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7BDCF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Territory Reassignment Rules</w:t>
      </w:r>
    </w:p>
    <w:p w14:paraId="75B99E37" w14:textId="77777777" w:rsidR="003A4532" w:rsidRPr="003A4532" w:rsidRDefault="003A4532" w:rsidP="003A4532">
      <w:r w:rsidRPr="003A4532">
        <w:pict w14:anchorId="06C9D22B">
          <v:rect id="_x0000_i1397" style="width:0;height:1.5pt" o:hralign="center" o:hrstd="t" o:hr="t" fillcolor="#a0a0a0" stroked="f"/>
        </w:pict>
      </w:r>
    </w:p>
    <w:p w14:paraId="6CF79319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1. Purpose and Context</w:t>
      </w:r>
    </w:p>
    <w:p w14:paraId="70D30E4E" w14:textId="77777777" w:rsidR="003A4532" w:rsidRPr="003A4532" w:rsidRDefault="003A4532" w:rsidP="003A4532">
      <w:r w:rsidRPr="003A4532">
        <w:t>The purpose of this policy is to define the principles, rules, and procedures governing the reassignment of sales territories. Territory reassignment is a critical operational lever used to respond to business needs, performance issues, market changes, and organizational restructuring.</w:t>
      </w:r>
    </w:p>
    <w:p w14:paraId="6BD8B9A6" w14:textId="77777777" w:rsidR="003A4532" w:rsidRPr="003A4532" w:rsidRDefault="003A4532" w:rsidP="003A4532">
      <w:r w:rsidRPr="003A4532">
        <w:t>The organization recognizes that territory changes can materially impact revenue attribution, incentive eligibility, performance ratings, and employee morale. Accordingly, this policy attempts to balance operational flexibility with fairness and predictability.</w:t>
      </w:r>
    </w:p>
    <w:p w14:paraId="7457041F" w14:textId="77777777" w:rsidR="003A4532" w:rsidRPr="003A4532" w:rsidRDefault="003A4532" w:rsidP="003A4532">
      <w:r w:rsidRPr="003A4532">
        <w:t>This policy must be read in conjunction with the Sales Incentive Policy, Performance Rating Framework, Leave and Attendance Policy, and Disciplinary and Escalation Policy.</w:t>
      </w:r>
    </w:p>
    <w:p w14:paraId="49460BFA" w14:textId="77777777" w:rsidR="003A4532" w:rsidRPr="003A4532" w:rsidRDefault="003A4532" w:rsidP="003A4532">
      <w:r w:rsidRPr="003A4532">
        <w:pict w14:anchorId="07905D6B">
          <v:rect id="_x0000_i1398" style="width:0;height:1.5pt" o:hralign="center" o:hrstd="t" o:hr="t" fillcolor="#a0a0a0" stroked="f"/>
        </w:pict>
      </w:r>
    </w:p>
    <w:p w14:paraId="1F465342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2. Scope and Applicability</w:t>
      </w:r>
    </w:p>
    <w:p w14:paraId="67F4D1DB" w14:textId="77777777" w:rsidR="003A4532" w:rsidRPr="003A4532" w:rsidRDefault="003A4532" w:rsidP="003A4532">
      <w:r w:rsidRPr="003A4532">
        <w:t>This policy applies to all confirmed salespersons and territory managers operating in field sales roles.</w:t>
      </w:r>
    </w:p>
    <w:p w14:paraId="3623B851" w14:textId="77777777" w:rsidR="003A4532" w:rsidRPr="003A4532" w:rsidRDefault="003A4532" w:rsidP="003A4532">
      <w:r w:rsidRPr="003A4532">
        <w:t>Territory reassignment may occur:</w:t>
      </w:r>
    </w:p>
    <w:p w14:paraId="1362DBA3" w14:textId="77777777" w:rsidR="003A4532" w:rsidRPr="003A4532" w:rsidRDefault="003A4532" w:rsidP="003A4532">
      <w:pPr>
        <w:numPr>
          <w:ilvl w:val="0"/>
          <w:numId w:val="20"/>
        </w:numPr>
      </w:pPr>
      <w:r w:rsidRPr="003A4532">
        <w:t>Within a region</w:t>
      </w:r>
    </w:p>
    <w:p w14:paraId="5290B862" w14:textId="77777777" w:rsidR="003A4532" w:rsidRPr="003A4532" w:rsidRDefault="003A4532" w:rsidP="003A4532">
      <w:pPr>
        <w:numPr>
          <w:ilvl w:val="0"/>
          <w:numId w:val="20"/>
        </w:numPr>
      </w:pPr>
      <w:r w:rsidRPr="003A4532">
        <w:t>Across regions</w:t>
      </w:r>
    </w:p>
    <w:p w14:paraId="14FE5BF9" w14:textId="77777777" w:rsidR="003A4532" w:rsidRPr="003A4532" w:rsidRDefault="003A4532" w:rsidP="003A4532">
      <w:pPr>
        <w:numPr>
          <w:ilvl w:val="0"/>
          <w:numId w:val="20"/>
        </w:numPr>
      </w:pPr>
      <w:r w:rsidRPr="003A4532">
        <w:t>Temporarily or permanently</w:t>
      </w:r>
    </w:p>
    <w:p w14:paraId="7D1B2729" w14:textId="77777777" w:rsidR="003A4532" w:rsidRPr="003A4532" w:rsidRDefault="003A4532" w:rsidP="003A4532">
      <w:r w:rsidRPr="003A4532">
        <w:t>This policy does not apply to:</w:t>
      </w:r>
    </w:p>
    <w:p w14:paraId="15BA4995" w14:textId="77777777" w:rsidR="003A4532" w:rsidRPr="003A4532" w:rsidRDefault="003A4532" w:rsidP="003A4532">
      <w:pPr>
        <w:numPr>
          <w:ilvl w:val="0"/>
          <w:numId w:val="21"/>
        </w:numPr>
      </w:pPr>
      <w:r w:rsidRPr="003A4532">
        <w:t>Short-term deputations under 15 calendar days</w:t>
      </w:r>
    </w:p>
    <w:p w14:paraId="26A58C02" w14:textId="77777777" w:rsidR="003A4532" w:rsidRPr="003A4532" w:rsidRDefault="003A4532" w:rsidP="003A4532">
      <w:pPr>
        <w:numPr>
          <w:ilvl w:val="0"/>
          <w:numId w:val="21"/>
        </w:numPr>
      </w:pPr>
      <w:r w:rsidRPr="003A4532">
        <w:t>Shadow assignments without formal responsibility transfer</w:t>
      </w:r>
    </w:p>
    <w:p w14:paraId="37F8E904" w14:textId="77777777" w:rsidR="003A4532" w:rsidRPr="003A4532" w:rsidRDefault="003A4532" w:rsidP="003A4532">
      <w:pPr>
        <w:numPr>
          <w:ilvl w:val="0"/>
          <w:numId w:val="21"/>
        </w:numPr>
      </w:pPr>
      <w:r w:rsidRPr="003A4532">
        <w:t>Temporary coverage during approved leave, unless explicitly documented</w:t>
      </w:r>
    </w:p>
    <w:p w14:paraId="63101272" w14:textId="77777777" w:rsidR="003A4532" w:rsidRPr="003A4532" w:rsidRDefault="003A4532" w:rsidP="003A4532">
      <w:r w:rsidRPr="003A4532">
        <w:pict w14:anchorId="485C8246">
          <v:rect id="_x0000_i1399" style="width:0;height:1.5pt" o:hralign="center" o:hrstd="t" o:hr="t" fillcolor="#a0a0a0" stroked="f"/>
        </w:pict>
      </w:r>
    </w:p>
    <w:p w14:paraId="7AA09101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3. Definitions</w:t>
      </w:r>
    </w:p>
    <w:p w14:paraId="7CE7BB49" w14:textId="77777777" w:rsidR="003A4532" w:rsidRPr="003A4532" w:rsidRDefault="003A4532" w:rsidP="003A4532">
      <w:proofErr w:type="gramStart"/>
      <w:r w:rsidRPr="003A4532">
        <w:t>For the purpose of</w:t>
      </w:r>
      <w:proofErr w:type="gramEnd"/>
      <w:r w:rsidRPr="003A4532">
        <w:t xml:space="preserve"> this policy:</w:t>
      </w:r>
    </w:p>
    <w:p w14:paraId="6108DD53" w14:textId="77777777" w:rsidR="003A4532" w:rsidRPr="003A4532" w:rsidRDefault="003A4532" w:rsidP="003A4532">
      <w:pPr>
        <w:numPr>
          <w:ilvl w:val="0"/>
          <w:numId w:val="22"/>
        </w:numPr>
      </w:pPr>
      <w:r w:rsidRPr="003A4532">
        <w:rPr>
          <w:b/>
          <w:bCs/>
        </w:rPr>
        <w:t>Territory</w:t>
      </w:r>
      <w:r w:rsidRPr="003A4532">
        <w:t xml:space="preserve"> refers to a defined geographic, account-based, or distributor-based sales responsibility.</w:t>
      </w:r>
    </w:p>
    <w:p w14:paraId="2C1F9218" w14:textId="77777777" w:rsidR="003A4532" w:rsidRPr="003A4532" w:rsidRDefault="003A4532" w:rsidP="003A4532">
      <w:pPr>
        <w:numPr>
          <w:ilvl w:val="0"/>
          <w:numId w:val="22"/>
        </w:numPr>
      </w:pPr>
      <w:r w:rsidRPr="003A4532">
        <w:rPr>
          <w:b/>
          <w:bCs/>
        </w:rPr>
        <w:t>Reassignment</w:t>
      </w:r>
      <w:r w:rsidRPr="003A4532">
        <w:t xml:space="preserve"> refers to the formal transfer of territory ownership from one salesperson to another.</w:t>
      </w:r>
    </w:p>
    <w:p w14:paraId="52346D7F" w14:textId="77777777" w:rsidR="003A4532" w:rsidRPr="003A4532" w:rsidRDefault="003A4532" w:rsidP="003A4532">
      <w:pPr>
        <w:numPr>
          <w:ilvl w:val="0"/>
          <w:numId w:val="22"/>
        </w:numPr>
      </w:pPr>
      <w:r w:rsidRPr="003A4532">
        <w:rPr>
          <w:b/>
          <w:bCs/>
        </w:rPr>
        <w:lastRenderedPageBreak/>
        <w:t>Effective Date</w:t>
      </w:r>
      <w:r w:rsidRPr="003A4532">
        <w:t xml:space="preserve"> refers to the calendar date from which reassignment is considered active.</w:t>
      </w:r>
    </w:p>
    <w:p w14:paraId="4059859E" w14:textId="77777777" w:rsidR="003A4532" w:rsidRPr="003A4532" w:rsidRDefault="003A4532" w:rsidP="003A4532">
      <w:pPr>
        <w:numPr>
          <w:ilvl w:val="0"/>
          <w:numId w:val="22"/>
        </w:numPr>
      </w:pPr>
      <w:r w:rsidRPr="003A4532">
        <w:rPr>
          <w:b/>
          <w:bCs/>
        </w:rPr>
        <w:t>Primary Ownership</w:t>
      </w:r>
      <w:r w:rsidRPr="003A4532">
        <w:t xml:space="preserve"> refers to the salesperson accountable for performance and reporting in a territory.</w:t>
      </w:r>
    </w:p>
    <w:p w14:paraId="4567C821" w14:textId="77777777" w:rsidR="003A4532" w:rsidRPr="003A4532" w:rsidRDefault="003A4532" w:rsidP="003A4532">
      <w:r w:rsidRPr="003A4532">
        <w:t>Informal handovers or verbal instructions do not constitute reassignment unless ratified in writing.</w:t>
      </w:r>
    </w:p>
    <w:p w14:paraId="397569A3" w14:textId="77777777" w:rsidR="003A4532" w:rsidRPr="003A4532" w:rsidRDefault="003A4532" w:rsidP="003A4532">
      <w:r w:rsidRPr="003A4532">
        <w:pict w14:anchorId="1FFE9E4F">
          <v:rect id="_x0000_i1400" style="width:0;height:1.5pt" o:hralign="center" o:hrstd="t" o:hr="t" fillcolor="#a0a0a0" stroked="f"/>
        </w:pict>
      </w:r>
    </w:p>
    <w:p w14:paraId="68626F46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4. Triggers for Territory Reassignment</w:t>
      </w:r>
    </w:p>
    <w:p w14:paraId="2353C133" w14:textId="77777777" w:rsidR="003A4532" w:rsidRPr="003A4532" w:rsidRDefault="003A4532" w:rsidP="003A4532">
      <w:r w:rsidRPr="003A4532">
        <w:t>Territory reassignment may be initiated due to one or more of the following:</w:t>
      </w:r>
    </w:p>
    <w:p w14:paraId="5F27832A" w14:textId="77777777" w:rsidR="003A4532" w:rsidRPr="003A4532" w:rsidRDefault="003A4532" w:rsidP="003A4532">
      <w:pPr>
        <w:numPr>
          <w:ilvl w:val="0"/>
          <w:numId w:val="23"/>
        </w:numPr>
      </w:pPr>
      <w:r w:rsidRPr="003A4532">
        <w:t>Business expansion or contraction</w:t>
      </w:r>
    </w:p>
    <w:p w14:paraId="09DFC099" w14:textId="77777777" w:rsidR="003A4532" w:rsidRPr="003A4532" w:rsidRDefault="003A4532" w:rsidP="003A4532">
      <w:pPr>
        <w:numPr>
          <w:ilvl w:val="0"/>
          <w:numId w:val="23"/>
        </w:numPr>
      </w:pPr>
      <w:r w:rsidRPr="003A4532">
        <w:t>Market realignment</w:t>
      </w:r>
    </w:p>
    <w:p w14:paraId="67EC54FE" w14:textId="77777777" w:rsidR="003A4532" w:rsidRPr="003A4532" w:rsidRDefault="003A4532" w:rsidP="003A4532">
      <w:pPr>
        <w:numPr>
          <w:ilvl w:val="0"/>
          <w:numId w:val="23"/>
        </w:numPr>
      </w:pPr>
      <w:r w:rsidRPr="003A4532">
        <w:t>Prolonged underperformance</w:t>
      </w:r>
    </w:p>
    <w:p w14:paraId="708582F1" w14:textId="77777777" w:rsidR="003A4532" w:rsidRPr="003A4532" w:rsidRDefault="003A4532" w:rsidP="003A4532">
      <w:pPr>
        <w:numPr>
          <w:ilvl w:val="0"/>
          <w:numId w:val="23"/>
        </w:numPr>
      </w:pPr>
      <w:r w:rsidRPr="003A4532">
        <w:t>Role change or promotion</w:t>
      </w:r>
    </w:p>
    <w:p w14:paraId="4CFD3C41" w14:textId="77777777" w:rsidR="003A4532" w:rsidRPr="003A4532" w:rsidRDefault="003A4532" w:rsidP="003A4532">
      <w:pPr>
        <w:numPr>
          <w:ilvl w:val="0"/>
          <w:numId w:val="23"/>
        </w:numPr>
      </w:pPr>
      <w:r w:rsidRPr="003A4532">
        <w:t>Employee separation or extended absence</w:t>
      </w:r>
    </w:p>
    <w:p w14:paraId="29FD6840" w14:textId="77777777" w:rsidR="003A4532" w:rsidRPr="003A4532" w:rsidRDefault="003A4532" w:rsidP="003A4532">
      <w:pPr>
        <w:numPr>
          <w:ilvl w:val="0"/>
          <w:numId w:val="23"/>
        </w:numPr>
      </w:pPr>
      <w:r w:rsidRPr="003A4532">
        <w:t>Risk mitigation or customer concentration concerns</w:t>
      </w:r>
    </w:p>
    <w:p w14:paraId="79952288" w14:textId="77777777" w:rsidR="003A4532" w:rsidRPr="003A4532" w:rsidRDefault="003A4532" w:rsidP="003A4532">
      <w:r w:rsidRPr="003A4532">
        <w:t>The existence of a trigger does not automatically mandate reassignment; managerial judgment applies.</w:t>
      </w:r>
    </w:p>
    <w:p w14:paraId="695ABFF4" w14:textId="77777777" w:rsidR="003A4532" w:rsidRPr="003A4532" w:rsidRDefault="003A4532" w:rsidP="003A4532">
      <w:r w:rsidRPr="003A4532">
        <w:pict w14:anchorId="060BFF3D">
          <v:rect id="_x0000_i1401" style="width:0;height:1.5pt" o:hralign="center" o:hrstd="t" o:hr="t" fillcolor="#a0a0a0" stroked="f"/>
        </w:pict>
      </w:r>
    </w:p>
    <w:p w14:paraId="5982D9EB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5. Authority and Approval</w:t>
      </w:r>
    </w:p>
    <w:p w14:paraId="0BEEE3E4" w14:textId="77777777" w:rsidR="003A4532" w:rsidRPr="003A4532" w:rsidRDefault="003A4532" w:rsidP="003A4532">
      <w:r w:rsidRPr="003A4532">
        <w:t>Territory reassignment must be approved by:</w:t>
      </w:r>
    </w:p>
    <w:p w14:paraId="66A95B4C" w14:textId="77777777" w:rsidR="003A4532" w:rsidRPr="003A4532" w:rsidRDefault="003A4532" w:rsidP="003A4532">
      <w:pPr>
        <w:numPr>
          <w:ilvl w:val="0"/>
          <w:numId w:val="24"/>
        </w:numPr>
      </w:pPr>
      <w:r w:rsidRPr="003A4532">
        <w:t>Regional Head for intra-region changes</w:t>
      </w:r>
    </w:p>
    <w:p w14:paraId="0A2058AA" w14:textId="77777777" w:rsidR="003A4532" w:rsidRPr="003A4532" w:rsidRDefault="003A4532" w:rsidP="003A4532">
      <w:pPr>
        <w:numPr>
          <w:ilvl w:val="0"/>
          <w:numId w:val="24"/>
        </w:numPr>
      </w:pPr>
      <w:r w:rsidRPr="003A4532">
        <w:t>National Sales Head for inter-region changes</w:t>
      </w:r>
    </w:p>
    <w:p w14:paraId="15F6345F" w14:textId="77777777" w:rsidR="003A4532" w:rsidRPr="003A4532" w:rsidRDefault="003A4532" w:rsidP="003A4532">
      <w:r w:rsidRPr="003A4532">
        <w:t>HR must be informed for all reassignments exceeding 30 calendar days.</w:t>
      </w:r>
    </w:p>
    <w:p w14:paraId="2143E659" w14:textId="77777777" w:rsidR="003A4532" w:rsidRPr="003A4532" w:rsidRDefault="003A4532" w:rsidP="003A4532">
      <w:r w:rsidRPr="003A4532">
        <w:t>Reassignments without documented approval may be considered invalid for incentive and performance purposes.</w:t>
      </w:r>
    </w:p>
    <w:p w14:paraId="44E8A2E6" w14:textId="77777777" w:rsidR="003A4532" w:rsidRPr="003A4532" w:rsidRDefault="003A4532" w:rsidP="003A4532">
      <w:r w:rsidRPr="003A4532">
        <w:pict w14:anchorId="154B8607">
          <v:rect id="_x0000_i1402" style="width:0;height:1.5pt" o:hralign="center" o:hrstd="t" o:hr="t" fillcolor="#a0a0a0" stroked="f"/>
        </w:pict>
      </w:r>
    </w:p>
    <w:p w14:paraId="2BBE1EBB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6. Effective Date and Timing Considerations</w:t>
      </w:r>
    </w:p>
    <w:p w14:paraId="37ADC938" w14:textId="77777777" w:rsidR="003A4532" w:rsidRPr="003A4532" w:rsidRDefault="003A4532" w:rsidP="003A4532">
      <w:r w:rsidRPr="003A4532">
        <w:t>The Effective Date is critical and governs attribution, evaluation, and payout.</w:t>
      </w:r>
    </w:p>
    <w:p w14:paraId="210D48A8" w14:textId="77777777" w:rsidR="003A4532" w:rsidRPr="003A4532" w:rsidRDefault="003A4532" w:rsidP="003A4532">
      <w:r w:rsidRPr="003A4532">
        <w:t>Rules:</w:t>
      </w:r>
    </w:p>
    <w:p w14:paraId="15A90A4F" w14:textId="77777777" w:rsidR="003A4532" w:rsidRPr="003A4532" w:rsidRDefault="003A4532" w:rsidP="003A4532">
      <w:pPr>
        <w:numPr>
          <w:ilvl w:val="0"/>
          <w:numId w:val="25"/>
        </w:numPr>
      </w:pPr>
      <w:r w:rsidRPr="003A4532">
        <w:lastRenderedPageBreak/>
        <w:t>Reassignments take effect from the documented Effective Date</w:t>
      </w:r>
    </w:p>
    <w:p w14:paraId="10FD31CC" w14:textId="77777777" w:rsidR="003A4532" w:rsidRPr="003A4532" w:rsidRDefault="003A4532" w:rsidP="003A4532">
      <w:pPr>
        <w:numPr>
          <w:ilvl w:val="0"/>
          <w:numId w:val="25"/>
        </w:numPr>
      </w:pPr>
      <w:r w:rsidRPr="003A4532">
        <w:t>Backdated reassignments are discouraged but may be permitted in exceptional cases</w:t>
      </w:r>
    </w:p>
    <w:p w14:paraId="5C6C2252" w14:textId="77777777" w:rsidR="003A4532" w:rsidRPr="003A4532" w:rsidRDefault="003A4532" w:rsidP="003A4532">
      <w:pPr>
        <w:numPr>
          <w:ilvl w:val="0"/>
          <w:numId w:val="25"/>
        </w:numPr>
      </w:pPr>
      <w:r w:rsidRPr="003A4532">
        <w:t>Reassignments effective within the last 7 calendar days of a month are subject to special handling (see Section 9)</w:t>
      </w:r>
    </w:p>
    <w:p w14:paraId="3B6D7B02" w14:textId="77777777" w:rsidR="003A4532" w:rsidRPr="003A4532" w:rsidRDefault="003A4532" w:rsidP="003A4532">
      <w:r w:rsidRPr="003A4532">
        <w:t xml:space="preserve">Ambiguity regarding effective dates must be resolved in </w:t>
      </w:r>
      <w:proofErr w:type="spellStart"/>
      <w:r w:rsidRPr="003A4532">
        <w:t>favor</w:t>
      </w:r>
      <w:proofErr w:type="spellEnd"/>
      <w:r w:rsidRPr="003A4532">
        <w:t xml:space="preserve"> of documented system records.</w:t>
      </w:r>
    </w:p>
    <w:p w14:paraId="7214BFAF" w14:textId="77777777" w:rsidR="003A4532" w:rsidRPr="003A4532" w:rsidRDefault="003A4532" w:rsidP="003A4532">
      <w:r w:rsidRPr="003A4532">
        <w:pict w14:anchorId="0D617D3C">
          <v:rect id="_x0000_i1403" style="width:0;height:1.5pt" o:hralign="center" o:hrstd="t" o:hr="t" fillcolor="#a0a0a0" stroked="f"/>
        </w:pict>
      </w:r>
    </w:p>
    <w:p w14:paraId="210A931D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7. Revenue Attribution Principles</w:t>
      </w:r>
    </w:p>
    <w:p w14:paraId="2DBA80CD" w14:textId="77777777" w:rsidR="003A4532" w:rsidRPr="003A4532" w:rsidRDefault="003A4532" w:rsidP="003A4532">
      <w:r w:rsidRPr="003A4532">
        <w:t>Revenue attribution follows primary ownership as of the booking date.</w:t>
      </w:r>
    </w:p>
    <w:p w14:paraId="66EBF3F7" w14:textId="77777777" w:rsidR="003A4532" w:rsidRPr="003A4532" w:rsidRDefault="003A4532" w:rsidP="003A4532">
      <w:pPr>
        <w:numPr>
          <w:ilvl w:val="0"/>
          <w:numId w:val="26"/>
        </w:numPr>
      </w:pPr>
      <w:r w:rsidRPr="003A4532">
        <w:t>Revenue booked before the Effective Date belongs to the original territory owner</w:t>
      </w:r>
    </w:p>
    <w:p w14:paraId="04FB2D1E" w14:textId="77777777" w:rsidR="003A4532" w:rsidRPr="003A4532" w:rsidRDefault="003A4532" w:rsidP="003A4532">
      <w:pPr>
        <w:numPr>
          <w:ilvl w:val="0"/>
          <w:numId w:val="26"/>
        </w:numPr>
      </w:pPr>
      <w:r w:rsidRPr="003A4532">
        <w:t>Revenue booked after the Effective Date belongs to the new owner</w:t>
      </w:r>
    </w:p>
    <w:p w14:paraId="32FE77F8" w14:textId="77777777" w:rsidR="003A4532" w:rsidRPr="003A4532" w:rsidRDefault="003A4532" w:rsidP="003A4532">
      <w:pPr>
        <w:numPr>
          <w:ilvl w:val="0"/>
          <w:numId w:val="26"/>
        </w:numPr>
      </w:pPr>
      <w:r w:rsidRPr="003A4532">
        <w:t>Transitional deals may be split if explicitly approved</w:t>
      </w:r>
    </w:p>
    <w:p w14:paraId="674D350A" w14:textId="77777777" w:rsidR="003A4532" w:rsidRPr="003A4532" w:rsidRDefault="003A4532" w:rsidP="003A4532">
      <w:r w:rsidRPr="003A4532">
        <w:t>In the absence of explicit approval, attribution defaults to system ownership.</w:t>
      </w:r>
    </w:p>
    <w:p w14:paraId="17F8B992" w14:textId="77777777" w:rsidR="003A4532" w:rsidRPr="003A4532" w:rsidRDefault="003A4532" w:rsidP="003A4532">
      <w:r w:rsidRPr="003A4532">
        <w:pict w14:anchorId="700E0D3C">
          <v:rect id="_x0000_i1404" style="width:0;height:1.5pt" o:hralign="center" o:hrstd="t" o:hr="t" fillcolor="#a0a0a0" stroked="f"/>
        </w:pict>
      </w:r>
    </w:p>
    <w:p w14:paraId="3BF3CFF6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8. Target Recalibration</w:t>
      </w:r>
    </w:p>
    <w:p w14:paraId="137DD382" w14:textId="77777777" w:rsidR="003A4532" w:rsidRPr="003A4532" w:rsidRDefault="003A4532" w:rsidP="003A4532">
      <w:r w:rsidRPr="003A4532">
        <w:t>Upon reassignment:</w:t>
      </w:r>
    </w:p>
    <w:p w14:paraId="5D27CC1C" w14:textId="77777777" w:rsidR="003A4532" w:rsidRPr="003A4532" w:rsidRDefault="003A4532" w:rsidP="003A4532">
      <w:pPr>
        <w:numPr>
          <w:ilvl w:val="0"/>
          <w:numId w:val="27"/>
        </w:numPr>
      </w:pPr>
      <w:r w:rsidRPr="003A4532">
        <w:t>Monthly targets may be recalibrated</w:t>
      </w:r>
    </w:p>
    <w:p w14:paraId="5ACE3C9D" w14:textId="77777777" w:rsidR="003A4532" w:rsidRPr="003A4532" w:rsidRDefault="003A4532" w:rsidP="003A4532">
      <w:pPr>
        <w:numPr>
          <w:ilvl w:val="0"/>
          <w:numId w:val="27"/>
        </w:numPr>
      </w:pPr>
      <w:r w:rsidRPr="003A4532">
        <w:t>Recalibration is not automatic and requires managerial approval</w:t>
      </w:r>
    </w:p>
    <w:p w14:paraId="34F84933" w14:textId="77777777" w:rsidR="003A4532" w:rsidRPr="003A4532" w:rsidRDefault="003A4532" w:rsidP="003A4532">
      <w:pPr>
        <w:numPr>
          <w:ilvl w:val="0"/>
          <w:numId w:val="27"/>
        </w:numPr>
      </w:pPr>
      <w:r w:rsidRPr="003A4532">
        <w:t>Targets may remain unchanged for the transition month</w:t>
      </w:r>
    </w:p>
    <w:p w14:paraId="341CEE2A" w14:textId="77777777" w:rsidR="003A4532" w:rsidRPr="003A4532" w:rsidRDefault="003A4532" w:rsidP="003A4532">
      <w:r w:rsidRPr="003A4532">
        <w:t>Failure to recalibrate targets does not invalidate reassignment.</w:t>
      </w:r>
    </w:p>
    <w:p w14:paraId="54E9836B" w14:textId="77777777" w:rsidR="003A4532" w:rsidRPr="003A4532" w:rsidRDefault="003A4532" w:rsidP="003A4532">
      <w:r w:rsidRPr="003A4532">
        <w:pict w14:anchorId="661E979A">
          <v:rect id="_x0000_i1405" style="width:0;height:1.5pt" o:hralign="center" o:hrstd="t" o:hr="t" fillcolor="#a0a0a0" stroked="f"/>
        </w:pict>
      </w:r>
    </w:p>
    <w:p w14:paraId="1D6388A0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9. Month-End and Quarter-End Reassignments</w:t>
      </w:r>
    </w:p>
    <w:p w14:paraId="0E7D130E" w14:textId="77777777" w:rsidR="003A4532" w:rsidRPr="003A4532" w:rsidRDefault="003A4532" w:rsidP="003A4532">
      <w:r w:rsidRPr="003A4532">
        <w:t>Special rules apply when reassignments occur close to reporting cutoffs.</w:t>
      </w:r>
    </w:p>
    <w:p w14:paraId="6F50CB03" w14:textId="77777777" w:rsidR="003A4532" w:rsidRPr="003A4532" w:rsidRDefault="003A4532" w:rsidP="003A4532">
      <w:pPr>
        <w:numPr>
          <w:ilvl w:val="0"/>
          <w:numId w:val="28"/>
        </w:numPr>
      </w:pPr>
      <w:r w:rsidRPr="003A4532">
        <w:t>Reassignments within the last 7 days of a month may be treated as effective from the next month for incentive purposes</w:t>
      </w:r>
    </w:p>
    <w:p w14:paraId="09892482" w14:textId="77777777" w:rsidR="003A4532" w:rsidRPr="003A4532" w:rsidRDefault="003A4532" w:rsidP="003A4532">
      <w:pPr>
        <w:numPr>
          <w:ilvl w:val="0"/>
          <w:numId w:val="28"/>
        </w:numPr>
      </w:pPr>
      <w:r w:rsidRPr="003A4532">
        <w:t>Quarter-end reassignments may be normalized during quarterly reviews</w:t>
      </w:r>
    </w:p>
    <w:p w14:paraId="6D4A50C9" w14:textId="77777777" w:rsidR="003A4532" w:rsidRPr="003A4532" w:rsidRDefault="003A4532" w:rsidP="003A4532">
      <w:pPr>
        <w:numPr>
          <w:ilvl w:val="0"/>
          <w:numId w:val="28"/>
        </w:numPr>
      </w:pPr>
      <w:r w:rsidRPr="003A4532">
        <w:t>Performance data may be split across territories for analytical purposes but not for payout</w:t>
      </w:r>
    </w:p>
    <w:p w14:paraId="570A2CC0" w14:textId="77777777" w:rsidR="003A4532" w:rsidRPr="003A4532" w:rsidRDefault="003A4532" w:rsidP="003A4532">
      <w:r w:rsidRPr="003A4532">
        <w:lastRenderedPageBreak/>
        <w:t>These adjustments are discretionary and subject to audit.</w:t>
      </w:r>
    </w:p>
    <w:p w14:paraId="3C6393CC" w14:textId="77777777" w:rsidR="003A4532" w:rsidRPr="003A4532" w:rsidRDefault="003A4532" w:rsidP="003A4532">
      <w:r w:rsidRPr="003A4532">
        <w:pict w14:anchorId="3EAAE2DC">
          <v:rect id="_x0000_i1406" style="width:0;height:1.5pt" o:hralign="center" o:hrstd="t" o:hr="t" fillcolor="#a0a0a0" stroked="f"/>
        </w:pict>
      </w:r>
    </w:p>
    <w:p w14:paraId="5329CEFA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10. Impact on Incentives</w:t>
      </w:r>
    </w:p>
    <w:p w14:paraId="05F62CCF" w14:textId="77777777" w:rsidR="003A4532" w:rsidRPr="003A4532" w:rsidRDefault="003A4532" w:rsidP="003A4532">
      <w:r w:rsidRPr="003A4532">
        <w:t>Territory reassignment impacts incentives in the following ways:</w:t>
      </w:r>
    </w:p>
    <w:p w14:paraId="5021A876" w14:textId="77777777" w:rsidR="003A4532" w:rsidRPr="003A4532" w:rsidRDefault="003A4532" w:rsidP="003A4532">
      <w:pPr>
        <w:numPr>
          <w:ilvl w:val="0"/>
          <w:numId w:val="29"/>
        </w:numPr>
      </w:pPr>
      <w:r w:rsidRPr="003A4532">
        <w:t>Incentives may be prorated based on days of ownership</w:t>
      </w:r>
    </w:p>
    <w:p w14:paraId="3648979A" w14:textId="77777777" w:rsidR="003A4532" w:rsidRPr="003A4532" w:rsidRDefault="003A4532" w:rsidP="003A4532">
      <w:pPr>
        <w:numPr>
          <w:ilvl w:val="0"/>
          <w:numId w:val="29"/>
        </w:numPr>
      </w:pPr>
      <w:r w:rsidRPr="003A4532">
        <w:t>Overrides may be applied to avoid penalizing either party</w:t>
      </w:r>
    </w:p>
    <w:p w14:paraId="19ECB588" w14:textId="77777777" w:rsidR="003A4532" w:rsidRPr="003A4532" w:rsidRDefault="003A4532" w:rsidP="003A4532">
      <w:pPr>
        <w:numPr>
          <w:ilvl w:val="0"/>
          <w:numId w:val="29"/>
        </w:numPr>
      </w:pPr>
      <w:r w:rsidRPr="003A4532">
        <w:t>Incentive eligibility may be deferred during transition periods</w:t>
      </w:r>
    </w:p>
    <w:p w14:paraId="28FCD9EE" w14:textId="77777777" w:rsidR="003A4532" w:rsidRPr="003A4532" w:rsidRDefault="003A4532" w:rsidP="003A4532">
      <w:r w:rsidRPr="003A4532">
        <w:t>Achievement in reassigned territories does not guarantee incentive payout if performance attribution is unclear.</w:t>
      </w:r>
    </w:p>
    <w:p w14:paraId="074149CB" w14:textId="77777777" w:rsidR="003A4532" w:rsidRPr="003A4532" w:rsidRDefault="003A4532" w:rsidP="003A4532">
      <w:r w:rsidRPr="003A4532">
        <w:pict w14:anchorId="3CCDEBB0">
          <v:rect id="_x0000_i1407" style="width:0;height:1.5pt" o:hralign="center" o:hrstd="t" o:hr="t" fillcolor="#a0a0a0" stroked="f"/>
        </w:pict>
      </w:r>
    </w:p>
    <w:p w14:paraId="6EB8AB6A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11. Impact on Performance Ratings</w:t>
      </w:r>
    </w:p>
    <w:p w14:paraId="3D94E3F7" w14:textId="77777777" w:rsidR="003A4532" w:rsidRPr="003A4532" w:rsidRDefault="003A4532" w:rsidP="003A4532">
      <w:r w:rsidRPr="003A4532">
        <w:t>Performance assessment following reassignment must consider:</w:t>
      </w:r>
    </w:p>
    <w:p w14:paraId="13FA4849" w14:textId="77777777" w:rsidR="003A4532" w:rsidRPr="003A4532" w:rsidRDefault="003A4532" w:rsidP="003A4532">
      <w:pPr>
        <w:numPr>
          <w:ilvl w:val="0"/>
          <w:numId w:val="30"/>
        </w:numPr>
      </w:pPr>
      <w:r w:rsidRPr="003A4532">
        <w:t>Duration of ownership</w:t>
      </w:r>
    </w:p>
    <w:p w14:paraId="03B3CBED" w14:textId="77777777" w:rsidR="003A4532" w:rsidRPr="003A4532" w:rsidRDefault="003A4532" w:rsidP="003A4532">
      <w:pPr>
        <w:numPr>
          <w:ilvl w:val="0"/>
          <w:numId w:val="30"/>
        </w:numPr>
      </w:pPr>
      <w:r w:rsidRPr="003A4532">
        <w:t>Nature of territory inherited</w:t>
      </w:r>
    </w:p>
    <w:p w14:paraId="23A2E771" w14:textId="77777777" w:rsidR="003A4532" w:rsidRPr="003A4532" w:rsidRDefault="003A4532" w:rsidP="003A4532">
      <w:pPr>
        <w:numPr>
          <w:ilvl w:val="0"/>
          <w:numId w:val="30"/>
        </w:numPr>
      </w:pPr>
      <w:r w:rsidRPr="003A4532">
        <w:t>Historical performance trends</w:t>
      </w:r>
    </w:p>
    <w:p w14:paraId="3B959133" w14:textId="77777777" w:rsidR="003A4532" w:rsidRPr="003A4532" w:rsidRDefault="003A4532" w:rsidP="003A4532">
      <w:r w:rsidRPr="003A4532">
        <w:t>Reassignment does not automatically reset performance history unless explicitly stated.</w:t>
      </w:r>
    </w:p>
    <w:p w14:paraId="73F01F60" w14:textId="77777777" w:rsidR="003A4532" w:rsidRPr="003A4532" w:rsidRDefault="003A4532" w:rsidP="003A4532">
      <w:r w:rsidRPr="003A4532">
        <w:t>Repeated reassignments may be viewed as a risk indicator during appraisal.</w:t>
      </w:r>
    </w:p>
    <w:p w14:paraId="5DF09B83" w14:textId="77777777" w:rsidR="003A4532" w:rsidRPr="003A4532" w:rsidRDefault="003A4532" w:rsidP="003A4532">
      <w:r w:rsidRPr="003A4532">
        <w:pict w14:anchorId="42D789A4">
          <v:rect id="_x0000_i1408" style="width:0;height:1.5pt" o:hralign="center" o:hrstd="t" o:hr="t" fillcolor="#a0a0a0" stroked="f"/>
        </w:pict>
      </w:r>
    </w:p>
    <w:p w14:paraId="728AD152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12. Temporary Reassignments and Acting Roles</w:t>
      </w:r>
    </w:p>
    <w:p w14:paraId="528D23BC" w14:textId="77777777" w:rsidR="003A4532" w:rsidRPr="003A4532" w:rsidRDefault="003A4532" w:rsidP="003A4532">
      <w:r w:rsidRPr="003A4532">
        <w:t>Temporary reassignments exceeding 15 calendar days must be documented.</w:t>
      </w:r>
    </w:p>
    <w:p w14:paraId="0BA0C156" w14:textId="77777777" w:rsidR="003A4532" w:rsidRPr="003A4532" w:rsidRDefault="003A4532" w:rsidP="003A4532">
      <w:r w:rsidRPr="003A4532">
        <w:t>For temporary assignments:</w:t>
      </w:r>
    </w:p>
    <w:p w14:paraId="3125B225" w14:textId="77777777" w:rsidR="003A4532" w:rsidRPr="003A4532" w:rsidRDefault="003A4532" w:rsidP="003A4532">
      <w:pPr>
        <w:numPr>
          <w:ilvl w:val="0"/>
          <w:numId w:val="31"/>
        </w:numPr>
      </w:pPr>
      <w:r w:rsidRPr="003A4532">
        <w:t>Performance data may be tracked separately</w:t>
      </w:r>
    </w:p>
    <w:p w14:paraId="0E300E3C" w14:textId="77777777" w:rsidR="003A4532" w:rsidRPr="003A4532" w:rsidRDefault="003A4532" w:rsidP="003A4532">
      <w:pPr>
        <w:numPr>
          <w:ilvl w:val="0"/>
          <w:numId w:val="31"/>
        </w:numPr>
      </w:pPr>
      <w:r w:rsidRPr="003A4532">
        <w:t>Incentive eligibility is determined case-by-case</w:t>
      </w:r>
    </w:p>
    <w:p w14:paraId="649ED0A3" w14:textId="77777777" w:rsidR="003A4532" w:rsidRPr="003A4532" w:rsidRDefault="003A4532" w:rsidP="003A4532">
      <w:pPr>
        <w:numPr>
          <w:ilvl w:val="0"/>
          <w:numId w:val="31"/>
        </w:numPr>
      </w:pPr>
      <w:r w:rsidRPr="003A4532">
        <w:t>Ratings generally continue under the original territory unless otherwise approved</w:t>
      </w:r>
    </w:p>
    <w:p w14:paraId="3BB6E9F0" w14:textId="77777777" w:rsidR="003A4532" w:rsidRPr="003A4532" w:rsidRDefault="003A4532" w:rsidP="003A4532">
      <w:r w:rsidRPr="003A4532">
        <w:t>Temporary roles do not guarantee long-term ownership.</w:t>
      </w:r>
    </w:p>
    <w:p w14:paraId="7339652A" w14:textId="77777777" w:rsidR="003A4532" w:rsidRPr="003A4532" w:rsidRDefault="003A4532" w:rsidP="003A4532">
      <w:r w:rsidRPr="003A4532">
        <w:pict w14:anchorId="61C83616">
          <v:rect id="_x0000_i1409" style="width:0;height:1.5pt" o:hralign="center" o:hrstd="t" o:hr="t" fillcolor="#a0a0a0" stroked="f"/>
        </w:pict>
      </w:r>
    </w:p>
    <w:p w14:paraId="7BEAF94F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13. Reassignment Due to Underperformance</w:t>
      </w:r>
    </w:p>
    <w:p w14:paraId="006B520D" w14:textId="77777777" w:rsidR="003A4532" w:rsidRPr="003A4532" w:rsidRDefault="003A4532" w:rsidP="003A4532">
      <w:r w:rsidRPr="003A4532">
        <w:t>Reassignment due to underperformance may occur after:</w:t>
      </w:r>
    </w:p>
    <w:p w14:paraId="30376410" w14:textId="77777777" w:rsidR="003A4532" w:rsidRPr="003A4532" w:rsidRDefault="003A4532" w:rsidP="003A4532">
      <w:pPr>
        <w:numPr>
          <w:ilvl w:val="0"/>
          <w:numId w:val="32"/>
        </w:numPr>
      </w:pPr>
      <w:r w:rsidRPr="003A4532">
        <w:lastRenderedPageBreak/>
        <w:t>Completion of an Improvement Window</w:t>
      </w:r>
    </w:p>
    <w:p w14:paraId="58067B26" w14:textId="77777777" w:rsidR="003A4532" w:rsidRPr="003A4532" w:rsidRDefault="003A4532" w:rsidP="003A4532">
      <w:pPr>
        <w:numPr>
          <w:ilvl w:val="0"/>
          <w:numId w:val="32"/>
        </w:numPr>
      </w:pPr>
      <w:r w:rsidRPr="003A4532">
        <w:t>Failure to meet documented expectations</w:t>
      </w:r>
    </w:p>
    <w:p w14:paraId="0BAF5522" w14:textId="77777777" w:rsidR="003A4532" w:rsidRPr="003A4532" w:rsidRDefault="003A4532" w:rsidP="003A4532">
      <w:r w:rsidRPr="003A4532">
        <w:t>Such reassignments may:</w:t>
      </w:r>
    </w:p>
    <w:p w14:paraId="6061BFEF" w14:textId="77777777" w:rsidR="003A4532" w:rsidRPr="003A4532" w:rsidRDefault="003A4532" w:rsidP="003A4532">
      <w:pPr>
        <w:numPr>
          <w:ilvl w:val="0"/>
          <w:numId w:val="33"/>
        </w:numPr>
      </w:pPr>
      <w:r w:rsidRPr="003A4532">
        <w:t>Impact future territory eligibility</w:t>
      </w:r>
    </w:p>
    <w:p w14:paraId="210D11B6" w14:textId="77777777" w:rsidR="003A4532" w:rsidRPr="003A4532" w:rsidRDefault="003A4532" w:rsidP="003A4532">
      <w:pPr>
        <w:numPr>
          <w:ilvl w:val="0"/>
          <w:numId w:val="33"/>
        </w:numPr>
      </w:pPr>
      <w:r w:rsidRPr="003A4532">
        <w:t>Influence performance ratings</w:t>
      </w:r>
    </w:p>
    <w:p w14:paraId="0D6D3D73" w14:textId="77777777" w:rsidR="003A4532" w:rsidRPr="003A4532" w:rsidRDefault="003A4532" w:rsidP="003A4532">
      <w:pPr>
        <w:numPr>
          <w:ilvl w:val="0"/>
          <w:numId w:val="33"/>
        </w:numPr>
      </w:pPr>
      <w:r w:rsidRPr="003A4532">
        <w:t>Trigger further review under the Disciplinary Policy</w:t>
      </w:r>
    </w:p>
    <w:p w14:paraId="32DB1F73" w14:textId="77777777" w:rsidR="003A4532" w:rsidRPr="003A4532" w:rsidRDefault="003A4532" w:rsidP="003A4532">
      <w:r w:rsidRPr="003A4532">
        <w:pict w14:anchorId="58CFDE34">
          <v:rect id="_x0000_i1410" style="width:0;height:1.5pt" o:hralign="center" o:hrstd="t" o:hr="t" fillcolor="#a0a0a0" stroked="f"/>
        </w:pict>
      </w:r>
    </w:p>
    <w:p w14:paraId="1B523ADF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14. Interaction with Leave and Absence</w:t>
      </w:r>
    </w:p>
    <w:p w14:paraId="3CA94A6A" w14:textId="77777777" w:rsidR="003A4532" w:rsidRPr="003A4532" w:rsidRDefault="003A4532" w:rsidP="003A4532">
      <w:r w:rsidRPr="003A4532">
        <w:t>Extended absence may trigger temporary or permanent reassignment.</w:t>
      </w:r>
    </w:p>
    <w:p w14:paraId="45989056" w14:textId="77777777" w:rsidR="003A4532" w:rsidRPr="003A4532" w:rsidRDefault="003A4532" w:rsidP="003A4532">
      <w:r w:rsidRPr="003A4532">
        <w:t>However:</w:t>
      </w:r>
    </w:p>
    <w:p w14:paraId="08E60631" w14:textId="77777777" w:rsidR="003A4532" w:rsidRPr="003A4532" w:rsidRDefault="003A4532" w:rsidP="003A4532">
      <w:pPr>
        <w:numPr>
          <w:ilvl w:val="0"/>
          <w:numId w:val="34"/>
        </w:numPr>
      </w:pPr>
      <w:r w:rsidRPr="003A4532">
        <w:t>Approved leave alone does not constitute grounds for permanent reassignment</w:t>
      </w:r>
    </w:p>
    <w:p w14:paraId="7B883C32" w14:textId="77777777" w:rsidR="003A4532" w:rsidRPr="003A4532" w:rsidRDefault="003A4532" w:rsidP="003A4532">
      <w:pPr>
        <w:numPr>
          <w:ilvl w:val="0"/>
          <w:numId w:val="34"/>
        </w:numPr>
      </w:pPr>
      <w:r w:rsidRPr="003A4532">
        <w:t>Reassignment during approved leave must be justified and documented</w:t>
      </w:r>
    </w:p>
    <w:p w14:paraId="347A456C" w14:textId="77777777" w:rsidR="003A4532" w:rsidRPr="003A4532" w:rsidRDefault="003A4532" w:rsidP="003A4532">
      <w:r w:rsidRPr="003A4532">
        <w:t>Reassignment during leave may affect incentive and rating calculations.</w:t>
      </w:r>
    </w:p>
    <w:p w14:paraId="51C6126E" w14:textId="77777777" w:rsidR="003A4532" w:rsidRPr="003A4532" w:rsidRDefault="003A4532" w:rsidP="003A4532">
      <w:r w:rsidRPr="003A4532">
        <w:pict w14:anchorId="398C6687">
          <v:rect id="_x0000_i1411" style="width:0;height:1.5pt" o:hralign="center" o:hrstd="t" o:hr="t" fillcolor="#a0a0a0" stroked="f"/>
        </w:pict>
      </w:r>
    </w:p>
    <w:p w14:paraId="36BDE9C4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15. Documentation and Communication</w:t>
      </w:r>
    </w:p>
    <w:p w14:paraId="2EBDDBF2" w14:textId="77777777" w:rsidR="003A4532" w:rsidRPr="003A4532" w:rsidRDefault="003A4532" w:rsidP="003A4532">
      <w:r w:rsidRPr="003A4532">
        <w:t>All reassignments must be:</w:t>
      </w:r>
    </w:p>
    <w:p w14:paraId="44ABA14A" w14:textId="77777777" w:rsidR="003A4532" w:rsidRPr="003A4532" w:rsidRDefault="003A4532" w:rsidP="003A4532">
      <w:pPr>
        <w:numPr>
          <w:ilvl w:val="0"/>
          <w:numId w:val="35"/>
        </w:numPr>
      </w:pPr>
      <w:r w:rsidRPr="003A4532">
        <w:t>Documented in writing</w:t>
      </w:r>
    </w:p>
    <w:p w14:paraId="07576D93" w14:textId="77777777" w:rsidR="003A4532" w:rsidRPr="003A4532" w:rsidRDefault="003A4532" w:rsidP="003A4532">
      <w:pPr>
        <w:numPr>
          <w:ilvl w:val="0"/>
          <w:numId w:val="35"/>
        </w:numPr>
      </w:pPr>
      <w:r w:rsidRPr="003A4532">
        <w:t>Communicated to affected employees</w:t>
      </w:r>
    </w:p>
    <w:p w14:paraId="40136423" w14:textId="77777777" w:rsidR="003A4532" w:rsidRPr="003A4532" w:rsidRDefault="003A4532" w:rsidP="003A4532">
      <w:pPr>
        <w:numPr>
          <w:ilvl w:val="0"/>
          <w:numId w:val="35"/>
        </w:numPr>
      </w:pPr>
      <w:r w:rsidRPr="003A4532">
        <w:t>Updated in relevant systems</w:t>
      </w:r>
    </w:p>
    <w:p w14:paraId="42F57459" w14:textId="77777777" w:rsidR="003A4532" w:rsidRPr="003A4532" w:rsidRDefault="003A4532" w:rsidP="003A4532">
      <w:r w:rsidRPr="003A4532">
        <w:t>Failure to communicate does not invalidate reassignment but may be considered a process lapse.</w:t>
      </w:r>
    </w:p>
    <w:p w14:paraId="5D7D47CE" w14:textId="77777777" w:rsidR="003A4532" w:rsidRPr="003A4532" w:rsidRDefault="003A4532" w:rsidP="003A4532">
      <w:r w:rsidRPr="003A4532">
        <w:pict w14:anchorId="5A4629A0">
          <v:rect id="_x0000_i1412" style="width:0;height:1.5pt" o:hralign="center" o:hrstd="t" o:hr="t" fillcolor="#a0a0a0" stroked="f"/>
        </w:pict>
      </w:r>
    </w:p>
    <w:p w14:paraId="2A38A2FF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16. Audit and Review</w:t>
      </w:r>
    </w:p>
    <w:p w14:paraId="59D1DF76" w14:textId="77777777" w:rsidR="003A4532" w:rsidRPr="003A4532" w:rsidRDefault="003A4532" w:rsidP="003A4532">
      <w:r w:rsidRPr="003A4532">
        <w:t>All territory reassignments are subject to audit.</w:t>
      </w:r>
    </w:p>
    <w:p w14:paraId="63768F00" w14:textId="77777777" w:rsidR="003A4532" w:rsidRPr="003A4532" w:rsidRDefault="003A4532" w:rsidP="003A4532">
      <w:r w:rsidRPr="003A4532">
        <w:t>Audit findings may result in:</w:t>
      </w:r>
    </w:p>
    <w:p w14:paraId="5658EABC" w14:textId="77777777" w:rsidR="003A4532" w:rsidRPr="003A4532" w:rsidRDefault="003A4532" w:rsidP="003A4532">
      <w:pPr>
        <w:numPr>
          <w:ilvl w:val="0"/>
          <w:numId w:val="36"/>
        </w:numPr>
      </w:pPr>
      <w:r w:rsidRPr="003A4532">
        <w:t>Attribution correction</w:t>
      </w:r>
    </w:p>
    <w:p w14:paraId="2C32122E" w14:textId="77777777" w:rsidR="003A4532" w:rsidRPr="003A4532" w:rsidRDefault="003A4532" w:rsidP="003A4532">
      <w:pPr>
        <w:numPr>
          <w:ilvl w:val="0"/>
          <w:numId w:val="36"/>
        </w:numPr>
      </w:pPr>
      <w:r w:rsidRPr="003A4532">
        <w:t>Incentive clawbacks</w:t>
      </w:r>
    </w:p>
    <w:p w14:paraId="17F0270F" w14:textId="77777777" w:rsidR="003A4532" w:rsidRPr="003A4532" w:rsidRDefault="003A4532" w:rsidP="003A4532">
      <w:pPr>
        <w:numPr>
          <w:ilvl w:val="0"/>
          <w:numId w:val="36"/>
        </w:numPr>
      </w:pPr>
      <w:r w:rsidRPr="003A4532">
        <w:t>Process remediation</w:t>
      </w:r>
    </w:p>
    <w:p w14:paraId="731734B3" w14:textId="77777777" w:rsidR="003A4532" w:rsidRPr="003A4532" w:rsidRDefault="003A4532" w:rsidP="003A4532">
      <w:r w:rsidRPr="003A4532">
        <w:lastRenderedPageBreak/>
        <w:t>Intentional misuse of reassignment to manipulate incentives or ratings may attract disciplinary action.</w:t>
      </w:r>
    </w:p>
    <w:p w14:paraId="5C4DB774" w14:textId="77777777" w:rsidR="003A4532" w:rsidRPr="003A4532" w:rsidRDefault="003A4532" w:rsidP="003A4532">
      <w:r w:rsidRPr="003A4532">
        <w:pict w14:anchorId="50B7BE22">
          <v:rect id="_x0000_i1413" style="width:0;height:1.5pt" o:hralign="center" o:hrstd="t" o:hr="t" fillcolor="#a0a0a0" stroked="f"/>
        </w:pict>
      </w:r>
    </w:p>
    <w:p w14:paraId="2C83C3DE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17. Dispute Resolution</w:t>
      </w:r>
    </w:p>
    <w:p w14:paraId="55FDF69C" w14:textId="77777777" w:rsidR="003A4532" w:rsidRPr="003A4532" w:rsidRDefault="003A4532" w:rsidP="003A4532">
      <w:r w:rsidRPr="003A4532">
        <w:t>Disputes relating to territory reassignment must be raised within 10 working days of communication.</w:t>
      </w:r>
    </w:p>
    <w:p w14:paraId="0AEAAC25" w14:textId="77777777" w:rsidR="003A4532" w:rsidRPr="003A4532" w:rsidRDefault="003A4532" w:rsidP="003A4532">
      <w:r w:rsidRPr="003A4532">
        <w:t>The Regional Head’s decision shall be final, subject to HR and audit review.</w:t>
      </w:r>
    </w:p>
    <w:p w14:paraId="67DAC960" w14:textId="77777777" w:rsidR="003A4532" w:rsidRPr="003A4532" w:rsidRDefault="003A4532" w:rsidP="003A4532">
      <w:r w:rsidRPr="003A4532">
        <w:pict w14:anchorId="3406047B">
          <v:rect id="_x0000_i1414" style="width:0;height:1.5pt" o:hralign="center" o:hrstd="t" o:hr="t" fillcolor="#a0a0a0" stroked="f"/>
        </w:pict>
      </w:r>
    </w:p>
    <w:p w14:paraId="4F6C6215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18. Policy Conflicts and Precedence</w:t>
      </w:r>
    </w:p>
    <w:p w14:paraId="0BFBA349" w14:textId="77777777" w:rsidR="003A4532" w:rsidRPr="003A4532" w:rsidRDefault="003A4532" w:rsidP="003A4532">
      <w:r w:rsidRPr="003A4532">
        <w:t>In case of conflict:</w:t>
      </w:r>
    </w:p>
    <w:p w14:paraId="4FB3F153" w14:textId="77777777" w:rsidR="003A4532" w:rsidRPr="003A4532" w:rsidRDefault="003A4532" w:rsidP="003A4532">
      <w:pPr>
        <w:numPr>
          <w:ilvl w:val="0"/>
          <w:numId w:val="37"/>
        </w:numPr>
      </w:pPr>
      <w:r w:rsidRPr="003A4532">
        <w:t>Disciplinary Policy takes precedence</w:t>
      </w:r>
    </w:p>
    <w:p w14:paraId="453DD3C5" w14:textId="77777777" w:rsidR="003A4532" w:rsidRPr="003A4532" w:rsidRDefault="003A4532" w:rsidP="003A4532">
      <w:pPr>
        <w:numPr>
          <w:ilvl w:val="0"/>
          <w:numId w:val="37"/>
        </w:numPr>
      </w:pPr>
      <w:r w:rsidRPr="003A4532">
        <w:t>Sales Incentive Policy governs payout logic</w:t>
      </w:r>
    </w:p>
    <w:p w14:paraId="6FF20581" w14:textId="77777777" w:rsidR="003A4532" w:rsidRPr="003A4532" w:rsidRDefault="003A4532" w:rsidP="003A4532">
      <w:pPr>
        <w:numPr>
          <w:ilvl w:val="0"/>
          <w:numId w:val="37"/>
        </w:numPr>
      </w:pPr>
      <w:r w:rsidRPr="003A4532">
        <w:t>Performance Rating Framework governs appraisal logic</w:t>
      </w:r>
    </w:p>
    <w:p w14:paraId="32CA1702" w14:textId="77777777" w:rsidR="003A4532" w:rsidRPr="003A4532" w:rsidRDefault="003A4532" w:rsidP="003A4532">
      <w:pPr>
        <w:numPr>
          <w:ilvl w:val="0"/>
          <w:numId w:val="37"/>
        </w:numPr>
      </w:pPr>
      <w:r w:rsidRPr="003A4532">
        <w:t>This policy governs attribution and ownership logic</w:t>
      </w:r>
    </w:p>
    <w:p w14:paraId="0DE165FF" w14:textId="77777777" w:rsidR="003A4532" w:rsidRPr="003A4532" w:rsidRDefault="003A4532" w:rsidP="003A4532">
      <w:r w:rsidRPr="003A4532">
        <w:t>Where conflicts persist, management discretion applies.</w:t>
      </w:r>
    </w:p>
    <w:p w14:paraId="1B1298F1" w14:textId="77777777" w:rsidR="003A4532" w:rsidRPr="003A4532" w:rsidRDefault="003A4532" w:rsidP="003A4532">
      <w:r w:rsidRPr="003A4532">
        <w:pict w14:anchorId="65E6AC43">
          <v:rect id="_x0000_i1415" style="width:0;height:1.5pt" o:hralign="center" o:hrstd="t" o:hr="t" fillcolor="#a0a0a0" stroked="f"/>
        </w:pict>
      </w:r>
    </w:p>
    <w:p w14:paraId="33821CF5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19. Confidentiality</w:t>
      </w:r>
    </w:p>
    <w:p w14:paraId="219DC0D1" w14:textId="77777777" w:rsidR="003A4532" w:rsidRPr="003A4532" w:rsidRDefault="003A4532" w:rsidP="003A4532">
      <w:r w:rsidRPr="003A4532">
        <w:t>Territory assignments and reassignments are confidential and should not be discussed externally or with peers beyond business need.</w:t>
      </w:r>
    </w:p>
    <w:p w14:paraId="3BFAD549" w14:textId="77777777" w:rsidR="003A4532" w:rsidRPr="003A4532" w:rsidRDefault="003A4532" w:rsidP="003A4532">
      <w:r w:rsidRPr="003A4532">
        <w:pict w14:anchorId="5D6B6E6A">
          <v:rect id="_x0000_i1416" style="width:0;height:1.5pt" o:hralign="center" o:hrstd="t" o:hr="t" fillcolor="#a0a0a0" stroked="f"/>
        </w:pict>
      </w:r>
    </w:p>
    <w:p w14:paraId="20D536AD" w14:textId="77777777" w:rsidR="003A4532" w:rsidRPr="003A4532" w:rsidRDefault="003A4532" w:rsidP="003A4532">
      <w:pPr>
        <w:rPr>
          <w:b/>
          <w:bCs/>
        </w:rPr>
      </w:pPr>
      <w:r w:rsidRPr="003A4532">
        <w:rPr>
          <w:b/>
          <w:bCs/>
        </w:rPr>
        <w:t>20. Effective Date and Supersession</w:t>
      </w:r>
    </w:p>
    <w:p w14:paraId="2E9F4691" w14:textId="77777777" w:rsidR="003A4532" w:rsidRPr="003A4532" w:rsidRDefault="003A4532" w:rsidP="003A4532">
      <w:r w:rsidRPr="003A4532">
        <w:t xml:space="preserve">This policy is effective from </w:t>
      </w:r>
      <w:r w:rsidRPr="003A4532">
        <w:rPr>
          <w:b/>
          <w:bCs/>
        </w:rPr>
        <w:t>1 February 2024</w:t>
      </w:r>
      <w:r w:rsidRPr="003A4532">
        <w:t xml:space="preserve"> and supersedes all prior versions, informal practices, and undocumented handover arrangements.</w:t>
      </w:r>
    </w:p>
    <w:p w14:paraId="22901AB1" w14:textId="77777777" w:rsidR="00C107CC" w:rsidRPr="003A4532" w:rsidRDefault="00C107CC" w:rsidP="003A4532"/>
    <w:sectPr w:rsidR="00C107CC" w:rsidRPr="003A4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C2F"/>
    <w:multiLevelType w:val="multilevel"/>
    <w:tmpl w:val="E300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76CBB"/>
    <w:multiLevelType w:val="multilevel"/>
    <w:tmpl w:val="3838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4505B"/>
    <w:multiLevelType w:val="multilevel"/>
    <w:tmpl w:val="068E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23851"/>
    <w:multiLevelType w:val="multilevel"/>
    <w:tmpl w:val="939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42549"/>
    <w:multiLevelType w:val="multilevel"/>
    <w:tmpl w:val="50F2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A0582"/>
    <w:multiLevelType w:val="multilevel"/>
    <w:tmpl w:val="0FB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23E4F"/>
    <w:multiLevelType w:val="multilevel"/>
    <w:tmpl w:val="5A1A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D6DE2"/>
    <w:multiLevelType w:val="multilevel"/>
    <w:tmpl w:val="931E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A3D19"/>
    <w:multiLevelType w:val="multilevel"/>
    <w:tmpl w:val="40F2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7403C"/>
    <w:multiLevelType w:val="multilevel"/>
    <w:tmpl w:val="248C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75C0C"/>
    <w:multiLevelType w:val="multilevel"/>
    <w:tmpl w:val="269A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A005E"/>
    <w:multiLevelType w:val="multilevel"/>
    <w:tmpl w:val="9942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47723"/>
    <w:multiLevelType w:val="multilevel"/>
    <w:tmpl w:val="A204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D1B71"/>
    <w:multiLevelType w:val="multilevel"/>
    <w:tmpl w:val="0D60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16A86"/>
    <w:multiLevelType w:val="multilevel"/>
    <w:tmpl w:val="D58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66FD0"/>
    <w:multiLevelType w:val="multilevel"/>
    <w:tmpl w:val="8756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4F5816"/>
    <w:multiLevelType w:val="multilevel"/>
    <w:tmpl w:val="1FC0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D0967"/>
    <w:multiLevelType w:val="multilevel"/>
    <w:tmpl w:val="A606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91B18"/>
    <w:multiLevelType w:val="multilevel"/>
    <w:tmpl w:val="3EAC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07144"/>
    <w:multiLevelType w:val="multilevel"/>
    <w:tmpl w:val="2F4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E0112"/>
    <w:multiLevelType w:val="multilevel"/>
    <w:tmpl w:val="8B7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7B039A"/>
    <w:multiLevelType w:val="multilevel"/>
    <w:tmpl w:val="94C0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F4386E"/>
    <w:multiLevelType w:val="multilevel"/>
    <w:tmpl w:val="1A0C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C043FD"/>
    <w:multiLevelType w:val="multilevel"/>
    <w:tmpl w:val="F2F2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5B4EE5"/>
    <w:multiLevelType w:val="multilevel"/>
    <w:tmpl w:val="F396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00842"/>
    <w:multiLevelType w:val="multilevel"/>
    <w:tmpl w:val="DD22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D30091"/>
    <w:multiLevelType w:val="multilevel"/>
    <w:tmpl w:val="E210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45B44"/>
    <w:multiLevelType w:val="multilevel"/>
    <w:tmpl w:val="1710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1D1746"/>
    <w:multiLevelType w:val="multilevel"/>
    <w:tmpl w:val="03BA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9F784B"/>
    <w:multiLevelType w:val="multilevel"/>
    <w:tmpl w:val="5474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E91F52"/>
    <w:multiLevelType w:val="multilevel"/>
    <w:tmpl w:val="A94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2516A0"/>
    <w:multiLevelType w:val="multilevel"/>
    <w:tmpl w:val="36DA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143B1"/>
    <w:multiLevelType w:val="multilevel"/>
    <w:tmpl w:val="4760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E1B56"/>
    <w:multiLevelType w:val="multilevel"/>
    <w:tmpl w:val="DD4C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56318F"/>
    <w:multiLevelType w:val="multilevel"/>
    <w:tmpl w:val="E05A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9C43DD"/>
    <w:multiLevelType w:val="multilevel"/>
    <w:tmpl w:val="8438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9B501A"/>
    <w:multiLevelType w:val="multilevel"/>
    <w:tmpl w:val="689E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745428">
    <w:abstractNumId w:val="23"/>
  </w:num>
  <w:num w:numId="2" w16cid:durableId="1208756255">
    <w:abstractNumId w:val="22"/>
  </w:num>
  <w:num w:numId="3" w16cid:durableId="2146270263">
    <w:abstractNumId w:val="26"/>
  </w:num>
  <w:num w:numId="4" w16cid:durableId="268657406">
    <w:abstractNumId w:val="11"/>
  </w:num>
  <w:num w:numId="5" w16cid:durableId="438839945">
    <w:abstractNumId w:val="0"/>
  </w:num>
  <w:num w:numId="6" w16cid:durableId="729696296">
    <w:abstractNumId w:val="3"/>
  </w:num>
  <w:num w:numId="7" w16cid:durableId="886376536">
    <w:abstractNumId w:val="25"/>
  </w:num>
  <w:num w:numId="8" w16cid:durableId="514001977">
    <w:abstractNumId w:val="18"/>
  </w:num>
  <w:num w:numId="9" w16cid:durableId="1647125448">
    <w:abstractNumId w:val="1"/>
  </w:num>
  <w:num w:numId="10" w16cid:durableId="664552261">
    <w:abstractNumId w:val="33"/>
  </w:num>
  <w:num w:numId="11" w16cid:durableId="1669213541">
    <w:abstractNumId w:val="31"/>
  </w:num>
  <w:num w:numId="12" w16cid:durableId="754522501">
    <w:abstractNumId w:val="20"/>
  </w:num>
  <w:num w:numId="13" w16cid:durableId="283342069">
    <w:abstractNumId w:val="10"/>
  </w:num>
  <w:num w:numId="14" w16cid:durableId="1487546918">
    <w:abstractNumId w:val="14"/>
  </w:num>
  <w:num w:numId="15" w16cid:durableId="1506901745">
    <w:abstractNumId w:val="13"/>
  </w:num>
  <w:num w:numId="16" w16cid:durableId="1126851386">
    <w:abstractNumId w:val="19"/>
  </w:num>
  <w:num w:numId="17" w16cid:durableId="1252740428">
    <w:abstractNumId w:val="35"/>
  </w:num>
  <w:num w:numId="18" w16cid:durableId="1627735629">
    <w:abstractNumId w:val="5"/>
  </w:num>
  <w:num w:numId="19" w16cid:durableId="1396125901">
    <w:abstractNumId w:val="12"/>
  </w:num>
  <w:num w:numId="20" w16cid:durableId="1314792198">
    <w:abstractNumId w:val="15"/>
  </w:num>
  <w:num w:numId="21" w16cid:durableId="1843548629">
    <w:abstractNumId w:val="27"/>
  </w:num>
  <w:num w:numId="22" w16cid:durableId="1481386308">
    <w:abstractNumId w:val="6"/>
  </w:num>
  <w:num w:numId="23" w16cid:durableId="325135151">
    <w:abstractNumId w:val="24"/>
  </w:num>
  <w:num w:numId="24" w16cid:durableId="496577339">
    <w:abstractNumId w:val="28"/>
  </w:num>
  <w:num w:numId="25" w16cid:durableId="1851988064">
    <w:abstractNumId w:val="21"/>
  </w:num>
  <w:num w:numId="26" w16cid:durableId="1304432836">
    <w:abstractNumId w:val="30"/>
  </w:num>
  <w:num w:numId="27" w16cid:durableId="547840156">
    <w:abstractNumId w:val="32"/>
  </w:num>
  <w:num w:numId="28" w16cid:durableId="1867717456">
    <w:abstractNumId w:val="8"/>
  </w:num>
  <w:num w:numId="29" w16cid:durableId="397173078">
    <w:abstractNumId w:val="2"/>
  </w:num>
  <w:num w:numId="30" w16cid:durableId="787890044">
    <w:abstractNumId w:val="29"/>
  </w:num>
  <w:num w:numId="31" w16cid:durableId="1495802747">
    <w:abstractNumId w:val="17"/>
  </w:num>
  <w:num w:numId="32" w16cid:durableId="770246802">
    <w:abstractNumId w:val="34"/>
  </w:num>
  <w:num w:numId="33" w16cid:durableId="1881630294">
    <w:abstractNumId w:val="36"/>
  </w:num>
  <w:num w:numId="34" w16cid:durableId="542134677">
    <w:abstractNumId w:val="16"/>
  </w:num>
  <w:num w:numId="35" w16cid:durableId="1142189290">
    <w:abstractNumId w:val="4"/>
  </w:num>
  <w:num w:numId="36" w16cid:durableId="230505082">
    <w:abstractNumId w:val="7"/>
  </w:num>
  <w:num w:numId="37" w16cid:durableId="10593558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532"/>
    <w:rsid w:val="0003794B"/>
    <w:rsid w:val="003A4532"/>
    <w:rsid w:val="00734499"/>
    <w:rsid w:val="00C1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02884"/>
  <w15:chartTrackingRefBased/>
  <w15:docId w15:val="{0A12727D-CD4B-4422-B28D-211505105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1071</Words>
  <Characters>6110</Characters>
  <Application>Microsoft Office Word</Application>
  <DocSecurity>0</DocSecurity>
  <Lines>50</Lines>
  <Paragraphs>14</Paragraphs>
  <ScaleCrop>false</ScaleCrop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Singh Kadian</dc:creator>
  <cp:keywords/>
  <dc:description/>
  <cp:lastModifiedBy>Abhishek Singh Kadian</cp:lastModifiedBy>
  <cp:revision>1</cp:revision>
  <dcterms:created xsi:type="dcterms:W3CDTF">2025-12-23T15:57:00Z</dcterms:created>
  <dcterms:modified xsi:type="dcterms:W3CDTF">2025-12-23T16:05:00Z</dcterms:modified>
</cp:coreProperties>
</file>