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39A9" w:rsidRPr="00BA0DDD" w:rsidRDefault="009E39A9" w:rsidP="009E39A9">
      <w:pPr>
        <w:jc w:val="center"/>
        <w:rPr>
          <w:b/>
          <w:sz w:val="28"/>
        </w:rPr>
      </w:pPr>
      <w:r w:rsidRPr="00BA0DDD">
        <w:rPr>
          <w:b/>
          <w:sz w:val="28"/>
        </w:rPr>
        <w:t xml:space="preserve">GP Connect Demonstrator </w:t>
      </w:r>
      <w:r w:rsidR="00F53DF2" w:rsidRPr="00BA0DDD">
        <w:rPr>
          <w:b/>
          <w:sz w:val="28"/>
        </w:rPr>
        <w:t>Configuration</w:t>
      </w:r>
    </w:p>
    <w:p w:rsidR="009E39A9" w:rsidRPr="00BA0DDD" w:rsidRDefault="00F53DF2" w:rsidP="000E3A00">
      <w:pPr>
        <w:pStyle w:val="NoSpacing"/>
      </w:pPr>
      <w:r w:rsidRPr="00BA0DDD">
        <w:t>The purpose of this document is to give more detail on how to configure the GP Connect Demonstrator, for example how to configure the demonstrator to work with the Spine Proxy or how to configure the demonstrator to get data from a second suppliers system.</w:t>
      </w:r>
    </w:p>
    <w:p w:rsidR="000E3A00" w:rsidRPr="00BA0DDD" w:rsidRDefault="000E3A00" w:rsidP="000E3A00">
      <w:pPr>
        <w:pStyle w:val="NoSpacing"/>
      </w:pPr>
    </w:p>
    <w:p w:rsidR="0021610B" w:rsidRPr="00BA0DDD" w:rsidRDefault="0021610B" w:rsidP="000E3A00">
      <w:pPr>
        <w:pStyle w:val="NoSpacing"/>
      </w:pPr>
    </w:p>
    <w:p w:rsidR="000E3A00" w:rsidRPr="00BA0DDD" w:rsidRDefault="00E26D4F" w:rsidP="000E3A00">
      <w:pPr>
        <w:pStyle w:val="NoSpacing"/>
        <w:rPr>
          <w:b/>
        </w:rPr>
      </w:pPr>
      <w:r>
        <w:rPr>
          <w:b/>
        </w:rPr>
        <w:t xml:space="preserve">1. </w:t>
      </w:r>
      <w:r w:rsidR="00F53DF2" w:rsidRPr="00BA0DDD">
        <w:rPr>
          <w:b/>
        </w:rPr>
        <w:t>Spine Configuration</w:t>
      </w:r>
      <w:r w:rsidR="00036645" w:rsidRPr="00BA0DDD">
        <w:rPr>
          <w:b/>
        </w:rPr>
        <w:t xml:space="preserve">, </w:t>
      </w:r>
      <w:r w:rsidR="00036645" w:rsidRPr="00BA0DDD">
        <w:rPr>
          <w:b/>
        </w:rPr>
        <w:t>Federated Practices &amp; Default Practice</w:t>
      </w:r>
    </w:p>
    <w:p w:rsidR="000E3A00" w:rsidRPr="00BA0DDD" w:rsidRDefault="000E3A00" w:rsidP="000E3A00">
      <w:pPr>
        <w:pStyle w:val="NoSpacing"/>
      </w:pPr>
    </w:p>
    <w:p w:rsidR="00976EBF" w:rsidRPr="00BA0DDD" w:rsidRDefault="00765062" w:rsidP="00976EBF">
      <w:pPr>
        <w:pStyle w:val="NoSpacing"/>
      </w:pPr>
      <w:r w:rsidRPr="00BA0DDD">
        <w:t>The GP Connect Demonstrator is configurable to work with the Spine Proxy. The demonstrator can also be configured to work with additional provider systems either acting as federated practices or as the main default supplier system.</w:t>
      </w:r>
    </w:p>
    <w:p w:rsidR="00EA7C7B" w:rsidRPr="00BA0DDD" w:rsidRDefault="00EA7C7B" w:rsidP="00976EBF">
      <w:pPr>
        <w:pStyle w:val="NoSpacing"/>
      </w:pPr>
    </w:p>
    <w:p w:rsidR="00F6596C" w:rsidRPr="00BA0DDD" w:rsidRDefault="00765062" w:rsidP="00976EBF">
      <w:pPr>
        <w:pStyle w:val="NoSpacing"/>
      </w:pPr>
      <w:r w:rsidRPr="00BA0DDD">
        <w:t>The Spine proxy and default practice information are set within two configuration files</w:t>
      </w:r>
      <w:r w:rsidR="00F6596C" w:rsidRPr="00BA0DDD">
        <w:t>:</w:t>
      </w:r>
    </w:p>
    <w:p w:rsidR="00F426FC" w:rsidRPr="00BA0DDD" w:rsidRDefault="00F6596C" w:rsidP="00976EBF">
      <w:pPr>
        <w:pStyle w:val="NoSpacing"/>
      </w:pPr>
      <w:r w:rsidRPr="00BA0DDD">
        <w:t xml:space="preserve"> </w:t>
      </w:r>
    </w:p>
    <w:tbl>
      <w:tblPr>
        <w:tblStyle w:val="TableGrid"/>
        <w:tblW w:w="0" w:type="auto"/>
        <w:tblLook w:val="04A0" w:firstRow="1" w:lastRow="0" w:firstColumn="1" w:lastColumn="0" w:noHBand="0" w:noVBand="1"/>
      </w:tblPr>
      <w:tblGrid>
        <w:gridCol w:w="5382"/>
        <w:gridCol w:w="3634"/>
      </w:tblGrid>
      <w:tr w:rsidR="00F6596C" w:rsidRPr="00BA0DDD" w:rsidTr="00CC3E02">
        <w:tc>
          <w:tcPr>
            <w:tcW w:w="5382" w:type="dxa"/>
            <w:shd w:val="clear" w:color="auto" w:fill="D9D9D9" w:themeFill="background1" w:themeFillShade="D9"/>
          </w:tcPr>
          <w:p w:rsidR="00F6596C" w:rsidRPr="00BA0DDD" w:rsidRDefault="00F6596C" w:rsidP="00F6596C">
            <w:pPr>
              <w:pStyle w:val="NoSpacing"/>
              <w:rPr>
                <w:b/>
                <w:sz w:val="20"/>
                <w:szCs w:val="20"/>
              </w:rPr>
            </w:pPr>
            <w:r w:rsidRPr="00BA0DDD">
              <w:rPr>
                <w:b/>
                <w:sz w:val="20"/>
                <w:szCs w:val="20"/>
              </w:rPr>
              <w:t>Location</w:t>
            </w:r>
          </w:p>
        </w:tc>
        <w:tc>
          <w:tcPr>
            <w:tcW w:w="3634" w:type="dxa"/>
            <w:shd w:val="clear" w:color="auto" w:fill="D9D9D9" w:themeFill="background1" w:themeFillShade="D9"/>
          </w:tcPr>
          <w:p w:rsidR="00F6596C" w:rsidRPr="00BA0DDD" w:rsidRDefault="00F6596C" w:rsidP="00F6596C">
            <w:pPr>
              <w:pStyle w:val="NoSpacing"/>
              <w:rPr>
                <w:b/>
                <w:sz w:val="20"/>
                <w:szCs w:val="20"/>
              </w:rPr>
            </w:pPr>
            <w:r w:rsidRPr="00BA0DDD">
              <w:rPr>
                <w:b/>
                <w:sz w:val="20"/>
                <w:szCs w:val="20"/>
              </w:rPr>
              <w:t>Context Environment Variable Name</w:t>
            </w:r>
          </w:p>
        </w:tc>
      </w:tr>
      <w:tr w:rsidR="00F6596C" w:rsidRPr="00BA0DDD" w:rsidTr="00F6596C">
        <w:tc>
          <w:tcPr>
            <w:tcW w:w="5382" w:type="dxa"/>
          </w:tcPr>
          <w:p w:rsidR="00F6596C" w:rsidRPr="00BA0DDD" w:rsidRDefault="00F6596C" w:rsidP="00F6596C">
            <w:pPr>
              <w:pStyle w:val="NoSpacing"/>
              <w:rPr>
                <w:sz w:val="20"/>
                <w:szCs w:val="20"/>
              </w:rPr>
            </w:pPr>
            <w:r w:rsidRPr="00BA0DDD">
              <w:rPr>
                <w:sz w:val="20"/>
                <w:szCs w:val="20"/>
              </w:rPr>
              <w:t xml:space="preserve"> \gpconnect-demonstrator-api\ </w:t>
            </w:r>
            <w:r w:rsidRPr="00BA0DDD">
              <w:rPr>
                <w:sz w:val="20"/>
                <w:szCs w:val="20"/>
              </w:rPr>
              <w:t>providerRouting.json</w:t>
            </w:r>
          </w:p>
        </w:tc>
        <w:tc>
          <w:tcPr>
            <w:tcW w:w="3634" w:type="dxa"/>
          </w:tcPr>
          <w:p w:rsidR="00F6596C" w:rsidRPr="00BA0DDD" w:rsidRDefault="00F6596C" w:rsidP="00F6596C">
            <w:pPr>
              <w:pStyle w:val="NoSpacing"/>
              <w:rPr>
                <w:sz w:val="20"/>
                <w:szCs w:val="20"/>
              </w:rPr>
            </w:pPr>
            <w:r w:rsidRPr="00BA0DDD">
              <w:rPr>
                <w:sz w:val="20"/>
                <w:szCs w:val="20"/>
              </w:rPr>
              <w:t>gp.connect.provider.routing.file</w:t>
            </w:r>
          </w:p>
        </w:tc>
      </w:tr>
      <w:tr w:rsidR="00F6596C" w:rsidRPr="00BA0DDD" w:rsidTr="00F6596C">
        <w:tc>
          <w:tcPr>
            <w:tcW w:w="5382" w:type="dxa"/>
          </w:tcPr>
          <w:p w:rsidR="00F6596C" w:rsidRPr="00BA0DDD" w:rsidRDefault="00F6596C" w:rsidP="00F6596C">
            <w:pPr>
              <w:pStyle w:val="NoSpacing"/>
              <w:rPr>
                <w:sz w:val="20"/>
                <w:szCs w:val="20"/>
              </w:rPr>
            </w:pPr>
            <w:r w:rsidRPr="00BA0DDD">
              <w:rPr>
                <w:sz w:val="20"/>
                <w:szCs w:val="20"/>
              </w:rPr>
              <w:t xml:space="preserve"> \gpconnect-demonstrator-api\ </w:t>
            </w:r>
            <w:r w:rsidRPr="00BA0DDD">
              <w:rPr>
                <w:sz w:val="20"/>
                <w:szCs w:val="20"/>
              </w:rPr>
              <w:t>defaultPracticeOdsCode.html</w:t>
            </w:r>
          </w:p>
        </w:tc>
        <w:tc>
          <w:tcPr>
            <w:tcW w:w="3634" w:type="dxa"/>
          </w:tcPr>
          <w:p w:rsidR="00F6596C" w:rsidRPr="00BA0DDD" w:rsidRDefault="00F6596C" w:rsidP="00F6596C">
            <w:pPr>
              <w:pStyle w:val="NoSpacing"/>
              <w:rPr>
                <w:sz w:val="20"/>
                <w:szCs w:val="20"/>
              </w:rPr>
            </w:pPr>
            <w:r w:rsidRPr="00BA0DDD">
              <w:rPr>
                <w:sz w:val="20"/>
                <w:szCs w:val="20"/>
              </w:rPr>
              <w:t>n/a</w:t>
            </w:r>
          </w:p>
        </w:tc>
      </w:tr>
    </w:tbl>
    <w:p w:rsidR="00F6596C" w:rsidRPr="00BA0DDD" w:rsidRDefault="00F6596C" w:rsidP="00976EBF">
      <w:pPr>
        <w:pStyle w:val="NoSpacing"/>
      </w:pPr>
    </w:p>
    <w:p w:rsidR="00BA0DDD" w:rsidRPr="00BA0DDD" w:rsidRDefault="00BA0DDD" w:rsidP="00976EBF">
      <w:pPr>
        <w:pStyle w:val="NoSpacing"/>
      </w:pPr>
      <w:r>
        <w:t>Within the “</w:t>
      </w:r>
      <w:r w:rsidRPr="00BA0DDD">
        <w:rPr>
          <w:b/>
        </w:rPr>
        <w:t>providerRouting.json</w:t>
      </w:r>
      <w:r>
        <w:t>” file the Spine Proxy URL, federated practice details and default practice ASID is set.</w:t>
      </w:r>
      <w:r w:rsidR="00935124">
        <w:t xml:space="preserve"> The endpoint details and ASID’s for the supplier systems are used if the demonstrator cannot reach the configured SDS server to get the endpoint details.</w:t>
      </w:r>
      <w:r>
        <w:t xml:space="preserve"> The content of the</w:t>
      </w:r>
      <w:r w:rsidR="00935124">
        <w:t xml:space="preserve"> “providerRouting.json”</w:t>
      </w:r>
      <w:r>
        <w:t xml:space="preserve"> file is shown below:</w:t>
      </w:r>
    </w:p>
    <w:p w:rsidR="006D5A39" w:rsidRPr="00BA0DDD" w:rsidRDefault="006D5A39" w:rsidP="00976EBF">
      <w:pPr>
        <w:pStyle w:val="NoSpacing"/>
      </w:pPr>
    </w:p>
    <w:p w:rsidR="006D5A39" w:rsidRPr="00BA0DDD" w:rsidRDefault="006D5A39" w:rsidP="00400C68">
      <w:pPr>
        <w:pStyle w:val="NoSpacing"/>
        <w:ind w:left="851"/>
        <w:rPr>
          <w:i/>
          <w:sz w:val="16"/>
        </w:rPr>
      </w:pPr>
      <w:r w:rsidRPr="00BA0DDD">
        <w:rPr>
          <w:i/>
          <w:sz w:val="16"/>
        </w:rPr>
        <w:t>{</w:t>
      </w:r>
    </w:p>
    <w:p w:rsidR="006D5A39" w:rsidRPr="00BA0DDD" w:rsidRDefault="006D5A39" w:rsidP="00400C68">
      <w:pPr>
        <w:pStyle w:val="NoSpacing"/>
        <w:ind w:left="851"/>
        <w:rPr>
          <w:i/>
          <w:sz w:val="16"/>
        </w:rPr>
      </w:pPr>
      <w:r w:rsidRPr="00BA0DDD">
        <w:rPr>
          <w:i/>
          <w:sz w:val="16"/>
        </w:rPr>
        <w:tab/>
      </w:r>
      <w:r w:rsidRPr="00BA0DDD">
        <w:rPr>
          <w:i/>
          <w:sz w:val="16"/>
          <w:highlight w:val="yellow"/>
        </w:rPr>
        <w:t>"</w:t>
      </w:r>
      <w:proofErr w:type="gramStart"/>
      <w:r w:rsidRPr="00BA0DDD">
        <w:rPr>
          <w:i/>
          <w:sz w:val="16"/>
          <w:highlight w:val="yellow"/>
        </w:rPr>
        <w:t>spineProxy</w:t>
      </w:r>
      <w:proofErr w:type="gramEnd"/>
      <w:r w:rsidRPr="00BA0DDD">
        <w:rPr>
          <w:i/>
          <w:sz w:val="16"/>
          <w:highlight w:val="yellow"/>
        </w:rPr>
        <w:t>":</w:t>
      </w:r>
      <w:r w:rsidRPr="00BA0DDD">
        <w:rPr>
          <w:i/>
          <w:sz w:val="16"/>
          <w:highlight w:val="yellow"/>
        </w:rPr>
        <w:tab/>
        <w:t>"</w:t>
      </w:r>
      <w:r w:rsidRPr="00BA0DDD">
        <w:rPr>
          <w:i/>
          <w:sz w:val="16"/>
          <w:highlight w:val="yellow"/>
        </w:rPr>
        <w:t>http://spineproxy.nhs.uk/</w:t>
      </w:r>
      <w:r w:rsidRPr="00BA0DDD">
        <w:rPr>
          <w:i/>
          <w:sz w:val="16"/>
          <w:highlight w:val="yellow"/>
        </w:rPr>
        <w:t>",</w:t>
      </w:r>
    </w:p>
    <w:p w:rsidR="006D5A39" w:rsidRPr="00BA0DDD" w:rsidRDefault="006D5A39" w:rsidP="00400C68">
      <w:pPr>
        <w:pStyle w:val="NoSpacing"/>
        <w:ind w:left="851"/>
        <w:rPr>
          <w:i/>
          <w:sz w:val="16"/>
        </w:rPr>
      </w:pPr>
      <w:r w:rsidRPr="00BA0DDD">
        <w:rPr>
          <w:i/>
          <w:sz w:val="16"/>
        </w:rPr>
        <w:tab/>
      </w:r>
      <w:r w:rsidRPr="00BA0DDD">
        <w:rPr>
          <w:i/>
          <w:sz w:val="16"/>
          <w:highlight w:val="green"/>
        </w:rPr>
        <w:t>"ASID":</w:t>
      </w:r>
      <w:r w:rsidRPr="00BA0DDD">
        <w:rPr>
          <w:i/>
          <w:sz w:val="16"/>
          <w:highlight w:val="green"/>
        </w:rPr>
        <w:tab/>
      </w:r>
      <w:r w:rsidRPr="00BA0DDD">
        <w:rPr>
          <w:i/>
          <w:sz w:val="16"/>
          <w:highlight w:val="green"/>
        </w:rPr>
        <w:tab/>
        <w:t>"200000000359",</w:t>
      </w:r>
    </w:p>
    <w:p w:rsidR="006D5A39" w:rsidRPr="00BA0DDD" w:rsidRDefault="006D5A39" w:rsidP="00400C68">
      <w:pPr>
        <w:pStyle w:val="NoSpacing"/>
        <w:ind w:left="851"/>
        <w:rPr>
          <w:i/>
          <w:sz w:val="16"/>
        </w:rPr>
      </w:pPr>
      <w:r w:rsidRPr="00BA0DDD">
        <w:rPr>
          <w:i/>
          <w:sz w:val="16"/>
        </w:rPr>
        <w:tab/>
      </w:r>
    </w:p>
    <w:p w:rsidR="00B96FB0" w:rsidRPr="00BA0DDD" w:rsidRDefault="006D5A39" w:rsidP="00400C68">
      <w:pPr>
        <w:pStyle w:val="NoSpacing"/>
        <w:ind w:left="851"/>
        <w:rPr>
          <w:i/>
          <w:sz w:val="16"/>
        </w:rPr>
      </w:pPr>
      <w:r w:rsidRPr="00BA0DDD">
        <w:rPr>
          <w:i/>
          <w:sz w:val="16"/>
        </w:rPr>
        <w:tab/>
        <w:t>"</w:t>
      </w:r>
      <w:proofErr w:type="gramStart"/>
      <w:r w:rsidRPr="00BA0DDD">
        <w:rPr>
          <w:i/>
          <w:sz w:val="16"/>
        </w:rPr>
        <w:t>practices</w:t>
      </w:r>
      <w:proofErr w:type="gramEnd"/>
      <w:r w:rsidRPr="00BA0DDD">
        <w:rPr>
          <w:i/>
          <w:sz w:val="16"/>
        </w:rPr>
        <w:t>": [</w:t>
      </w:r>
    </w:p>
    <w:p w:rsidR="006D5A39" w:rsidRPr="00BA0DDD" w:rsidRDefault="006D5A39" w:rsidP="00400C68">
      <w:pPr>
        <w:pStyle w:val="NoSpacing"/>
        <w:ind w:left="851" w:firstLine="720"/>
        <w:rPr>
          <w:i/>
          <w:sz w:val="16"/>
        </w:rPr>
      </w:pPr>
      <w:r w:rsidRPr="00BA0DDD">
        <w:rPr>
          <w:i/>
          <w:sz w:val="16"/>
          <w:highlight w:val="cyan"/>
        </w:rPr>
        <w:t>{</w:t>
      </w:r>
    </w:p>
    <w:p w:rsidR="006D5A39" w:rsidRPr="00BA0DDD" w:rsidRDefault="006D5A39" w:rsidP="00400C68">
      <w:pPr>
        <w:pStyle w:val="NoSpacing"/>
        <w:ind w:left="851"/>
        <w:rPr>
          <w:i/>
          <w:sz w:val="16"/>
        </w:rPr>
      </w:pPr>
      <w:r w:rsidRPr="00BA0DDD">
        <w:rPr>
          <w:i/>
          <w:sz w:val="16"/>
        </w:rPr>
        <w:tab/>
      </w:r>
      <w:r w:rsidRPr="00BA0DDD">
        <w:rPr>
          <w:i/>
          <w:sz w:val="16"/>
        </w:rPr>
        <w:tab/>
      </w:r>
      <w:r w:rsidRPr="00BA0DDD">
        <w:rPr>
          <w:i/>
          <w:sz w:val="16"/>
          <w:highlight w:val="cyan"/>
        </w:rPr>
        <w:t>"</w:t>
      </w:r>
      <w:proofErr w:type="gramStart"/>
      <w:r w:rsidRPr="00BA0DDD">
        <w:rPr>
          <w:i/>
          <w:sz w:val="16"/>
          <w:highlight w:val="cyan"/>
        </w:rPr>
        <w:t>id</w:t>
      </w:r>
      <w:proofErr w:type="gramEnd"/>
      <w:r w:rsidRPr="00BA0DDD">
        <w:rPr>
          <w:i/>
          <w:sz w:val="16"/>
          <w:highlight w:val="cyan"/>
        </w:rPr>
        <w:t xml:space="preserve">": </w:t>
      </w:r>
      <w:r w:rsidRPr="00BA0DDD">
        <w:rPr>
          <w:i/>
          <w:sz w:val="16"/>
          <w:highlight w:val="cyan"/>
        </w:rPr>
        <w:tab/>
      </w:r>
      <w:r w:rsidRPr="00BA0DDD">
        <w:rPr>
          <w:i/>
          <w:sz w:val="16"/>
          <w:highlight w:val="cyan"/>
        </w:rPr>
        <w:tab/>
        <w:t>"1",</w:t>
      </w:r>
    </w:p>
    <w:p w:rsidR="006D5A39" w:rsidRPr="00BA0DDD" w:rsidRDefault="006D5A39" w:rsidP="00400C68">
      <w:pPr>
        <w:pStyle w:val="NoSpacing"/>
        <w:ind w:left="851"/>
        <w:rPr>
          <w:i/>
          <w:sz w:val="16"/>
        </w:rPr>
      </w:pPr>
      <w:r w:rsidRPr="00BA0DDD">
        <w:rPr>
          <w:i/>
          <w:sz w:val="16"/>
        </w:rPr>
        <w:tab/>
      </w:r>
      <w:r w:rsidRPr="00BA0DDD">
        <w:rPr>
          <w:i/>
          <w:sz w:val="16"/>
        </w:rPr>
        <w:tab/>
      </w:r>
      <w:r w:rsidRPr="00BA0DDD">
        <w:rPr>
          <w:i/>
          <w:sz w:val="16"/>
          <w:highlight w:val="cyan"/>
        </w:rPr>
        <w:t>"</w:t>
      </w:r>
      <w:proofErr w:type="gramStart"/>
      <w:r w:rsidRPr="00BA0DDD">
        <w:rPr>
          <w:i/>
          <w:sz w:val="16"/>
          <w:highlight w:val="cyan"/>
        </w:rPr>
        <w:t>odsCode</w:t>
      </w:r>
      <w:proofErr w:type="gramEnd"/>
      <w:r w:rsidRPr="00BA0DDD">
        <w:rPr>
          <w:i/>
          <w:sz w:val="16"/>
          <w:highlight w:val="cyan"/>
        </w:rPr>
        <w:t xml:space="preserve">": </w:t>
      </w:r>
      <w:r w:rsidRPr="00BA0DDD">
        <w:rPr>
          <w:i/>
          <w:sz w:val="16"/>
          <w:highlight w:val="cyan"/>
        </w:rPr>
        <w:tab/>
      </w:r>
      <w:r w:rsidRPr="00BA0DDD">
        <w:rPr>
          <w:i/>
          <w:sz w:val="16"/>
          <w:highlight w:val="cyan"/>
        </w:rPr>
        <w:t>"GPC001",</w:t>
      </w:r>
    </w:p>
    <w:p w:rsidR="006D5A39" w:rsidRPr="00BA0DDD" w:rsidRDefault="006D5A39" w:rsidP="00400C68">
      <w:pPr>
        <w:pStyle w:val="NoSpacing"/>
        <w:ind w:left="851"/>
        <w:rPr>
          <w:i/>
          <w:sz w:val="16"/>
        </w:rPr>
      </w:pPr>
      <w:r w:rsidRPr="00BA0DDD">
        <w:rPr>
          <w:i/>
          <w:sz w:val="16"/>
        </w:rPr>
        <w:tab/>
      </w:r>
      <w:r w:rsidRPr="00BA0DDD">
        <w:rPr>
          <w:i/>
          <w:sz w:val="16"/>
        </w:rPr>
        <w:tab/>
      </w:r>
      <w:r w:rsidRPr="00BA0DDD">
        <w:rPr>
          <w:i/>
          <w:sz w:val="16"/>
          <w:highlight w:val="cyan"/>
        </w:rPr>
        <w:t>"</w:t>
      </w:r>
      <w:proofErr w:type="gramStart"/>
      <w:r w:rsidRPr="00BA0DDD">
        <w:rPr>
          <w:i/>
          <w:sz w:val="16"/>
          <w:highlight w:val="cyan"/>
        </w:rPr>
        <w:t>name</w:t>
      </w:r>
      <w:proofErr w:type="gramEnd"/>
      <w:r w:rsidRPr="00BA0DDD">
        <w:rPr>
          <w:i/>
          <w:sz w:val="16"/>
          <w:highlight w:val="cyan"/>
        </w:rPr>
        <w:t xml:space="preserve">": </w:t>
      </w:r>
      <w:r w:rsidRPr="00BA0DDD">
        <w:rPr>
          <w:i/>
          <w:sz w:val="16"/>
          <w:highlight w:val="cyan"/>
        </w:rPr>
        <w:tab/>
      </w:r>
      <w:r w:rsidRPr="00BA0DDD">
        <w:rPr>
          <w:i/>
          <w:sz w:val="16"/>
          <w:highlight w:val="cyan"/>
        </w:rPr>
        <w:tab/>
        <w:t>"GP Connect Demonstrator",</w:t>
      </w:r>
    </w:p>
    <w:p w:rsidR="006D5A39" w:rsidRPr="00BA0DDD" w:rsidRDefault="006D5A39" w:rsidP="00400C68">
      <w:pPr>
        <w:pStyle w:val="NoSpacing"/>
        <w:ind w:left="851"/>
        <w:rPr>
          <w:i/>
          <w:sz w:val="16"/>
        </w:rPr>
      </w:pPr>
      <w:r w:rsidRPr="00BA0DDD">
        <w:rPr>
          <w:i/>
          <w:sz w:val="16"/>
        </w:rPr>
        <w:tab/>
      </w:r>
      <w:r w:rsidRPr="00BA0DDD">
        <w:rPr>
          <w:i/>
          <w:sz w:val="16"/>
        </w:rPr>
        <w:tab/>
      </w:r>
      <w:r w:rsidRPr="00BA0DDD">
        <w:rPr>
          <w:i/>
          <w:sz w:val="16"/>
          <w:highlight w:val="cyan"/>
        </w:rPr>
        <w:t>"</w:t>
      </w:r>
      <w:proofErr w:type="gramStart"/>
      <w:r w:rsidRPr="00BA0DDD">
        <w:rPr>
          <w:i/>
          <w:sz w:val="16"/>
          <w:highlight w:val="cyan"/>
        </w:rPr>
        <w:t>interactionIds</w:t>
      </w:r>
      <w:proofErr w:type="gramEnd"/>
      <w:r w:rsidRPr="00BA0DDD">
        <w:rPr>
          <w:i/>
          <w:sz w:val="16"/>
          <w:highlight w:val="cyan"/>
        </w:rPr>
        <w:t>":</w:t>
      </w:r>
      <w:r w:rsidRPr="00BA0DDD">
        <w:rPr>
          <w:i/>
          <w:sz w:val="16"/>
          <w:highlight w:val="cyan"/>
        </w:rPr>
        <w:tab/>
        <w:t>["*"],</w:t>
      </w:r>
    </w:p>
    <w:p w:rsidR="006D5A39" w:rsidRPr="00BA0DDD" w:rsidRDefault="006D5A39" w:rsidP="00400C68">
      <w:pPr>
        <w:pStyle w:val="NoSpacing"/>
        <w:ind w:left="851"/>
        <w:rPr>
          <w:i/>
          <w:sz w:val="16"/>
        </w:rPr>
      </w:pPr>
      <w:r w:rsidRPr="00BA0DDD">
        <w:rPr>
          <w:i/>
          <w:sz w:val="16"/>
        </w:rPr>
        <w:tab/>
      </w:r>
      <w:r w:rsidRPr="00BA0DDD">
        <w:rPr>
          <w:i/>
          <w:sz w:val="16"/>
        </w:rPr>
        <w:tab/>
      </w:r>
      <w:r w:rsidRPr="00BA0DDD">
        <w:rPr>
          <w:i/>
          <w:sz w:val="16"/>
          <w:highlight w:val="cyan"/>
        </w:rPr>
        <w:t>"</w:t>
      </w:r>
      <w:proofErr w:type="gramStart"/>
      <w:r w:rsidRPr="00BA0DDD">
        <w:rPr>
          <w:i/>
          <w:sz w:val="16"/>
          <w:highlight w:val="cyan"/>
        </w:rPr>
        <w:t>endpointURL</w:t>
      </w:r>
      <w:proofErr w:type="gramEnd"/>
      <w:r w:rsidRPr="00BA0DDD">
        <w:rPr>
          <w:i/>
          <w:sz w:val="16"/>
          <w:highlight w:val="cyan"/>
        </w:rPr>
        <w:t>":</w:t>
      </w:r>
      <w:r w:rsidRPr="00BA0DDD">
        <w:rPr>
          <w:i/>
          <w:sz w:val="16"/>
          <w:highlight w:val="cyan"/>
        </w:rPr>
        <w:tab/>
        <w:t>"/fhir",</w:t>
      </w:r>
      <w:r w:rsidRPr="00BA0DDD">
        <w:rPr>
          <w:i/>
          <w:sz w:val="16"/>
        </w:rPr>
        <w:t xml:space="preserve"> </w:t>
      </w:r>
    </w:p>
    <w:p w:rsidR="006D5A39" w:rsidRPr="00BA0DDD" w:rsidRDefault="006D5A39" w:rsidP="00400C68">
      <w:pPr>
        <w:pStyle w:val="NoSpacing"/>
        <w:ind w:left="851"/>
        <w:rPr>
          <w:i/>
          <w:sz w:val="16"/>
        </w:rPr>
      </w:pPr>
      <w:r w:rsidRPr="00BA0DDD">
        <w:rPr>
          <w:i/>
          <w:sz w:val="16"/>
        </w:rPr>
        <w:tab/>
      </w:r>
      <w:r w:rsidRPr="00BA0DDD">
        <w:rPr>
          <w:i/>
          <w:sz w:val="16"/>
        </w:rPr>
        <w:tab/>
      </w:r>
      <w:r w:rsidRPr="00BA0DDD">
        <w:rPr>
          <w:i/>
          <w:sz w:val="16"/>
          <w:highlight w:val="cyan"/>
        </w:rPr>
        <w:t>"</w:t>
      </w:r>
      <w:proofErr w:type="gramStart"/>
      <w:r w:rsidRPr="00BA0DDD">
        <w:rPr>
          <w:i/>
          <w:sz w:val="16"/>
          <w:highlight w:val="cyan"/>
        </w:rPr>
        <w:t>apiEndpointURL</w:t>
      </w:r>
      <w:proofErr w:type="gramEnd"/>
      <w:r w:rsidRPr="00BA0DDD">
        <w:rPr>
          <w:i/>
          <w:sz w:val="16"/>
          <w:highlight w:val="cyan"/>
        </w:rPr>
        <w:t>":</w:t>
      </w:r>
      <w:r w:rsidRPr="00BA0DDD">
        <w:rPr>
          <w:i/>
          <w:sz w:val="16"/>
          <w:highlight w:val="cyan"/>
        </w:rPr>
        <w:tab/>
        <w:t>"/api",</w:t>
      </w:r>
    </w:p>
    <w:p w:rsidR="006D5A39" w:rsidRPr="00BA0DDD" w:rsidRDefault="006D5A39" w:rsidP="00400C68">
      <w:pPr>
        <w:pStyle w:val="NoSpacing"/>
        <w:ind w:left="851"/>
        <w:rPr>
          <w:i/>
          <w:sz w:val="16"/>
        </w:rPr>
      </w:pPr>
      <w:r w:rsidRPr="00BA0DDD">
        <w:rPr>
          <w:i/>
          <w:sz w:val="16"/>
        </w:rPr>
        <w:tab/>
      </w:r>
      <w:r w:rsidRPr="00BA0DDD">
        <w:rPr>
          <w:i/>
          <w:sz w:val="16"/>
        </w:rPr>
        <w:tab/>
      </w:r>
      <w:r w:rsidRPr="00BA0DDD">
        <w:rPr>
          <w:i/>
          <w:sz w:val="16"/>
          <w:highlight w:val="cyan"/>
        </w:rPr>
        <w:t>"ASID":</w:t>
      </w:r>
      <w:r w:rsidRPr="00BA0DDD">
        <w:rPr>
          <w:i/>
          <w:sz w:val="16"/>
          <w:highlight w:val="cyan"/>
        </w:rPr>
        <w:tab/>
      </w:r>
      <w:r w:rsidRPr="00BA0DDD">
        <w:rPr>
          <w:i/>
          <w:sz w:val="16"/>
          <w:highlight w:val="cyan"/>
        </w:rPr>
        <w:tab/>
        <w:t>"200000000360"</w:t>
      </w:r>
    </w:p>
    <w:p w:rsidR="006D5A39" w:rsidRPr="00BA0DDD" w:rsidRDefault="006D5A39" w:rsidP="00400C68">
      <w:pPr>
        <w:pStyle w:val="NoSpacing"/>
        <w:ind w:left="851"/>
        <w:rPr>
          <w:i/>
          <w:sz w:val="16"/>
        </w:rPr>
      </w:pPr>
      <w:r w:rsidRPr="00BA0DDD">
        <w:rPr>
          <w:i/>
          <w:sz w:val="16"/>
        </w:rPr>
        <w:tab/>
      </w:r>
      <w:r w:rsidR="00B96FB0" w:rsidRPr="00BA0DDD">
        <w:rPr>
          <w:i/>
          <w:sz w:val="16"/>
        </w:rPr>
        <w:tab/>
      </w:r>
      <w:r w:rsidRPr="00BA0DDD">
        <w:rPr>
          <w:i/>
          <w:sz w:val="16"/>
          <w:highlight w:val="cyan"/>
        </w:rPr>
        <w:t>}</w:t>
      </w:r>
      <w:r w:rsidRPr="00BA0DDD">
        <w:rPr>
          <w:i/>
          <w:sz w:val="16"/>
        </w:rPr>
        <w:t>,</w:t>
      </w:r>
    </w:p>
    <w:p w:rsidR="006D5A39" w:rsidRPr="00BA0DDD" w:rsidRDefault="006D5A39" w:rsidP="00400C68">
      <w:pPr>
        <w:pStyle w:val="NoSpacing"/>
        <w:ind w:left="851"/>
        <w:rPr>
          <w:i/>
          <w:sz w:val="16"/>
        </w:rPr>
      </w:pPr>
      <w:r w:rsidRPr="00BA0DDD">
        <w:rPr>
          <w:i/>
          <w:sz w:val="16"/>
        </w:rPr>
        <w:tab/>
      </w:r>
      <w:r w:rsidR="00B96FB0" w:rsidRPr="00BA0DDD">
        <w:rPr>
          <w:i/>
          <w:sz w:val="16"/>
        </w:rPr>
        <w:tab/>
      </w:r>
      <w:r w:rsidRPr="00BA0DDD">
        <w:rPr>
          <w:i/>
          <w:sz w:val="16"/>
        </w:rPr>
        <w:t>{</w:t>
      </w:r>
    </w:p>
    <w:p w:rsidR="006D5A39" w:rsidRPr="00BA0DDD" w:rsidRDefault="006D5A39" w:rsidP="00400C68">
      <w:pPr>
        <w:pStyle w:val="NoSpacing"/>
        <w:ind w:left="851"/>
        <w:rPr>
          <w:i/>
          <w:sz w:val="16"/>
        </w:rPr>
      </w:pPr>
      <w:r w:rsidRPr="00BA0DDD">
        <w:rPr>
          <w:i/>
          <w:sz w:val="16"/>
        </w:rPr>
        <w:tab/>
      </w:r>
      <w:r w:rsidRPr="00BA0DDD">
        <w:rPr>
          <w:i/>
          <w:sz w:val="16"/>
        </w:rPr>
        <w:tab/>
        <w:t>"</w:t>
      </w:r>
      <w:proofErr w:type="gramStart"/>
      <w:r w:rsidRPr="00BA0DDD">
        <w:rPr>
          <w:i/>
          <w:sz w:val="16"/>
        </w:rPr>
        <w:t>id</w:t>
      </w:r>
      <w:proofErr w:type="gramEnd"/>
      <w:r w:rsidRPr="00BA0DDD">
        <w:rPr>
          <w:i/>
          <w:sz w:val="16"/>
        </w:rPr>
        <w:t xml:space="preserve">": </w:t>
      </w:r>
      <w:r w:rsidRPr="00BA0DDD">
        <w:rPr>
          <w:i/>
          <w:sz w:val="16"/>
        </w:rPr>
        <w:tab/>
      </w:r>
      <w:r w:rsidRPr="00BA0DDD">
        <w:rPr>
          <w:i/>
          <w:sz w:val="16"/>
        </w:rPr>
        <w:tab/>
        <w:t>"2",</w:t>
      </w:r>
    </w:p>
    <w:p w:rsidR="006D5A39" w:rsidRPr="00BA0DDD" w:rsidRDefault="006D5A39" w:rsidP="00400C68">
      <w:pPr>
        <w:pStyle w:val="NoSpacing"/>
        <w:ind w:left="851"/>
        <w:rPr>
          <w:i/>
          <w:sz w:val="16"/>
        </w:rPr>
      </w:pPr>
      <w:r w:rsidRPr="00BA0DDD">
        <w:rPr>
          <w:i/>
          <w:sz w:val="16"/>
        </w:rPr>
        <w:tab/>
      </w:r>
      <w:r w:rsidRPr="00BA0DDD">
        <w:rPr>
          <w:i/>
          <w:sz w:val="16"/>
        </w:rPr>
        <w:tab/>
        <w:t>"</w:t>
      </w:r>
      <w:proofErr w:type="gramStart"/>
      <w:r w:rsidRPr="00BA0DDD">
        <w:rPr>
          <w:i/>
          <w:sz w:val="16"/>
        </w:rPr>
        <w:t>odsCode</w:t>
      </w:r>
      <w:proofErr w:type="gramEnd"/>
      <w:r w:rsidRPr="00BA0DDD">
        <w:rPr>
          <w:i/>
          <w:sz w:val="16"/>
        </w:rPr>
        <w:t xml:space="preserve">": </w:t>
      </w:r>
      <w:r w:rsidRPr="00BA0DDD">
        <w:rPr>
          <w:i/>
          <w:sz w:val="16"/>
        </w:rPr>
        <w:tab/>
        <w:t>"R1A14",</w:t>
      </w:r>
    </w:p>
    <w:p w:rsidR="006D5A39" w:rsidRPr="00BA0DDD" w:rsidRDefault="006D5A39" w:rsidP="00400C68">
      <w:pPr>
        <w:pStyle w:val="NoSpacing"/>
        <w:ind w:left="851"/>
        <w:rPr>
          <w:i/>
          <w:sz w:val="16"/>
        </w:rPr>
      </w:pPr>
      <w:r w:rsidRPr="00BA0DDD">
        <w:rPr>
          <w:i/>
          <w:sz w:val="16"/>
        </w:rPr>
        <w:tab/>
      </w:r>
      <w:r w:rsidRPr="00BA0DDD">
        <w:rPr>
          <w:i/>
          <w:sz w:val="16"/>
        </w:rPr>
        <w:tab/>
        <w:t>"</w:t>
      </w:r>
      <w:proofErr w:type="gramStart"/>
      <w:r w:rsidRPr="00BA0DDD">
        <w:rPr>
          <w:i/>
          <w:sz w:val="16"/>
        </w:rPr>
        <w:t>name</w:t>
      </w:r>
      <w:proofErr w:type="gramEnd"/>
      <w:r w:rsidRPr="00BA0DDD">
        <w:rPr>
          <w:i/>
          <w:sz w:val="16"/>
        </w:rPr>
        <w:t xml:space="preserve">": </w:t>
      </w:r>
      <w:r w:rsidRPr="00BA0DDD">
        <w:rPr>
          <w:i/>
          <w:sz w:val="16"/>
        </w:rPr>
        <w:tab/>
      </w:r>
      <w:r w:rsidRPr="00BA0DDD">
        <w:rPr>
          <w:i/>
          <w:sz w:val="16"/>
        </w:rPr>
        <w:tab/>
        <w:t>"Test GP Care Trust",</w:t>
      </w:r>
    </w:p>
    <w:p w:rsidR="006D5A39" w:rsidRPr="00BA0DDD" w:rsidRDefault="006D5A39" w:rsidP="00400C68">
      <w:pPr>
        <w:pStyle w:val="NoSpacing"/>
        <w:ind w:left="851"/>
        <w:rPr>
          <w:i/>
          <w:sz w:val="16"/>
        </w:rPr>
      </w:pPr>
      <w:r w:rsidRPr="00BA0DDD">
        <w:rPr>
          <w:i/>
          <w:sz w:val="16"/>
        </w:rPr>
        <w:tab/>
      </w:r>
      <w:r w:rsidRPr="00BA0DDD">
        <w:rPr>
          <w:i/>
          <w:sz w:val="16"/>
        </w:rPr>
        <w:tab/>
        <w:t>"</w:t>
      </w:r>
      <w:proofErr w:type="gramStart"/>
      <w:r w:rsidRPr="00BA0DDD">
        <w:rPr>
          <w:i/>
          <w:sz w:val="16"/>
        </w:rPr>
        <w:t>interactionIds</w:t>
      </w:r>
      <w:proofErr w:type="gramEnd"/>
      <w:r w:rsidRPr="00BA0DDD">
        <w:rPr>
          <w:i/>
          <w:sz w:val="16"/>
        </w:rPr>
        <w:t>":</w:t>
      </w:r>
      <w:r w:rsidRPr="00BA0DDD">
        <w:rPr>
          <w:i/>
          <w:sz w:val="16"/>
        </w:rPr>
        <w:tab/>
      </w:r>
      <w:r w:rsidRPr="00BA0DDD">
        <w:rPr>
          <w:i/>
          <w:sz w:val="16"/>
        </w:rPr>
        <w:t>["*"],</w:t>
      </w:r>
    </w:p>
    <w:p w:rsidR="006D5A39" w:rsidRPr="00BA0DDD" w:rsidRDefault="006D5A39" w:rsidP="00400C68">
      <w:pPr>
        <w:pStyle w:val="NoSpacing"/>
        <w:ind w:left="851"/>
        <w:rPr>
          <w:i/>
          <w:sz w:val="16"/>
        </w:rPr>
      </w:pPr>
      <w:r w:rsidRPr="00BA0DDD">
        <w:rPr>
          <w:i/>
          <w:sz w:val="16"/>
        </w:rPr>
        <w:tab/>
      </w:r>
      <w:r w:rsidRPr="00BA0DDD">
        <w:rPr>
          <w:i/>
          <w:sz w:val="16"/>
        </w:rPr>
        <w:tab/>
        <w:t>"</w:t>
      </w:r>
      <w:proofErr w:type="gramStart"/>
      <w:r w:rsidRPr="00BA0DDD">
        <w:rPr>
          <w:i/>
          <w:sz w:val="16"/>
        </w:rPr>
        <w:t>endpointURL</w:t>
      </w:r>
      <w:proofErr w:type="gramEnd"/>
      <w:r w:rsidRPr="00BA0DDD">
        <w:rPr>
          <w:i/>
          <w:sz w:val="16"/>
        </w:rPr>
        <w:t>":</w:t>
      </w:r>
      <w:r w:rsidRPr="00BA0DDD">
        <w:rPr>
          <w:i/>
          <w:sz w:val="16"/>
        </w:rPr>
        <w:tab/>
        <w:t>"http://localhost:18080/fhir",</w:t>
      </w:r>
    </w:p>
    <w:p w:rsidR="006D5A39" w:rsidRPr="00BA0DDD" w:rsidRDefault="006D5A39" w:rsidP="00400C68">
      <w:pPr>
        <w:pStyle w:val="NoSpacing"/>
        <w:ind w:left="851"/>
        <w:rPr>
          <w:i/>
          <w:sz w:val="16"/>
        </w:rPr>
      </w:pPr>
      <w:r w:rsidRPr="00BA0DDD">
        <w:rPr>
          <w:i/>
          <w:sz w:val="16"/>
        </w:rPr>
        <w:tab/>
      </w:r>
      <w:r w:rsidRPr="00BA0DDD">
        <w:rPr>
          <w:i/>
          <w:sz w:val="16"/>
        </w:rPr>
        <w:tab/>
        <w:t>"</w:t>
      </w:r>
      <w:proofErr w:type="gramStart"/>
      <w:r w:rsidRPr="00BA0DDD">
        <w:rPr>
          <w:i/>
          <w:sz w:val="16"/>
        </w:rPr>
        <w:t>apiEndpointURL</w:t>
      </w:r>
      <w:proofErr w:type="gramEnd"/>
      <w:r w:rsidRPr="00BA0DDD">
        <w:rPr>
          <w:i/>
          <w:sz w:val="16"/>
        </w:rPr>
        <w:t>":</w:t>
      </w:r>
      <w:r w:rsidRPr="00BA0DDD">
        <w:rPr>
          <w:i/>
          <w:sz w:val="16"/>
        </w:rPr>
        <w:tab/>
        <w:t>"http://localhost:18080/api",</w:t>
      </w:r>
    </w:p>
    <w:p w:rsidR="006D5A39" w:rsidRPr="00BA0DDD" w:rsidRDefault="006D5A39" w:rsidP="00400C68">
      <w:pPr>
        <w:pStyle w:val="NoSpacing"/>
        <w:ind w:left="851"/>
        <w:rPr>
          <w:i/>
          <w:sz w:val="16"/>
        </w:rPr>
      </w:pPr>
      <w:r w:rsidRPr="00BA0DDD">
        <w:rPr>
          <w:i/>
          <w:sz w:val="16"/>
        </w:rPr>
        <w:tab/>
      </w:r>
      <w:r w:rsidRPr="00BA0DDD">
        <w:rPr>
          <w:i/>
          <w:sz w:val="16"/>
        </w:rPr>
        <w:tab/>
        <w:t>"ASID":</w:t>
      </w:r>
      <w:r w:rsidRPr="00BA0DDD">
        <w:rPr>
          <w:i/>
          <w:sz w:val="16"/>
        </w:rPr>
        <w:tab/>
      </w:r>
      <w:r w:rsidRPr="00BA0DDD">
        <w:rPr>
          <w:i/>
          <w:sz w:val="16"/>
        </w:rPr>
        <w:tab/>
        <w:t>"200000000361"</w:t>
      </w:r>
    </w:p>
    <w:p w:rsidR="00B96FB0" w:rsidRPr="00BA0DDD" w:rsidRDefault="006D5A39" w:rsidP="00400C68">
      <w:pPr>
        <w:pStyle w:val="NoSpacing"/>
        <w:ind w:left="851"/>
        <w:rPr>
          <w:i/>
          <w:sz w:val="16"/>
        </w:rPr>
      </w:pPr>
      <w:r w:rsidRPr="00BA0DDD">
        <w:rPr>
          <w:i/>
          <w:sz w:val="16"/>
        </w:rPr>
        <w:tab/>
      </w:r>
      <w:r w:rsidR="00B96FB0" w:rsidRPr="00BA0DDD">
        <w:rPr>
          <w:i/>
          <w:sz w:val="16"/>
        </w:rPr>
        <w:tab/>
      </w:r>
      <w:r w:rsidRPr="00BA0DDD">
        <w:rPr>
          <w:i/>
          <w:sz w:val="16"/>
        </w:rPr>
        <w:t>}</w:t>
      </w:r>
    </w:p>
    <w:p w:rsidR="006D5A39" w:rsidRPr="00BA0DDD" w:rsidRDefault="006D5A39" w:rsidP="00400C68">
      <w:pPr>
        <w:pStyle w:val="NoSpacing"/>
        <w:ind w:left="851" w:firstLine="720"/>
        <w:rPr>
          <w:i/>
          <w:sz w:val="16"/>
        </w:rPr>
      </w:pPr>
      <w:r w:rsidRPr="00BA0DDD">
        <w:rPr>
          <w:i/>
          <w:sz w:val="16"/>
        </w:rPr>
        <w:t>]</w:t>
      </w:r>
    </w:p>
    <w:p w:rsidR="006D5A39" w:rsidRPr="00BA0DDD" w:rsidRDefault="006D5A39" w:rsidP="00400C68">
      <w:pPr>
        <w:pStyle w:val="NoSpacing"/>
        <w:ind w:left="851"/>
        <w:rPr>
          <w:i/>
          <w:sz w:val="16"/>
        </w:rPr>
      </w:pPr>
      <w:r w:rsidRPr="00BA0DDD">
        <w:rPr>
          <w:i/>
          <w:sz w:val="16"/>
        </w:rPr>
        <w:t>}</w:t>
      </w:r>
    </w:p>
    <w:p w:rsidR="00BA0DDD" w:rsidRDefault="00BA0DDD" w:rsidP="00976EBF">
      <w:pPr>
        <w:pStyle w:val="NoSpacing"/>
      </w:pPr>
    </w:p>
    <w:tbl>
      <w:tblPr>
        <w:tblStyle w:val="TableGrid"/>
        <w:tblW w:w="0" w:type="auto"/>
        <w:tblLook w:val="04A0" w:firstRow="1" w:lastRow="0" w:firstColumn="1" w:lastColumn="0" w:noHBand="0" w:noVBand="1"/>
      </w:tblPr>
      <w:tblGrid>
        <w:gridCol w:w="1696"/>
        <w:gridCol w:w="7320"/>
      </w:tblGrid>
      <w:tr w:rsidR="00400C68" w:rsidTr="00400C68">
        <w:tc>
          <w:tcPr>
            <w:tcW w:w="1696" w:type="dxa"/>
            <w:shd w:val="clear" w:color="auto" w:fill="FFFF00"/>
          </w:tcPr>
          <w:p w:rsidR="00400C68" w:rsidRPr="000B58AC" w:rsidRDefault="00400C68" w:rsidP="00976EBF">
            <w:pPr>
              <w:pStyle w:val="NoSpacing"/>
              <w:rPr>
                <w:sz w:val="20"/>
              </w:rPr>
            </w:pPr>
            <w:proofErr w:type="spellStart"/>
            <w:r w:rsidRPr="000B58AC">
              <w:rPr>
                <w:sz w:val="20"/>
              </w:rPr>
              <w:t>spineProxy</w:t>
            </w:r>
            <w:proofErr w:type="spellEnd"/>
          </w:p>
        </w:tc>
        <w:tc>
          <w:tcPr>
            <w:tcW w:w="7320" w:type="dxa"/>
          </w:tcPr>
          <w:p w:rsidR="00400C68" w:rsidRPr="000B58AC" w:rsidRDefault="00400C68" w:rsidP="00400C68">
            <w:pPr>
              <w:pStyle w:val="NoSpacing"/>
              <w:rPr>
                <w:sz w:val="20"/>
              </w:rPr>
            </w:pPr>
            <w:r w:rsidRPr="000B58AC">
              <w:rPr>
                <w:sz w:val="20"/>
              </w:rPr>
              <w:t>This configuration element is where the spine proxy URL should be entered. In the file the default value is “”, an empty string which will cause the demonstrator front end to talk directly to the suppliers fhir endpoint without going through the spine proxy.</w:t>
            </w:r>
          </w:p>
        </w:tc>
      </w:tr>
      <w:tr w:rsidR="00400C68" w:rsidTr="00400C68">
        <w:tc>
          <w:tcPr>
            <w:tcW w:w="1696" w:type="dxa"/>
            <w:shd w:val="clear" w:color="auto" w:fill="00FF00"/>
          </w:tcPr>
          <w:p w:rsidR="00400C68" w:rsidRPr="000B58AC" w:rsidRDefault="00400C68" w:rsidP="00976EBF">
            <w:pPr>
              <w:pStyle w:val="NoSpacing"/>
              <w:rPr>
                <w:sz w:val="20"/>
              </w:rPr>
            </w:pPr>
            <w:r w:rsidRPr="000B58AC">
              <w:rPr>
                <w:sz w:val="20"/>
              </w:rPr>
              <w:t>ASID</w:t>
            </w:r>
          </w:p>
        </w:tc>
        <w:tc>
          <w:tcPr>
            <w:tcW w:w="7320" w:type="dxa"/>
          </w:tcPr>
          <w:p w:rsidR="00400C68" w:rsidRPr="000B58AC" w:rsidRDefault="00400C68" w:rsidP="00976EBF">
            <w:pPr>
              <w:pStyle w:val="NoSpacing"/>
              <w:rPr>
                <w:sz w:val="20"/>
              </w:rPr>
            </w:pPr>
            <w:r w:rsidRPr="000B58AC">
              <w:rPr>
                <w:sz w:val="20"/>
              </w:rPr>
              <w:t>This value is the default ASID of the demonstrator, the client ASID which is used when making requests to a suppliers fhir endpoints.</w:t>
            </w:r>
          </w:p>
        </w:tc>
      </w:tr>
      <w:tr w:rsidR="00400C68" w:rsidTr="00400C68">
        <w:tc>
          <w:tcPr>
            <w:tcW w:w="1696" w:type="dxa"/>
            <w:shd w:val="clear" w:color="auto" w:fill="66FFFF"/>
          </w:tcPr>
          <w:p w:rsidR="00400C68" w:rsidRPr="000B58AC" w:rsidRDefault="00400C68" w:rsidP="00976EBF">
            <w:pPr>
              <w:pStyle w:val="NoSpacing"/>
              <w:rPr>
                <w:sz w:val="20"/>
              </w:rPr>
            </w:pPr>
            <w:r w:rsidRPr="000B58AC">
              <w:rPr>
                <w:sz w:val="20"/>
              </w:rPr>
              <w:t>Practice details</w:t>
            </w:r>
          </w:p>
        </w:tc>
        <w:tc>
          <w:tcPr>
            <w:tcW w:w="7320" w:type="dxa"/>
          </w:tcPr>
          <w:p w:rsidR="00935124" w:rsidRPr="000B58AC" w:rsidRDefault="00400C68" w:rsidP="00976EBF">
            <w:pPr>
              <w:pStyle w:val="NoSpacing"/>
              <w:rPr>
                <w:sz w:val="20"/>
              </w:rPr>
            </w:pPr>
            <w:r w:rsidRPr="000B58AC">
              <w:rPr>
                <w:sz w:val="20"/>
              </w:rPr>
              <w:t xml:space="preserve">The object highlighted blue is the configuration for a practice. This could be the default practice or a federated practice. The example file content above shows two practices, one with the ODS code “GPC001” and one with the ODS code “R1A14”. The “endpointURL” element is the supplier systems endpoint for that practice. The “ASID” </w:t>
            </w:r>
            <w:r w:rsidRPr="000B58AC">
              <w:rPr>
                <w:sz w:val="20"/>
              </w:rPr>
              <w:lastRenderedPageBreak/>
              <w:t xml:space="preserve">element is the ASID of the suppliers system, which will be used in the </w:t>
            </w:r>
            <w:proofErr w:type="spellStart"/>
            <w:r w:rsidRPr="000B58AC">
              <w:rPr>
                <w:sz w:val="20"/>
              </w:rPr>
              <w:t>Ssp</w:t>
            </w:r>
            <w:proofErr w:type="spellEnd"/>
            <w:r w:rsidRPr="000B58AC">
              <w:rPr>
                <w:sz w:val="20"/>
              </w:rPr>
              <w:t>-To header element when the demonstrator make a request to the fhir endpoint.</w:t>
            </w:r>
          </w:p>
          <w:p w:rsidR="00935124" w:rsidRPr="000B58AC" w:rsidRDefault="00935124" w:rsidP="00976EBF">
            <w:pPr>
              <w:pStyle w:val="NoSpacing"/>
              <w:rPr>
                <w:sz w:val="20"/>
              </w:rPr>
            </w:pPr>
          </w:p>
          <w:p w:rsidR="00400C68" w:rsidRPr="000B58AC" w:rsidRDefault="00935124" w:rsidP="00976EBF">
            <w:pPr>
              <w:pStyle w:val="NoSpacing"/>
              <w:rPr>
                <w:sz w:val="20"/>
              </w:rPr>
            </w:pPr>
            <w:r w:rsidRPr="000B58AC">
              <w:rPr>
                <w:sz w:val="20"/>
              </w:rPr>
              <w:t xml:space="preserve">The “id”, “name”, “apiEndpointURL” and “interactionIds” elements are only used when the practice is set to be the default practice. They indicate to the demonstrator when the demonstrator supporting </w:t>
            </w:r>
            <w:proofErr w:type="spellStart"/>
            <w:r w:rsidRPr="000B58AC">
              <w:rPr>
                <w:sz w:val="20"/>
              </w:rPr>
              <w:t>api’s</w:t>
            </w:r>
            <w:proofErr w:type="spellEnd"/>
            <w:r w:rsidRPr="000B58AC">
              <w:rPr>
                <w:sz w:val="20"/>
              </w:rPr>
              <w:t xml:space="preserve"> are located and some basic information. These elements should always point towards demonstrator server. For the GPC001 practice the URL are relative and point back to the current GP Connect server instance.</w:t>
            </w:r>
          </w:p>
        </w:tc>
      </w:tr>
    </w:tbl>
    <w:p w:rsidR="00400C68" w:rsidRDefault="00400C68" w:rsidP="00976EBF">
      <w:pPr>
        <w:pStyle w:val="NoSpacing"/>
      </w:pPr>
    </w:p>
    <w:p w:rsidR="00400C68" w:rsidRDefault="00400C68" w:rsidP="00976EBF">
      <w:pPr>
        <w:pStyle w:val="NoSpacing"/>
      </w:pPr>
    </w:p>
    <w:p w:rsidR="00EA7C7B" w:rsidRPr="00BA0DDD" w:rsidRDefault="00BA0DDD" w:rsidP="00976EBF">
      <w:pPr>
        <w:pStyle w:val="NoSpacing"/>
      </w:pPr>
      <w:r>
        <w:t>To set the d</w:t>
      </w:r>
      <w:r w:rsidR="00EA7C7B" w:rsidRPr="00BA0DDD">
        <w:t xml:space="preserve">efault practice </w:t>
      </w:r>
      <w:r>
        <w:t>that the demonstrator will use</w:t>
      </w:r>
      <w:r w:rsidR="00935124">
        <w:t>,</w:t>
      </w:r>
      <w:r>
        <w:t xml:space="preserve"> the</w:t>
      </w:r>
      <w:r w:rsidR="00935124">
        <w:t xml:space="preserve"> corresponding</w:t>
      </w:r>
      <w:r>
        <w:t xml:space="preserve"> ODS code needs to be </w:t>
      </w:r>
      <w:r w:rsidR="00935124">
        <w:t>set</w:t>
      </w:r>
      <w:r>
        <w:t xml:space="preserve"> in the “</w:t>
      </w:r>
      <w:r w:rsidR="00EA7C7B" w:rsidRPr="00BA0DDD">
        <w:rPr>
          <w:b/>
        </w:rPr>
        <w:t>defaultPracticeOdsCode</w:t>
      </w:r>
      <w:r w:rsidR="00F6596C" w:rsidRPr="00BA0DDD">
        <w:rPr>
          <w:b/>
        </w:rPr>
        <w:t>.html</w:t>
      </w:r>
      <w:r>
        <w:t xml:space="preserve">” file. The contents of the file is very simple, it is a short piece of html which the demonstrator </w:t>
      </w:r>
      <w:r w:rsidR="00935124">
        <w:t xml:space="preserve">includes on the index.html page so the </w:t>
      </w:r>
      <w:proofErr w:type="spellStart"/>
      <w:r w:rsidR="00935124">
        <w:t>javascript</w:t>
      </w:r>
      <w:proofErr w:type="spellEnd"/>
      <w:r w:rsidR="00935124">
        <w:t xml:space="preserve"> can pick up the value and </w:t>
      </w:r>
      <w:r>
        <w:t>use</w:t>
      </w:r>
      <w:r w:rsidR="00935124">
        <w:t xml:space="preserve"> the information to find the default practice from the providerRouting.json file</w:t>
      </w:r>
      <w:r>
        <w:t>. The content of the file is shown below:</w:t>
      </w:r>
    </w:p>
    <w:p w:rsidR="00EA7C7B" w:rsidRPr="00BA0DDD" w:rsidRDefault="00EA7C7B" w:rsidP="00976EBF">
      <w:pPr>
        <w:pStyle w:val="NoSpacing"/>
      </w:pPr>
    </w:p>
    <w:p w:rsidR="00EA7C7B" w:rsidRPr="00400C68" w:rsidRDefault="00EA7C7B" w:rsidP="00400C68">
      <w:pPr>
        <w:pStyle w:val="NoSpacing"/>
        <w:ind w:firstLine="720"/>
        <w:rPr>
          <w:i/>
          <w:sz w:val="20"/>
        </w:rPr>
      </w:pPr>
      <w:r w:rsidRPr="00400C68">
        <w:rPr>
          <w:i/>
          <w:sz w:val="20"/>
        </w:rPr>
        <w:t>&lt;div id="defaultPracticeOdsCode"&gt;</w:t>
      </w:r>
      <w:r w:rsidRPr="00400C68">
        <w:rPr>
          <w:i/>
          <w:sz w:val="20"/>
          <w:highlight w:val="yellow"/>
        </w:rPr>
        <w:t>GPC001</w:t>
      </w:r>
      <w:r w:rsidRPr="00400C68">
        <w:rPr>
          <w:i/>
          <w:sz w:val="20"/>
        </w:rPr>
        <w:t>&lt;/div&gt;</w:t>
      </w:r>
    </w:p>
    <w:p w:rsidR="00EA7C7B" w:rsidRPr="00BA0DDD" w:rsidRDefault="00EA7C7B" w:rsidP="00976EBF">
      <w:pPr>
        <w:pStyle w:val="NoSpacing"/>
      </w:pPr>
    </w:p>
    <w:p w:rsidR="00BA0DDD" w:rsidRDefault="00BA0DDD" w:rsidP="00976EBF">
      <w:pPr>
        <w:pStyle w:val="NoSpacing"/>
      </w:pPr>
      <w:r>
        <w:t>To change the default practice</w:t>
      </w:r>
      <w:r w:rsidR="00935124">
        <w:t xml:space="preserve">, replace the </w:t>
      </w:r>
      <w:r>
        <w:t>highlighted “GPC001” value within the file</w:t>
      </w:r>
      <w:r w:rsidR="00935124">
        <w:t xml:space="preserve"> with the ODS code of the practice from within the “providerRouting.json” file</w:t>
      </w:r>
      <w:r>
        <w:t>. This will change the ODS code the demonstrator uses when performing endpoint lookups and calling the fhir endpoints.</w:t>
      </w:r>
    </w:p>
    <w:p w:rsidR="00BA0DDD" w:rsidRDefault="00BA0DDD" w:rsidP="00976EBF">
      <w:pPr>
        <w:pStyle w:val="NoSpacing"/>
      </w:pPr>
    </w:p>
    <w:p w:rsidR="00EA7C7B" w:rsidRPr="00BA0DDD" w:rsidRDefault="00BA0DDD" w:rsidP="00976EBF">
      <w:pPr>
        <w:pStyle w:val="NoSpacing"/>
      </w:pPr>
      <w:r>
        <w:t>A new addition to the demonstrator was the testing configuration tools as shown in the screen shot below</w:t>
      </w:r>
      <w:r w:rsidR="00DE4274">
        <w:t xml:space="preserve"> (Figure 1)</w:t>
      </w:r>
      <w:r>
        <w:t xml:space="preserve">. </w:t>
      </w:r>
      <w:r w:rsidR="00EA7C7B" w:rsidRPr="00BA0DDD">
        <w:t>The testing configuration tools enable</w:t>
      </w:r>
      <w:r>
        <w:t xml:space="preserve"> a user to set</w:t>
      </w:r>
      <w:r w:rsidR="00EA7C7B" w:rsidRPr="00BA0DDD">
        <w:t xml:space="preserve"> the default practice ODS Code temporarily without changing the configuration file on the server. More </w:t>
      </w:r>
      <w:r>
        <w:t xml:space="preserve">specific </w:t>
      </w:r>
      <w:r w:rsidR="00EA7C7B" w:rsidRPr="00BA0DDD">
        <w:t xml:space="preserve">details on </w:t>
      </w:r>
      <w:r>
        <w:t>testing tools and their use</w:t>
      </w:r>
      <w:r w:rsidR="00EA7C7B" w:rsidRPr="00BA0DDD">
        <w:t xml:space="preserve"> </w:t>
      </w:r>
      <w:r>
        <w:t xml:space="preserve">is </w:t>
      </w:r>
      <w:r w:rsidR="00EA7C7B" w:rsidRPr="00BA0DDD">
        <w:t>shown in “Section ZZZ – Testing Configuration Options”.</w:t>
      </w:r>
    </w:p>
    <w:p w:rsidR="00EA7C7B" w:rsidRDefault="00EA7C7B" w:rsidP="00976EBF">
      <w:pPr>
        <w:pStyle w:val="NoSpacing"/>
      </w:pPr>
    </w:p>
    <w:p w:rsidR="00F53DF2" w:rsidRDefault="006E59C2" w:rsidP="00976EBF">
      <w:pPr>
        <w:pStyle w:val="NoSpacing"/>
      </w:pPr>
      <w:r>
        <w:rPr>
          <w:noProof/>
          <w:lang w:eastAsia="en-GB"/>
        </w:rPr>
        <w:drawing>
          <wp:inline distT="0" distB="0" distL="0" distR="0" wp14:anchorId="45E2C062" wp14:editId="12ED6F9A">
            <wp:extent cx="5728634" cy="175545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54830" b="17931"/>
                    <a:stretch/>
                  </pic:blipFill>
                  <pic:spPr bwMode="auto">
                    <a:xfrm>
                      <a:off x="0" y="0"/>
                      <a:ext cx="5731510" cy="1756333"/>
                    </a:xfrm>
                    <a:prstGeom prst="rect">
                      <a:avLst/>
                    </a:prstGeom>
                    <a:ln>
                      <a:noFill/>
                    </a:ln>
                    <a:extLst>
                      <a:ext uri="{53640926-AAD7-44D8-BBD7-CCE9431645EC}">
                        <a14:shadowObscured xmlns:a14="http://schemas.microsoft.com/office/drawing/2010/main"/>
                      </a:ext>
                    </a:extLst>
                  </pic:spPr>
                </pic:pic>
              </a:graphicData>
            </a:graphic>
          </wp:inline>
        </w:drawing>
      </w:r>
    </w:p>
    <w:p w:rsidR="00DE4274" w:rsidRDefault="00DE4274" w:rsidP="00DE4274">
      <w:pPr>
        <w:pStyle w:val="NoSpacing"/>
        <w:jc w:val="center"/>
      </w:pPr>
    </w:p>
    <w:p w:rsidR="00DE4274" w:rsidRDefault="00DE4274" w:rsidP="00DE4274">
      <w:pPr>
        <w:pStyle w:val="NoSpacing"/>
        <w:jc w:val="center"/>
      </w:pPr>
      <w:r>
        <w:t xml:space="preserve">Figure 1 – Demonstrator </w:t>
      </w:r>
      <w:r w:rsidR="00026927">
        <w:t>testing configuration o</w:t>
      </w:r>
      <w:r>
        <w:t>ptions</w:t>
      </w:r>
    </w:p>
    <w:p w:rsidR="00DE4274" w:rsidRDefault="00DE4274" w:rsidP="00976EBF">
      <w:pPr>
        <w:pStyle w:val="NoSpacing"/>
      </w:pPr>
    </w:p>
    <w:p w:rsidR="000B58AC" w:rsidRDefault="000B58AC">
      <w:pPr>
        <w:rPr>
          <w:b/>
        </w:rPr>
      </w:pPr>
    </w:p>
    <w:p w:rsidR="00E26D4F" w:rsidRPr="00BA0DDD" w:rsidRDefault="00E26D4F" w:rsidP="00E26D4F">
      <w:pPr>
        <w:pStyle w:val="NoSpacing"/>
        <w:rPr>
          <w:b/>
        </w:rPr>
      </w:pPr>
      <w:r>
        <w:rPr>
          <w:b/>
        </w:rPr>
        <w:t>2. Spine Proxy SSL Certificate Configuration</w:t>
      </w:r>
    </w:p>
    <w:p w:rsidR="00E26D4F" w:rsidRPr="00BA0DDD" w:rsidRDefault="00E26D4F" w:rsidP="00E26D4F">
      <w:pPr>
        <w:pStyle w:val="NoSpacing"/>
      </w:pPr>
    </w:p>
    <w:p w:rsidR="00EB0F04" w:rsidRDefault="00E26D4F" w:rsidP="00E26D4F">
      <w:pPr>
        <w:pStyle w:val="NoSpacing"/>
      </w:pPr>
      <w:r>
        <w:t>The SSL certificate configuration for the GP Connect Demonstrator utilises the tomcat server “Connector” configuration for creati</w:t>
      </w:r>
      <w:r w:rsidR="00EB0F04">
        <w:t>ng an SSL connector on the server and the client SSL and certificate utilises the standard browser certificate and SSL capability</w:t>
      </w:r>
      <w:r>
        <w:t>.</w:t>
      </w:r>
    </w:p>
    <w:p w:rsidR="00EB0F04" w:rsidRDefault="00EB0F04" w:rsidP="00E26D4F">
      <w:pPr>
        <w:pStyle w:val="NoSpacing"/>
      </w:pPr>
    </w:p>
    <w:p w:rsidR="00EB0F04" w:rsidRPr="00EB0F04" w:rsidRDefault="00EB0F04" w:rsidP="00E26D4F">
      <w:pPr>
        <w:pStyle w:val="NoSpacing"/>
        <w:rPr>
          <w:b/>
        </w:rPr>
      </w:pPr>
      <w:r w:rsidRPr="00EB0F04">
        <w:rPr>
          <w:b/>
        </w:rPr>
        <w:t>Server side certificate configuration</w:t>
      </w:r>
    </w:p>
    <w:p w:rsidR="00EB0F04" w:rsidRDefault="00EB0F04" w:rsidP="00E26D4F">
      <w:pPr>
        <w:pStyle w:val="NoSpacing"/>
      </w:pPr>
    </w:p>
    <w:p w:rsidR="00E26D4F" w:rsidRDefault="00EB0F04" w:rsidP="00E26D4F">
      <w:pPr>
        <w:pStyle w:val="NoSpacing"/>
      </w:pPr>
      <w:r>
        <w:t xml:space="preserve">To configure the SSL port and certificates on </w:t>
      </w:r>
      <w:r w:rsidR="00E26D4F">
        <w:t>the deployed tomcat server</w:t>
      </w:r>
      <w:r>
        <w:t xml:space="preserve"> you will need to change the </w:t>
      </w:r>
      <w:r w:rsidR="00E26D4F">
        <w:t>“[</w:t>
      </w:r>
      <w:proofErr w:type="spellStart"/>
      <w:r w:rsidR="00E26D4F">
        <w:t>tomcat_base</w:t>
      </w:r>
      <w:proofErr w:type="spellEnd"/>
      <w:r w:rsidR="00E26D4F">
        <w:t>]/</w:t>
      </w:r>
      <w:proofErr w:type="spellStart"/>
      <w:r w:rsidR="00E26D4F">
        <w:t>conf</w:t>
      </w:r>
      <w:proofErr w:type="spellEnd"/>
      <w:r w:rsidR="00E26D4F">
        <w:t>/server.xml”</w:t>
      </w:r>
      <w:r>
        <w:t xml:space="preserve"> file to contain a connector similar to the one below</w:t>
      </w:r>
      <w:r w:rsidR="00E26D4F">
        <w:t>.</w:t>
      </w:r>
    </w:p>
    <w:p w:rsidR="00E26D4F" w:rsidRDefault="00E26D4F" w:rsidP="00E26D4F">
      <w:pPr>
        <w:pStyle w:val="NoSpacing"/>
      </w:pPr>
    </w:p>
    <w:p w:rsidR="00E26D4F" w:rsidRPr="00E26D4F" w:rsidRDefault="00E26D4F" w:rsidP="00E26D4F">
      <w:pPr>
        <w:pStyle w:val="NoSpacing"/>
        <w:rPr>
          <w:sz w:val="18"/>
        </w:rPr>
      </w:pPr>
      <w:r w:rsidRPr="00E26D4F">
        <w:rPr>
          <w:sz w:val="18"/>
        </w:rPr>
        <w:t>&lt;Connector port="18443"</w:t>
      </w:r>
    </w:p>
    <w:p w:rsidR="00E26D4F" w:rsidRPr="00E26D4F" w:rsidRDefault="00E26D4F" w:rsidP="00E26D4F">
      <w:pPr>
        <w:pStyle w:val="NoSpacing"/>
        <w:rPr>
          <w:sz w:val="18"/>
        </w:rPr>
      </w:pPr>
      <w:r w:rsidRPr="00E26D4F">
        <w:rPr>
          <w:sz w:val="18"/>
        </w:rPr>
        <w:tab/>
      </w:r>
      <w:proofErr w:type="gramStart"/>
      <w:r w:rsidRPr="00E26D4F">
        <w:rPr>
          <w:sz w:val="18"/>
        </w:rPr>
        <w:t>protocol</w:t>
      </w:r>
      <w:proofErr w:type="gramEnd"/>
      <w:r w:rsidRPr="00E26D4F">
        <w:rPr>
          <w:sz w:val="18"/>
        </w:rPr>
        <w:t>="org.apache.coyote.http11.Http11NioProtocol"</w:t>
      </w:r>
    </w:p>
    <w:p w:rsidR="00E26D4F" w:rsidRPr="00E26D4F" w:rsidRDefault="00E26D4F" w:rsidP="00E26D4F">
      <w:pPr>
        <w:pStyle w:val="NoSpacing"/>
        <w:rPr>
          <w:sz w:val="18"/>
        </w:rPr>
      </w:pPr>
      <w:r w:rsidRPr="00E26D4F">
        <w:rPr>
          <w:sz w:val="18"/>
        </w:rPr>
        <w:tab/>
      </w:r>
      <w:proofErr w:type="spellStart"/>
      <w:proofErr w:type="gramStart"/>
      <w:r w:rsidRPr="00E26D4F">
        <w:rPr>
          <w:sz w:val="18"/>
        </w:rPr>
        <w:t>maxThreads</w:t>
      </w:r>
      <w:proofErr w:type="spellEnd"/>
      <w:proofErr w:type="gramEnd"/>
      <w:r w:rsidRPr="00E26D4F">
        <w:rPr>
          <w:sz w:val="18"/>
        </w:rPr>
        <w:t>="150"</w:t>
      </w:r>
    </w:p>
    <w:p w:rsidR="00E26D4F" w:rsidRPr="00E26D4F" w:rsidRDefault="00E26D4F" w:rsidP="00E26D4F">
      <w:pPr>
        <w:pStyle w:val="NoSpacing"/>
        <w:rPr>
          <w:sz w:val="18"/>
        </w:rPr>
      </w:pPr>
      <w:r w:rsidRPr="00E26D4F">
        <w:rPr>
          <w:sz w:val="18"/>
        </w:rPr>
        <w:tab/>
      </w:r>
      <w:proofErr w:type="gramStart"/>
      <w:r w:rsidRPr="00E26D4F">
        <w:rPr>
          <w:sz w:val="18"/>
        </w:rPr>
        <w:t>scheme</w:t>
      </w:r>
      <w:proofErr w:type="gramEnd"/>
      <w:r w:rsidRPr="00E26D4F">
        <w:rPr>
          <w:sz w:val="18"/>
        </w:rPr>
        <w:t>="https"</w:t>
      </w:r>
    </w:p>
    <w:p w:rsidR="00E26D4F" w:rsidRPr="00E26D4F" w:rsidRDefault="00E26D4F" w:rsidP="00E26D4F">
      <w:pPr>
        <w:pStyle w:val="NoSpacing"/>
        <w:rPr>
          <w:sz w:val="18"/>
        </w:rPr>
      </w:pPr>
      <w:r w:rsidRPr="00E26D4F">
        <w:rPr>
          <w:sz w:val="18"/>
        </w:rPr>
        <w:tab/>
      </w:r>
      <w:proofErr w:type="gramStart"/>
      <w:r w:rsidRPr="00E26D4F">
        <w:rPr>
          <w:sz w:val="18"/>
        </w:rPr>
        <w:t>secure</w:t>
      </w:r>
      <w:proofErr w:type="gramEnd"/>
      <w:r w:rsidRPr="00E26D4F">
        <w:rPr>
          <w:sz w:val="18"/>
        </w:rPr>
        <w:t>="true"</w:t>
      </w:r>
    </w:p>
    <w:p w:rsidR="00E26D4F" w:rsidRPr="00E26D4F" w:rsidRDefault="00E26D4F" w:rsidP="00E26D4F">
      <w:pPr>
        <w:pStyle w:val="NoSpacing"/>
        <w:rPr>
          <w:sz w:val="18"/>
        </w:rPr>
      </w:pPr>
      <w:r w:rsidRPr="00E26D4F">
        <w:rPr>
          <w:sz w:val="18"/>
        </w:rPr>
        <w:tab/>
      </w:r>
      <w:proofErr w:type="spellStart"/>
      <w:r w:rsidRPr="00E26D4F">
        <w:rPr>
          <w:sz w:val="18"/>
        </w:rPr>
        <w:t>SSLEnabled</w:t>
      </w:r>
      <w:proofErr w:type="spellEnd"/>
      <w:r w:rsidRPr="00E26D4F">
        <w:rPr>
          <w:sz w:val="18"/>
        </w:rPr>
        <w:t>="true"</w:t>
      </w:r>
    </w:p>
    <w:p w:rsidR="00E26D4F" w:rsidRPr="00E26D4F" w:rsidRDefault="00E26D4F" w:rsidP="00E26D4F">
      <w:pPr>
        <w:pStyle w:val="NoSpacing"/>
        <w:rPr>
          <w:sz w:val="18"/>
        </w:rPr>
      </w:pPr>
      <w:r w:rsidRPr="00E26D4F">
        <w:rPr>
          <w:sz w:val="18"/>
        </w:rPr>
        <w:tab/>
        <w:t>truststoreFile="C:\GPConnectTomcat\gpconnectServer2\certs\tomcat.keystore"</w:t>
      </w:r>
    </w:p>
    <w:p w:rsidR="00E26D4F" w:rsidRPr="00E26D4F" w:rsidRDefault="00E26D4F" w:rsidP="00E26D4F">
      <w:pPr>
        <w:pStyle w:val="NoSpacing"/>
        <w:rPr>
          <w:sz w:val="18"/>
        </w:rPr>
      </w:pPr>
      <w:r w:rsidRPr="00E26D4F">
        <w:rPr>
          <w:sz w:val="18"/>
        </w:rPr>
        <w:tab/>
      </w:r>
      <w:proofErr w:type="spellStart"/>
      <w:proofErr w:type="gramStart"/>
      <w:r w:rsidRPr="00E26D4F">
        <w:rPr>
          <w:sz w:val="18"/>
        </w:rPr>
        <w:t>truststorePass</w:t>
      </w:r>
      <w:proofErr w:type="spellEnd"/>
      <w:proofErr w:type="gramEnd"/>
      <w:r w:rsidRPr="00E26D4F">
        <w:rPr>
          <w:sz w:val="18"/>
        </w:rPr>
        <w:t>="password"</w:t>
      </w:r>
    </w:p>
    <w:p w:rsidR="00E26D4F" w:rsidRPr="00E26D4F" w:rsidRDefault="00E26D4F" w:rsidP="00E26D4F">
      <w:pPr>
        <w:pStyle w:val="NoSpacing"/>
        <w:rPr>
          <w:sz w:val="18"/>
        </w:rPr>
      </w:pPr>
      <w:r w:rsidRPr="00E26D4F">
        <w:rPr>
          <w:sz w:val="18"/>
        </w:rPr>
        <w:tab/>
        <w:t>keystoreFile="C:\GPConnectTomcat\gpconnectServer2\certs\tomcat.keystore"</w:t>
      </w:r>
    </w:p>
    <w:p w:rsidR="00E26D4F" w:rsidRPr="00E26D4F" w:rsidRDefault="00E26D4F" w:rsidP="00E26D4F">
      <w:pPr>
        <w:pStyle w:val="NoSpacing"/>
        <w:rPr>
          <w:sz w:val="18"/>
        </w:rPr>
      </w:pPr>
      <w:r w:rsidRPr="00E26D4F">
        <w:rPr>
          <w:sz w:val="18"/>
        </w:rPr>
        <w:tab/>
      </w:r>
      <w:proofErr w:type="spellStart"/>
      <w:proofErr w:type="gramStart"/>
      <w:r w:rsidRPr="00E26D4F">
        <w:rPr>
          <w:sz w:val="18"/>
        </w:rPr>
        <w:t>keystorePass</w:t>
      </w:r>
      <w:proofErr w:type="spellEnd"/>
      <w:proofErr w:type="gramEnd"/>
      <w:r w:rsidRPr="00E26D4F">
        <w:rPr>
          <w:sz w:val="18"/>
        </w:rPr>
        <w:t>="password"</w:t>
      </w:r>
    </w:p>
    <w:p w:rsidR="00E26D4F" w:rsidRPr="00E26D4F" w:rsidRDefault="00E26D4F" w:rsidP="00E26D4F">
      <w:pPr>
        <w:pStyle w:val="NoSpacing"/>
        <w:rPr>
          <w:sz w:val="18"/>
        </w:rPr>
      </w:pPr>
      <w:r w:rsidRPr="00E26D4F">
        <w:rPr>
          <w:sz w:val="18"/>
        </w:rPr>
        <w:tab/>
      </w:r>
      <w:proofErr w:type="spellStart"/>
      <w:proofErr w:type="gramStart"/>
      <w:r w:rsidRPr="00E26D4F">
        <w:rPr>
          <w:sz w:val="18"/>
        </w:rPr>
        <w:t>clientAuth</w:t>
      </w:r>
      <w:proofErr w:type="spellEnd"/>
      <w:proofErr w:type="gramEnd"/>
      <w:r w:rsidRPr="00E26D4F">
        <w:rPr>
          <w:sz w:val="18"/>
        </w:rPr>
        <w:t>="</w:t>
      </w:r>
      <w:r w:rsidR="00DD6D85">
        <w:rPr>
          <w:sz w:val="18"/>
        </w:rPr>
        <w:t>true</w:t>
      </w:r>
      <w:r w:rsidRPr="00E26D4F">
        <w:rPr>
          <w:sz w:val="18"/>
        </w:rPr>
        <w:t>"</w:t>
      </w:r>
    </w:p>
    <w:p w:rsidR="00E26D4F" w:rsidRPr="00E26D4F" w:rsidRDefault="00E26D4F" w:rsidP="00E26D4F">
      <w:pPr>
        <w:pStyle w:val="NoSpacing"/>
        <w:rPr>
          <w:sz w:val="18"/>
        </w:rPr>
      </w:pPr>
      <w:r w:rsidRPr="00E26D4F">
        <w:rPr>
          <w:sz w:val="18"/>
        </w:rPr>
        <w:tab/>
      </w:r>
      <w:proofErr w:type="spellStart"/>
      <w:proofErr w:type="gramStart"/>
      <w:r w:rsidRPr="00E26D4F">
        <w:rPr>
          <w:sz w:val="18"/>
        </w:rPr>
        <w:t>keyAlias</w:t>
      </w:r>
      <w:proofErr w:type="spellEnd"/>
      <w:proofErr w:type="gramEnd"/>
      <w:r w:rsidRPr="00E26D4F">
        <w:rPr>
          <w:sz w:val="18"/>
        </w:rPr>
        <w:t>="gpconnect"</w:t>
      </w:r>
    </w:p>
    <w:p w:rsidR="00E26D4F" w:rsidRPr="00E26D4F" w:rsidRDefault="00E26D4F" w:rsidP="00E26D4F">
      <w:pPr>
        <w:pStyle w:val="NoSpacing"/>
        <w:rPr>
          <w:sz w:val="18"/>
        </w:rPr>
      </w:pPr>
      <w:r w:rsidRPr="00E26D4F">
        <w:rPr>
          <w:sz w:val="18"/>
        </w:rPr>
        <w:tab/>
      </w:r>
      <w:proofErr w:type="spellStart"/>
      <w:proofErr w:type="gramStart"/>
      <w:r w:rsidRPr="00E26D4F">
        <w:rPr>
          <w:sz w:val="18"/>
        </w:rPr>
        <w:t>sslEnabledProtocols</w:t>
      </w:r>
      <w:proofErr w:type="spellEnd"/>
      <w:proofErr w:type="gramEnd"/>
      <w:r w:rsidRPr="00E26D4F">
        <w:rPr>
          <w:sz w:val="18"/>
        </w:rPr>
        <w:t xml:space="preserve">="TLSv1,TLSv1.1,TLSv1.2" </w:t>
      </w:r>
    </w:p>
    <w:p w:rsidR="00E26D4F" w:rsidRPr="00E26D4F" w:rsidRDefault="00E26D4F" w:rsidP="00E26D4F">
      <w:pPr>
        <w:pStyle w:val="NoSpacing"/>
        <w:rPr>
          <w:sz w:val="18"/>
        </w:rPr>
      </w:pPr>
      <w:r w:rsidRPr="00E26D4F">
        <w:rPr>
          <w:sz w:val="18"/>
        </w:rPr>
        <w:tab/>
      </w:r>
      <w:proofErr w:type="gramStart"/>
      <w:r w:rsidRPr="00E26D4F">
        <w:rPr>
          <w:sz w:val="18"/>
        </w:rPr>
        <w:t>ciphers</w:t>
      </w:r>
      <w:proofErr w:type="gramEnd"/>
      <w:r w:rsidRPr="00E26D4F">
        <w:rPr>
          <w:sz w:val="18"/>
        </w:rPr>
        <w:t>="TLS_ECDHE_RSA_WITH_AES_256_CBC_SHA384,TLS_ECDHE_RSA_WITH_AES_256_CBC_SHA,TLS_ECDHE_RSA_WITH_RC4_128_SHA,TLS_RSA_WITH_AES_256_CBC_SHA256,TLS_RSA_WITH_AES_256_CBC_SHA,SSL_RSA_WITH_RC4_128_SHA"</w:t>
      </w:r>
    </w:p>
    <w:p w:rsidR="00E26D4F" w:rsidRPr="00E26D4F" w:rsidRDefault="00E26D4F" w:rsidP="00E26D4F">
      <w:pPr>
        <w:pStyle w:val="NoSpacing"/>
        <w:rPr>
          <w:sz w:val="18"/>
        </w:rPr>
      </w:pPr>
      <w:r w:rsidRPr="00E26D4F">
        <w:rPr>
          <w:sz w:val="18"/>
        </w:rPr>
        <w:t>/&gt;</w:t>
      </w:r>
    </w:p>
    <w:p w:rsidR="00DE4274" w:rsidRDefault="00DE4274" w:rsidP="00976EBF">
      <w:pPr>
        <w:pStyle w:val="NoSpacing"/>
      </w:pPr>
    </w:p>
    <w:p w:rsidR="00E26D4F" w:rsidRDefault="00DD6D85" w:rsidP="00976EBF">
      <w:pPr>
        <w:pStyle w:val="NoSpacing"/>
      </w:pPr>
      <w:r>
        <w:t>Details of all possible configuration attributes for a connector can be found in the tomcat documentation relating to the tomcat version you are using. The table below describes the important specifics of the connector above.</w:t>
      </w:r>
    </w:p>
    <w:p w:rsidR="00DD6D85" w:rsidRDefault="00DD6D85" w:rsidP="00976EBF">
      <w:pPr>
        <w:pStyle w:val="NoSpacing"/>
      </w:pPr>
    </w:p>
    <w:tbl>
      <w:tblPr>
        <w:tblStyle w:val="TableGrid"/>
        <w:tblW w:w="0" w:type="auto"/>
        <w:tblLook w:val="04A0" w:firstRow="1" w:lastRow="0" w:firstColumn="1" w:lastColumn="0" w:noHBand="0" w:noVBand="1"/>
      </w:tblPr>
      <w:tblGrid>
        <w:gridCol w:w="2122"/>
        <w:gridCol w:w="6894"/>
      </w:tblGrid>
      <w:tr w:rsidR="00DD6D85" w:rsidTr="00CC3E02">
        <w:tc>
          <w:tcPr>
            <w:tcW w:w="2122" w:type="dxa"/>
            <w:shd w:val="clear" w:color="auto" w:fill="D9D9D9" w:themeFill="background1" w:themeFillShade="D9"/>
          </w:tcPr>
          <w:p w:rsidR="00DD6D85" w:rsidRPr="000B58AC" w:rsidRDefault="00DD6D85" w:rsidP="00976EBF">
            <w:pPr>
              <w:pStyle w:val="NoSpacing"/>
              <w:rPr>
                <w:sz w:val="20"/>
              </w:rPr>
            </w:pPr>
            <w:r w:rsidRPr="000B58AC">
              <w:rPr>
                <w:sz w:val="20"/>
              </w:rPr>
              <w:t>Attribute</w:t>
            </w:r>
          </w:p>
        </w:tc>
        <w:tc>
          <w:tcPr>
            <w:tcW w:w="6894" w:type="dxa"/>
            <w:shd w:val="clear" w:color="auto" w:fill="D9D9D9" w:themeFill="background1" w:themeFillShade="D9"/>
          </w:tcPr>
          <w:p w:rsidR="00DD6D85" w:rsidRPr="000B58AC" w:rsidRDefault="00DD6D85" w:rsidP="00976EBF">
            <w:pPr>
              <w:pStyle w:val="NoSpacing"/>
              <w:rPr>
                <w:sz w:val="20"/>
              </w:rPr>
            </w:pPr>
            <w:r w:rsidRPr="000B58AC">
              <w:rPr>
                <w:sz w:val="20"/>
              </w:rPr>
              <w:t>Details</w:t>
            </w:r>
          </w:p>
        </w:tc>
      </w:tr>
      <w:tr w:rsidR="00DD6D85" w:rsidTr="00CC3E02">
        <w:tc>
          <w:tcPr>
            <w:tcW w:w="2122" w:type="dxa"/>
          </w:tcPr>
          <w:p w:rsidR="00DD6D85" w:rsidRPr="000B58AC" w:rsidRDefault="00CC3E02" w:rsidP="00976EBF">
            <w:pPr>
              <w:pStyle w:val="NoSpacing"/>
              <w:rPr>
                <w:sz w:val="20"/>
              </w:rPr>
            </w:pPr>
            <w:r w:rsidRPr="000B58AC">
              <w:rPr>
                <w:sz w:val="20"/>
              </w:rPr>
              <w:t>protocol</w:t>
            </w:r>
          </w:p>
        </w:tc>
        <w:tc>
          <w:tcPr>
            <w:tcW w:w="6894" w:type="dxa"/>
          </w:tcPr>
          <w:p w:rsidR="00DD6D85" w:rsidRPr="000B58AC" w:rsidRDefault="00CC3E02" w:rsidP="00CC3E02">
            <w:pPr>
              <w:pStyle w:val="NoSpacing"/>
              <w:rPr>
                <w:sz w:val="20"/>
              </w:rPr>
            </w:pPr>
            <w:r w:rsidRPr="000B58AC">
              <w:rPr>
                <w:sz w:val="20"/>
              </w:rPr>
              <w:t>This specifies the library and connection method to use for the connector. In this case it will use the JSSE library to supply the implementation for the connector and the connection will be a non-blocking connection so multiple connections can be made and authenticated at the same time.</w:t>
            </w:r>
          </w:p>
        </w:tc>
      </w:tr>
      <w:tr w:rsidR="00DD6D85" w:rsidTr="00CC3E02">
        <w:tc>
          <w:tcPr>
            <w:tcW w:w="2122" w:type="dxa"/>
          </w:tcPr>
          <w:p w:rsidR="00DD6D85" w:rsidRPr="000B58AC" w:rsidRDefault="00DD6D85" w:rsidP="00976EBF">
            <w:pPr>
              <w:pStyle w:val="NoSpacing"/>
              <w:rPr>
                <w:sz w:val="20"/>
              </w:rPr>
            </w:pPr>
            <w:proofErr w:type="spellStart"/>
            <w:r w:rsidRPr="000B58AC">
              <w:rPr>
                <w:sz w:val="20"/>
              </w:rPr>
              <w:t>SSLEnabled</w:t>
            </w:r>
            <w:proofErr w:type="spellEnd"/>
          </w:p>
        </w:tc>
        <w:tc>
          <w:tcPr>
            <w:tcW w:w="6894" w:type="dxa"/>
          </w:tcPr>
          <w:p w:rsidR="00DD6D85" w:rsidRPr="000B58AC" w:rsidRDefault="00CC3E02" w:rsidP="00976EBF">
            <w:pPr>
              <w:pStyle w:val="NoSpacing"/>
              <w:rPr>
                <w:sz w:val="20"/>
              </w:rPr>
            </w:pPr>
            <w:r w:rsidRPr="000B58AC">
              <w:rPr>
                <w:sz w:val="20"/>
              </w:rPr>
              <w:t>This tells the server to use SSL for this port.</w:t>
            </w:r>
          </w:p>
        </w:tc>
      </w:tr>
      <w:tr w:rsidR="00DD6D85" w:rsidTr="00CC3E02">
        <w:tc>
          <w:tcPr>
            <w:tcW w:w="2122" w:type="dxa"/>
          </w:tcPr>
          <w:p w:rsidR="00DD6D85" w:rsidRPr="000B58AC" w:rsidRDefault="00DD6D85" w:rsidP="00976EBF">
            <w:pPr>
              <w:pStyle w:val="NoSpacing"/>
              <w:rPr>
                <w:sz w:val="20"/>
              </w:rPr>
            </w:pPr>
            <w:proofErr w:type="spellStart"/>
            <w:r w:rsidRPr="000B58AC">
              <w:rPr>
                <w:sz w:val="20"/>
              </w:rPr>
              <w:t>truststoreFile</w:t>
            </w:r>
            <w:proofErr w:type="spellEnd"/>
          </w:p>
        </w:tc>
        <w:tc>
          <w:tcPr>
            <w:tcW w:w="6894" w:type="dxa"/>
          </w:tcPr>
          <w:p w:rsidR="00DD6D85" w:rsidRPr="000B58AC" w:rsidRDefault="00CC3E02" w:rsidP="00CC3E02">
            <w:pPr>
              <w:pStyle w:val="NoSpacing"/>
              <w:rPr>
                <w:sz w:val="20"/>
              </w:rPr>
            </w:pPr>
            <w:r w:rsidRPr="000B58AC">
              <w:rPr>
                <w:sz w:val="20"/>
              </w:rPr>
              <w:t>This attribute has to be the absolute path to the servers trust store which contains the client certificates that the server will allow to connect to the server. This is usually a JKS (Java Key Store).</w:t>
            </w:r>
          </w:p>
        </w:tc>
      </w:tr>
      <w:tr w:rsidR="00DD6D85" w:rsidTr="00CC3E02">
        <w:tc>
          <w:tcPr>
            <w:tcW w:w="2122" w:type="dxa"/>
          </w:tcPr>
          <w:p w:rsidR="00DD6D85" w:rsidRPr="000B58AC" w:rsidRDefault="00DD6D85" w:rsidP="00976EBF">
            <w:pPr>
              <w:pStyle w:val="NoSpacing"/>
              <w:rPr>
                <w:sz w:val="20"/>
              </w:rPr>
            </w:pPr>
            <w:proofErr w:type="spellStart"/>
            <w:r w:rsidRPr="000B58AC">
              <w:rPr>
                <w:sz w:val="20"/>
              </w:rPr>
              <w:t>truststorePass</w:t>
            </w:r>
            <w:proofErr w:type="spellEnd"/>
          </w:p>
        </w:tc>
        <w:tc>
          <w:tcPr>
            <w:tcW w:w="6894" w:type="dxa"/>
          </w:tcPr>
          <w:p w:rsidR="00DD6D85" w:rsidRPr="000B58AC" w:rsidRDefault="00CC3E02" w:rsidP="00976EBF">
            <w:pPr>
              <w:pStyle w:val="NoSpacing"/>
              <w:rPr>
                <w:sz w:val="20"/>
              </w:rPr>
            </w:pPr>
            <w:r w:rsidRPr="000B58AC">
              <w:rPr>
                <w:sz w:val="20"/>
              </w:rPr>
              <w:t>This is the password required to access the trust store.</w:t>
            </w:r>
          </w:p>
        </w:tc>
      </w:tr>
      <w:tr w:rsidR="00DD6D85" w:rsidTr="00CC3E02">
        <w:tc>
          <w:tcPr>
            <w:tcW w:w="2122" w:type="dxa"/>
          </w:tcPr>
          <w:p w:rsidR="00DD6D85" w:rsidRPr="000B58AC" w:rsidRDefault="00DD6D85" w:rsidP="00976EBF">
            <w:pPr>
              <w:pStyle w:val="NoSpacing"/>
              <w:rPr>
                <w:sz w:val="20"/>
              </w:rPr>
            </w:pPr>
            <w:proofErr w:type="spellStart"/>
            <w:r w:rsidRPr="000B58AC">
              <w:rPr>
                <w:sz w:val="20"/>
              </w:rPr>
              <w:t>keystoreFile</w:t>
            </w:r>
            <w:proofErr w:type="spellEnd"/>
          </w:p>
        </w:tc>
        <w:tc>
          <w:tcPr>
            <w:tcW w:w="6894" w:type="dxa"/>
          </w:tcPr>
          <w:p w:rsidR="00DD6D85" w:rsidRPr="000B58AC" w:rsidRDefault="00CC3E02" w:rsidP="00976EBF">
            <w:pPr>
              <w:pStyle w:val="NoSpacing"/>
              <w:rPr>
                <w:sz w:val="20"/>
              </w:rPr>
            </w:pPr>
            <w:r w:rsidRPr="000B58AC">
              <w:rPr>
                <w:sz w:val="20"/>
              </w:rPr>
              <w:t>The keystore is the absolute path to the JKS (Java Key Store) that contains the public key for the servers. This is the certificate that the server will sent to the client during the SSL handshake.</w:t>
            </w:r>
          </w:p>
        </w:tc>
      </w:tr>
      <w:tr w:rsidR="00DD6D85" w:rsidTr="00CC3E02">
        <w:tc>
          <w:tcPr>
            <w:tcW w:w="2122" w:type="dxa"/>
          </w:tcPr>
          <w:p w:rsidR="00DD6D85" w:rsidRPr="000B58AC" w:rsidRDefault="00DD6D85" w:rsidP="00976EBF">
            <w:pPr>
              <w:pStyle w:val="NoSpacing"/>
              <w:rPr>
                <w:sz w:val="20"/>
              </w:rPr>
            </w:pPr>
            <w:proofErr w:type="spellStart"/>
            <w:r w:rsidRPr="000B58AC">
              <w:rPr>
                <w:sz w:val="20"/>
              </w:rPr>
              <w:t>keystorePass</w:t>
            </w:r>
            <w:proofErr w:type="spellEnd"/>
          </w:p>
        </w:tc>
        <w:tc>
          <w:tcPr>
            <w:tcW w:w="6894" w:type="dxa"/>
          </w:tcPr>
          <w:p w:rsidR="00DD6D85" w:rsidRPr="000B58AC" w:rsidRDefault="00CC3E02" w:rsidP="00976EBF">
            <w:pPr>
              <w:pStyle w:val="NoSpacing"/>
              <w:rPr>
                <w:sz w:val="20"/>
              </w:rPr>
            </w:pPr>
            <w:r w:rsidRPr="000B58AC">
              <w:rPr>
                <w:sz w:val="20"/>
              </w:rPr>
              <w:t>This is the password to access the keystore file.</w:t>
            </w:r>
          </w:p>
        </w:tc>
      </w:tr>
      <w:tr w:rsidR="00DD6D85" w:rsidTr="00CC3E02">
        <w:tc>
          <w:tcPr>
            <w:tcW w:w="2122" w:type="dxa"/>
          </w:tcPr>
          <w:p w:rsidR="00DD6D85" w:rsidRPr="000B58AC" w:rsidRDefault="00DD6D85" w:rsidP="00976EBF">
            <w:pPr>
              <w:pStyle w:val="NoSpacing"/>
              <w:rPr>
                <w:sz w:val="20"/>
              </w:rPr>
            </w:pPr>
            <w:proofErr w:type="spellStart"/>
            <w:r w:rsidRPr="000B58AC">
              <w:rPr>
                <w:sz w:val="20"/>
              </w:rPr>
              <w:t>clientAuth</w:t>
            </w:r>
            <w:proofErr w:type="spellEnd"/>
          </w:p>
        </w:tc>
        <w:tc>
          <w:tcPr>
            <w:tcW w:w="6894" w:type="dxa"/>
          </w:tcPr>
          <w:p w:rsidR="00DD6D85" w:rsidRPr="000B58AC" w:rsidRDefault="00CC3E02" w:rsidP="00CC3E02">
            <w:pPr>
              <w:pStyle w:val="NoSpacing"/>
              <w:rPr>
                <w:sz w:val="20"/>
              </w:rPr>
            </w:pPr>
            <w:r w:rsidRPr="000B58AC">
              <w:rPr>
                <w:sz w:val="20"/>
              </w:rPr>
              <w:t>This attribute is important as it controls the requirement for client authentication. When this attribute is “true” the server will request a certificate from the client during the authentication process. This is required as the GP Connect Demonstrator specifies that the SSL should use mutual authentication.</w:t>
            </w:r>
          </w:p>
        </w:tc>
      </w:tr>
      <w:tr w:rsidR="00DD6D85" w:rsidTr="00CC3E02">
        <w:tc>
          <w:tcPr>
            <w:tcW w:w="2122" w:type="dxa"/>
          </w:tcPr>
          <w:p w:rsidR="00DD6D85" w:rsidRPr="000B58AC" w:rsidRDefault="00DD6D85" w:rsidP="00976EBF">
            <w:pPr>
              <w:pStyle w:val="NoSpacing"/>
              <w:rPr>
                <w:sz w:val="20"/>
              </w:rPr>
            </w:pPr>
            <w:proofErr w:type="spellStart"/>
            <w:r w:rsidRPr="000B58AC">
              <w:rPr>
                <w:sz w:val="20"/>
              </w:rPr>
              <w:t>sslEnabledProtocols</w:t>
            </w:r>
            <w:proofErr w:type="spellEnd"/>
          </w:p>
        </w:tc>
        <w:tc>
          <w:tcPr>
            <w:tcW w:w="6894" w:type="dxa"/>
          </w:tcPr>
          <w:p w:rsidR="00DD6D85" w:rsidRPr="000B58AC" w:rsidRDefault="0026501D" w:rsidP="00976EBF">
            <w:pPr>
              <w:pStyle w:val="NoSpacing"/>
              <w:rPr>
                <w:sz w:val="20"/>
              </w:rPr>
            </w:pPr>
            <w:r w:rsidRPr="000B58AC">
              <w:rPr>
                <w:sz w:val="20"/>
              </w:rPr>
              <w:t>In tomcat this is an important attribute to include as by default the tomcat server will only use TLSv1 and TLSv1.1 which will not allow AES-256 ciphers. TLSv1.2 needs to be included in the allowed protocols to allow the use of the AES-256 ciphers. This is a requirement as the Spine team have created a short list of acceptable ciphers and have specified that the encryption should use AES-256.</w:t>
            </w:r>
          </w:p>
        </w:tc>
      </w:tr>
      <w:tr w:rsidR="00DD6D85" w:rsidTr="00CC3E02">
        <w:tc>
          <w:tcPr>
            <w:tcW w:w="2122" w:type="dxa"/>
          </w:tcPr>
          <w:p w:rsidR="00DD6D85" w:rsidRPr="000B58AC" w:rsidRDefault="00DD6D85" w:rsidP="00976EBF">
            <w:pPr>
              <w:pStyle w:val="NoSpacing"/>
              <w:rPr>
                <w:sz w:val="20"/>
              </w:rPr>
            </w:pPr>
            <w:r w:rsidRPr="000B58AC">
              <w:rPr>
                <w:sz w:val="20"/>
              </w:rPr>
              <w:t>ciphers</w:t>
            </w:r>
          </w:p>
        </w:tc>
        <w:tc>
          <w:tcPr>
            <w:tcW w:w="6894" w:type="dxa"/>
          </w:tcPr>
          <w:p w:rsidR="00DD6D85" w:rsidRPr="000B58AC" w:rsidRDefault="0026501D" w:rsidP="00976EBF">
            <w:pPr>
              <w:pStyle w:val="NoSpacing"/>
              <w:rPr>
                <w:sz w:val="20"/>
              </w:rPr>
            </w:pPr>
            <w:r w:rsidRPr="000B58AC">
              <w:rPr>
                <w:sz w:val="20"/>
              </w:rPr>
              <w:t>This attribute is used to list the acceptable ciphers the server should accept from the client. The list in the example above is the current list at the time of writing this document but may change so please check in the GP Connect specification for the current requirements.</w:t>
            </w:r>
          </w:p>
        </w:tc>
      </w:tr>
    </w:tbl>
    <w:p w:rsidR="00DD6D85" w:rsidRDefault="00DD6D85" w:rsidP="00976EBF">
      <w:pPr>
        <w:pStyle w:val="NoSpacing"/>
      </w:pPr>
    </w:p>
    <w:p w:rsidR="00E26D4F" w:rsidRDefault="00E26D4F" w:rsidP="00976EBF">
      <w:pPr>
        <w:pStyle w:val="NoSpacing"/>
      </w:pPr>
    </w:p>
    <w:p w:rsidR="00EB0F04" w:rsidRPr="00DD6D85" w:rsidRDefault="00EB0F04" w:rsidP="00976EBF">
      <w:pPr>
        <w:pStyle w:val="NoSpacing"/>
        <w:rPr>
          <w:b/>
        </w:rPr>
      </w:pPr>
      <w:r w:rsidRPr="00DD6D85">
        <w:rPr>
          <w:b/>
        </w:rPr>
        <w:t xml:space="preserve">Browser </w:t>
      </w:r>
      <w:r w:rsidR="00DD6D85" w:rsidRPr="00DD6D85">
        <w:rPr>
          <w:b/>
        </w:rPr>
        <w:t>Certificate Configuration</w:t>
      </w:r>
    </w:p>
    <w:p w:rsidR="00DD6D85" w:rsidRDefault="00DD6D85" w:rsidP="00976EBF">
      <w:pPr>
        <w:pStyle w:val="NoSpacing"/>
      </w:pPr>
    </w:p>
    <w:p w:rsidR="0026501D" w:rsidRDefault="0026501D" w:rsidP="00976EBF">
      <w:pPr>
        <w:pStyle w:val="NoSpacing"/>
      </w:pPr>
      <w:r>
        <w:t xml:space="preserve">For the required mutual authentication the browser will need to supply the server with a certificate during the SSL handshake. Most browsers are capable of sending a certificate to the server with some simple configuration. Due to differences in browser implementation there is sometimes </w:t>
      </w:r>
      <w:r>
        <w:lastRenderedPageBreak/>
        <w:t>problems with the browser sending the certificate during the CORS (cross site scripting) OPTIONS if the demonstrator is calling a different supplier</w:t>
      </w:r>
      <w:r w:rsidR="00535720">
        <w:t>s</w:t>
      </w:r>
      <w:r>
        <w:t xml:space="preserve"> backend or a second instance of the GP Connect demonstrator </w:t>
      </w:r>
      <w:r w:rsidR="00535720">
        <w:t>on another server or port on the same server. The issue is that the OPTIONS call is done over SSL but some browsers do not send the client certificate to the server on the OPTIONS call which make authentication fail and the client never calls the fhir endpoint for the request.</w:t>
      </w:r>
    </w:p>
    <w:p w:rsidR="00535720" w:rsidRDefault="00535720" w:rsidP="00976EBF">
      <w:pPr>
        <w:pStyle w:val="NoSpacing"/>
      </w:pPr>
    </w:p>
    <w:p w:rsidR="00535720" w:rsidRDefault="00535720" w:rsidP="00976EBF">
      <w:pPr>
        <w:pStyle w:val="NoSpacing"/>
      </w:pPr>
      <w:r>
        <w:t xml:space="preserve">The Google Chrome browser does send the client certificate with the OPTIONS call so does not have the issue. To setup the </w:t>
      </w:r>
      <w:r w:rsidR="001F39D1">
        <w:t xml:space="preserve">Chrome </w:t>
      </w:r>
      <w:r>
        <w:t xml:space="preserve">to send the client certificate </w:t>
      </w:r>
      <w:r w:rsidR="001F39D1">
        <w:t>you need to go into the options menu and select “Settings”. At the bottom of the setting window there is an option for advanced settings. If you click the advanced settings option and scroll down you will see a button labelled “Manage certificates…” (Figure 2).</w:t>
      </w:r>
    </w:p>
    <w:p w:rsidR="0026501D" w:rsidRDefault="0026501D" w:rsidP="00976EBF">
      <w:pPr>
        <w:pStyle w:val="NoSpacing"/>
      </w:pPr>
    </w:p>
    <w:p w:rsidR="001F39D1" w:rsidRDefault="001F39D1" w:rsidP="00976EBF">
      <w:pPr>
        <w:pStyle w:val="NoSpacing"/>
      </w:pPr>
    </w:p>
    <w:p w:rsidR="001F39D1" w:rsidRDefault="001F39D1" w:rsidP="00976EBF">
      <w:pPr>
        <w:pStyle w:val="NoSpacing"/>
      </w:pPr>
      <w:r>
        <w:rPr>
          <w:noProof/>
          <w:lang w:eastAsia="en-GB"/>
        </w:rPr>
        <w:drawing>
          <wp:inline distT="0" distB="0" distL="0" distR="0" wp14:anchorId="22BEEB76" wp14:editId="78FCE397">
            <wp:extent cx="5731315" cy="2161126"/>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9979" b="16503"/>
                    <a:stretch/>
                  </pic:blipFill>
                  <pic:spPr bwMode="auto">
                    <a:xfrm>
                      <a:off x="0" y="0"/>
                      <a:ext cx="5731510" cy="2161199"/>
                    </a:xfrm>
                    <a:prstGeom prst="rect">
                      <a:avLst/>
                    </a:prstGeom>
                    <a:ln>
                      <a:noFill/>
                    </a:ln>
                    <a:extLst>
                      <a:ext uri="{53640926-AAD7-44D8-BBD7-CCE9431645EC}">
                        <a14:shadowObscured xmlns:a14="http://schemas.microsoft.com/office/drawing/2010/main"/>
                      </a:ext>
                    </a:extLst>
                  </pic:spPr>
                </pic:pic>
              </a:graphicData>
            </a:graphic>
          </wp:inline>
        </w:drawing>
      </w:r>
    </w:p>
    <w:p w:rsidR="001F39D1" w:rsidRDefault="001F39D1" w:rsidP="00976EBF">
      <w:pPr>
        <w:pStyle w:val="NoSpacing"/>
      </w:pPr>
    </w:p>
    <w:p w:rsidR="001F39D1" w:rsidRDefault="001F39D1" w:rsidP="001F39D1">
      <w:pPr>
        <w:pStyle w:val="NoSpacing"/>
        <w:jc w:val="center"/>
      </w:pPr>
      <w:r>
        <w:t>Figure 2 – Google Chrome manage certificates option</w:t>
      </w:r>
    </w:p>
    <w:p w:rsidR="001F39D1" w:rsidRDefault="001F39D1" w:rsidP="00976EBF">
      <w:pPr>
        <w:pStyle w:val="NoSpacing"/>
      </w:pPr>
    </w:p>
    <w:p w:rsidR="001F39D1" w:rsidRDefault="001F39D1" w:rsidP="00976EBF">
      <w:pPr>
        <w:pStyle w:val="NoSpacing"/>
      </w:pPr>
    </w:p>
    <w:p w:rsidR="001F39D1" w:rsidRDefault="001F39D1" w:rsidP="00976EBF">
      <w:pPr>
        <w:pStyle w:val="NoSpacing"/>
      </w:pPr>
      <w:r>
        <w:t>If you click the manage certificates button a popup will appear (Figure 3) which will allow you to import a certificate file into Chrome which it can use for mutual authentication with the server.</w:t>
      </w:r>
    </w:p>
    <w:p w:rsidR="001F39D1" w:rsidRDefault="001F39D1" w:rsidP="00976EBF">
      <w:pPr>
        <w:pStyle w:val="NoSpacing"/>
      </w:pPr>
    </w:p>
    <w:p w:rsidR="001F39D1" w:rsidRDefault="001F39D1" w:rsidP="001F39D1">
      <w:pPr>
        <w:pStyle w:val="NoSpacing"/>
        <w:jc w:val="center"/>
      </w:pPr>
      <w:r>
        <w:rPr>
          <w:noProof/>
          <w:lang w:eastAsia="en-GB"/>
        </w:rPr>
        <w:drawing>
          <wp:inline distT="0" distB="0" distL="0" distR="0" wp14:anchorId="66C40BD2" wp14:editId="4226E708">
            <wp:extent cx="2303114" cy="2092263"/>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238" t="56726" r="42568" b="10816"/>
                    <a:stretch/>
                  </pic:blipFill>
                  <pic:spPr bwMode="auto">
                    <a:xfrm>
                      <a:off x="0" y="0"/>
                      <a:ext cx="2303761" cy="2092851"/>
                    </a:xfrm>
                    <a:prstGeom prst="rect">
                      <a:avLst/>
                    </a:prstGeom>
                    <a:ln>
                      <a:noFill/>
                    </a:ln>
                    <a:extLst>
                      <a:ext uri="{53640926-AAD7-44D8-BBD7-CCE9431645EC}">
                        <a14:shadowObscured xmlns:a14="http://schemas.microsoft.com/office/drawing/2010/main"/>
                      </a:ext>
                    </a:extLst>
                  </pic:spPr>
                </pic:pic>
              </a:graphicData>
            </a:graphic>
          </wp:inline>
        </w:drawing>
      </w:r>
    </w:p>
    <w:p w:rsidR="001F39D1" w:rsidRDefault="001F39D1" w:rsidP="001F39D1">
      <w:pPr>
        <w:pStyle w:val="NoSpacing"/>
        <w:jc w:val="center"/>
      </w:pPr>
    </w:p>
    <w:p w:rsidR="001F39D1" w:rsidRDefault="001F39D1" w:rsidP="001F39D1">
      <w:pPr>
        <w:pStyle w:val="NoSpacing"/>
        <w:jc w:val="center"/>
      </w:pPr>
      <w:r>
        <w:t>Figure 3 – Google Chrome certificate management window</w:t>
      </w:r>
    </w:p>
    <w:p w:rsidR="001F39D1" w:rsidRDefault="001F39D1" w:rsidP="00976EBF">
      <w:pPr>
        <w:pStyle w:val="NoSpacing"/>
      </w:pPr>
    </w:p>
    <w:p w:rsidR="0026501D" w:rsidRDefault="001F39D1" w:rsidP="00976EBF">
      <w:pPr>
        <w:pStyle w:val="NoSpacing"/>
      </w:pPr>
      <w:r>
        <w:t>The other option to get around the CORS issue is to use something such as “</w:t>
      </w:r>
      <w:r w:rsidR="0026501D">
        <w:t>fiddler</w:t>
      </w:r>
      <w:r>
        <w:t>” to intercept the http request and return the CORS headers for the OPTIONS call.</w:t>
      </w:r>
    </w:p>
    <w:p w:rsidR="0026501D" w:rsidRDefault="0026501D" w:rsidP="00976EBF">
      <w:pPr>
        <w:pStyle w:val="NoSpacing"/>
      </w:pPr>
    </w:p>
    <w:p w:rsidR="000B58AC" w:rsidRDefault="000B58AC" w:rsidP="00F53DF2">
      <w:pPr>
        <w:pStyle w:val="NoSpacing"/>
        <w:rPr>
          <w:b/>
        </w:rPr>
      </w:pPr>
    </w:p>
    <w:p w:rsidR="00F53DF2" w:rsidRPr="00BA0DDD" w:rsidRDefault="00EB0F04" w:rsidP="00F53DF2">
      <w:pPr>
        <w:pStyle w:val="NoSpacing"/>
        <w:rPr>
          <w:b/>
        </w:rPr>
      </w:pPr>
      <w:r>
        <w:rPr>
          <w:b/>
        </w:rPr>
        <w:lastRenderedPageBreak/>
        <w:t xml:space="preserve">3. </w:t>
      </w:r>
      <w:r w:rsidR="00F53DF2" w:rsidRPr="00BA0DDD">
        <w:rPr>
          <w:b/>
        </w:rPr>
        <w:t>SDS</w:t>
      </w:r>
      <w:r w:rsidR="00F53DF2" w:rsidRPr="00BA0DDD">
        <w:rPr>
          <w:b/>
        </w:rPr>
        <w:t xml:space="preserve"> Con</w:t>
      </w:r>
      <w:r w:rsidR="00F53DF2" w:rsidRPr="00BA0DDD">
        <w:rPr>
          <w:b/>
        </w:rPr>
        <w:t>f</w:t>
      </w:r>
      <w:r w:rsidR="00F53DF2" w:rsidRPr="00BA0DDD">
        <w:rPr>
          <w:b/>
        </w:rPr>
        <w:t>iguration</w:t>
      </w:r>
    </w:p>
    <w:p w:rsidR="00F53DF2" w:rsidRPr="00BA0DDD" w:rsidRDefault="00F53DF2" w:rsidP="00F53DF2">
      <w:pPr>
        <w:pStyle w:val="NoSpacing"/>
      </w:pPr>
    </w:p>
    <w:p w:rsidR="00F53DF2" w:rsidRDefault="005915EF" w:rsidP="00F53DF2">
      <w:pPr>
        <w:pStyle w:val="NoSpacing"/>
      </w:pPr>
      <w:r>
        <w:t>The GP Connect Demonstrator can look up a supplier’s fhir endpoint and ASID using the Spine SDS from the supplier’s ODS code. To do this the demonstrator needs to be configured to talk to the SDS server. If the configuration is wrong or the SDS is not available the demonstrator will use the internal configuration file specified in this document above.</w:t>
      </w:r>
    </w:p>
    <w:p w:rsidR="005915EF" w:rsidRDefault="005915EF" w:rsidP="00F53DF2">
      <w:pPr>
        <w:pStyle w:val="NoSpacing"/>
      </w:pPr>
    </w:p>
    <w:p w:rsidR="00E40546" w:rsidRDefault="005915EF" w:rsidP="00F53DF2">
      <w:pPr>
        <w:pStyle w:val="NoSpacing"/>
      </w:pPr>
      <w:r>
        <w:t xml:space="preserve">To configure the GP Connect demonstrator to talk to the SDS the following environmental variables need to be configured within the server </w:t>
      </w:r>
      <w:r w:rsidR="00E40546">
        <w:t>context. The configuration needs to point towards</w:t>
      </w:r>
      <w:r w:rsidR="001022A0">
        <w:t xml:space="preserve"> the SDS server and s</w:t>
      </w:r>
      <w:r w:rsidR="00E40546">
        <w:t xml:space="preserve">pecify </w:t>
      </w:r>
      <w:r w:rsidR="001022A0">
        <w:t xml:space="preserve">the SSL information required </w:t>
      </w:r>
      <w:r w:rsidR="00E40546">
        <w:t>for communication with the</w:t>
      </w:r>
      <w:r w:rsidR="001022A0">
        <w:t xml:space="preserve"> SDS</w:t>
      </w:r>
      <w:r>
        <w:t>.</w:t>
      </w:r>
    </w:p>
    <w:p w:rsidR="005915EF" w:rsidRDefault="00E40546" w:rsidP="00F53DF2">
      <w:pPr>
        <w:pStyle w:val="NoSpacing"/>
      </w:pPr>
      <w:r>
        <w:t xml:space="preserve"> </w:t>
      </w:r>
    </w:p>
    <w:p w:rsidR="005915EF" w:rsidRPr="001022A0" w:rsidRDefault="005915EF" w:rsidP="005915EF">
      <w:pPr>
        <w:pStyle w:val="NoSpacing"/>
        <w:rPr>
          <w:sz w:val="16"/>
        </w:rPr>
      </w:pPr>
      <w:r w:rsidRPr="001022A0">
        <w:rPr>
          <w:sz w:val="18"/>
        </w:rPr>
        <w:t>&lt;Envir</w:t>
      </w:r>
      <w:r w:rsidRPr="001022A0">
        <w:rPr>
          <w:sz w:val="16"/>
        </w:rPr>
        <w:t>onment name="ldap.context.url" type="</w:t>
      </w:r>
      <w:proofErr w:type="spellStart"/>
      <w:r w:rsidRPr="001022A0">
        <w:rPr>
          <w:sz w:val="16"/>
        </w:rPr>
        <w:t>java.lang.String</w:t>
      </w:r>
      <w:proofErr w:type="spellEnd"/>
      <w:r w:rsidRPr="001022A0">
        <w:rPr>
          <w:sz w:val="16"/>
        </w:rPr>
        <w:t>" override="false" value="192.168.54.6"/&gt;</w:t>
      </w:r>
    </w:p>
    <w:p w:rsidR="005915EF" w:rsidRPr="001022A0" w:rsidRDefault="005915EF" w:rsidP="005915EF">
      <w:pPr>
        <w:pStyle w:val="NoSpacing"/>
        <w:rPr>
          <w:sz w:val="16"/>
        </w:rPr>
      </w:pPr>
      <w:r w:rsidRPr="001022A0">
        <w:rPr>
          <w:sz w:val="16"/>
        </w:rPr>
        <w:t>&lt;Environment name="</w:t>
      </w:r>
      <w:proofErr w:type="spellStart"/>
      <w:r w:rsidRPr="001022A0">
        <w:rPr>
          <w:sz w:val="16"/>
        </w:rPr>
        <w:t>ldap.context.port</w:t>
      </w:r>
      <w:proofErr w:type="spellEnd"/>
      <w:r w:rsidRPr="001022A0">
        <w:rPr>
          <w:sz w:val="16"/>
        </w:rPr>
        <w:t>" type="</w:t>
      </w:r>
      <w:proofErr w:type="spellStart"/>
      <w:r w:rsidRPr="001022A0">
        <w:rPr>
          <w:sz w:val="16"/>
        </w:rPr>
        <w:t>java.lang.Integer</w:t>
      </w:r>
      <w:proofErr w:type="spellEnd"/>
      <w:r w:rsidRPr="001022A0">
        <w:rPr>
          <w:sz w:val="16"/>
        </w:rPr>
        <w:t>" override="false" value="389"/&gt;</w:t>
      </w:r>
    </w:p>
    <w:p w:rsidR="005915EF" w:rsidRPr="001022A0" w:rsidRDefault="005915EF" w:rsidP="005915EF">
      <w:pPr>
        <w:pStyle w:val="NoSpacing"/>
        <w:rPr>
          <w:sz w:val="16"/>
        </w:rPr>
      </w:pPr>
      <w:r w:rsidRPr="001022A0">
        <w:rPr>
          <w:sz w:val="16"/>
        </w:rPr>
        <w:t>&lt;Environment name="</w:t>
      </w:r>
      <w:proofErr w:type="spellStart"/>
      <w:r w:rsidRPr="001022A0">
        <w:rPr>
          <w:sz w:val="16"/>
        </w:rPr>
        <w:t>ldap.context.useSSL</w:t>
      </w:r>
      <w:proofErr w:type="spellEnd"/>
      <w:r w:rsidRPr="001022A0">
        <w:rPr>
          <w:sz w:val="16"/>
        </w:rPr>
        <w:t>" type="</w:t>
      </w:r>
      <w:proofErr w:type="spellStart"/>
      <w:r w:rsidRPr="001022A0">
        <w:rPr>
          <w:sz w:val="16"/>
        </w:rPr>
        <w:t>java.lang.Boolean</w:t>
      </w:r>
      <w:proofErr w:type="spellEnd"/>
      <w:r w:rsidRPr="001022A0">
        <w:rPr>
          <w:sz w:val="16"/>
        </w:rPr>
        <w:t>" override="false" value="false"/&gt;</w:t>
      </w:r>
    </w:p>
    <w:p w:rsidR="005915EF" w:rsidRPr="001022A0" w:rsidRDefault="005915EF" w:rsidP="005915EF">
      <w:pPr>
        <w:pStyle w:val="NoSpacing"/>
        <w:rPr>
          <w:sz w:val="16"/>
        </w:rPr>
      </w:pPr>
      <w:r w:rsidRPr="001022A0">
        <w:rPr>
          <w:sz w:val="16"/>
        </w:rPr>
        <w:t>&lt;Environment name="</w:t>
      </w:r>
      <w:proofErr w:type="spellStart"/>
      <w:r w:rsidRPr="001022A0">
        <w:rPr>
          <w:sz w:val="16"/>
        </w:rPr>
        <w:t>ldap.context.keystore</w:t>
      </w:r>
      <w:proofErr w:type="spellEnd"/>
      <w:r w:rsidRPr="001022A0">
        <w:rPr>
          <w:sz w:val="16"/>
        </w:rPr>
        <w:t>" type="</w:t>
      </w:r>
      <w:proofErr w:type="spellStart"/>
      <w:r w:rsidRPr="001022A0">
        <w:rPr>
          <w:sz w:val="16"/>
        </w:rPr>
        <w:t>java.lang.String</w:t>
      </w:r>
      <w:proofErr w:type="spellEnd"/>
      <w:r w:rsidRPr="001022A0">
        <w:rPr>
          <w:sz w:val="16"/>
        </w:rPr>
        <w:t xml:space="preserve">" override="false" </w:t>
      </w:r>
      <w:r w:rsidRPr="001022A0">
        <w:rPr>
          <w:sz w:val="16"/>
        </w:rPr>
        <w:t>v</w:t>
      </w:r>
      <w:r w:rsidRPr="001022A0">
        <w:rPr>
          <w:sz w:val="16"/>
        </w:rPr>
        <w:t>alue="C:\GPConnectTomcat\ldapKeystore.jks"/&gt;</w:t>
      </w:r>
    </w:p>
    <w:p w:rsidR="005915EF" w:rsidRPr="001022A0" w:rsidRDefault="005915EF" w:rsidP="005915EF">
      <w:pPr>
        <w:pStyle w:val="NoSpacing"/>
        <w:rPr>
          <w:sz w:val="16"/>
        </w:rPr>
      </w:pPr>
      <w:r w:rsidRPr="001022A0">
        <w:rPr>
          <w:sz w:val="16"/>
        </w:rPr>
        <w:t>&lt;Environment name="ldap.context.keystore.pwd" type="</w:t>
      </w:r>
      <w:proofErr w:type="spellStart"/>
      <w:r w:rsidRPr="001022A0">
        <w:rPr>
          <w:sz w:val="16"/>
        </w:rPr>
        <w:t>java.lang.String</w:t>
      </w:r>
      <w:proofErr w:type="spellEnd"/>
      <w:r w:rsidRPr="001022A0">
        <w:rPr>
          <w:sz w:val="16"/>
        </w:rPr>
        <w:t>" override="false" value="password"/&gt;</w:t>
      </w:r>
    </w:p>
    <w:p w:rsidR="005915EF" w:rsidRPr="001022A0" w:rsidRDefault="005915EF" w:rsidP="005915EF">
      <w:pPr>
        <w:pStyle w:val="NoSpacing"/>
        <w:rPr>
          <w:sz w:val="16"/>
        </w:rPr>
      </w:pPr>
      <w:r w:rsidRPr="001022A0">
        <w:rPr>
          <w:sz w:val="16"/>
        </w:rPr>
        <w:t>&lt;Environment name="</w:t>
      </w:r>
      <w:proofErr w:type="spellStart"/>
      <w:r w:rsidRPr="001022A0">
        <w:rPr>
          <w:sz w:val="16"/>
        </w:rPr>
        <w:t>ldap.context.keystore.type</w:t>
      </w:r>
      <w:proofErr w:type="spellEnd"/>
      <w:r w:rsidRPr="001022A0">
        <w:rPr>
          <w:sz w:val="16"/>
        </w:rPr>
        <w:t>" type="</w:t>
      </w:r>
      <w:proofErr w:type="spellStart"/>
      <w:r w:rsidRPr="001022A0">
        <w:rPr>
          <w:sz w:val="16"/>
        </w:rPr>
        <w:t>java.lang.String</w:t>
      </w:r>
      <w:proofErr w:type="spellEnd"/>
      <w:r w:rsidRPr="001022A0">
        <w:rPr>
          <w:sz w:val="16"/>
        </w:rPr>
        <w:t>" override="false" value="JKS"/&gt;</w:t>
      </w:r>
    </w:p>
    <w:p w:rsidR="00F53DF2" w:rsidRPr="00BA0DDD" w:rsidRDefault="00F53DF2" w:rsidP="00F53DF2">
      <w:pPr>
        <w:pStyle w:val="NoSpacing"/>
      </w:pPr>
    </w:p>
    <w:tbl>
      <w:tblPr>
        <w:tblStyle w:val="TableGrid"/>
        <w:tblW w:w="0" w:type="auto"/>
        <w:tblLook w:val="04A0" w:firstRow="1" w:lastRow="0" w:firstColumn="1" w:lastColumn="0" w:noHBand="0" w:noVBand="1"/>
      </w:tblPr>
      <w:tblGrid>
        <w:gridCol w:w="2689"/>
        <w:gridCol w:w="6327"/>
      </w:tblGrid>
      <w:tr w:rsidR="00E40546" w:rsidTr="00E40546">
        <w:tc>
          <w:tcPr>
            <w:tcW w:w="2689" w:type="dxa"/>
            <w:shd w:val="clear" w:color="auto" w:fill="D9D9D9" w:themeFill="background1" w:themeFillShade="D9"/>
          </w:tcPr>
          <w:p w:rsidR="00E40546" w:rsidRDefault="00E40546" w:rsidP="00F53DF2">
            <w:pPr>
              <w:pStyle w:val="NoSpacing"/>
            </w:pPr>
            <w:r>
              <w:t>Variable Name</w:t>
            </w:r>
          </w:p>
        </w:tc>
        <w:tc>
          <w:tcPr>
            <w:tcW w:w="6327" w:type="dxa"/>
            <w:shd w:val="clear" w:color="auto" w:fill="D9D9D9" w:themeFill="background1" w:themeFillShade="D9"/>
          </w:tcPr>
          <w:p w:rsidR="00E40546" w:rsidRDefault="00E40546" w:rsidP="00F53DF2">
            <w:pPr>
              <w:pStyle w:val="NoSpacing"/>
            </w:pPr>
            <w:r>
              <w:t>Description</w:t>
            </w:r>
          </w:p>
        </w:tc>
      </w:tr>
      <w:tr w:rsidR="00E40546" w:rsidTr="00E40546">
        <w:tc>
          <w:tcPr>
            <w:tcW w:w="2689" w:type="dxa"/>
          </w:tcPr>
          <w:p w:rsidR="00E40546" w:rsidRPr="000B58AC" w:rsidRDefault="00E40546" w:rsidP="00F53DF2">
            <w:pPr>
              <w:pStyle w:val="NoSpacing"/>
              <w:rPr>
                <w:sz w:val="20"/>
              </w:rPr>
            </w:pPr>
            <w:r w:rsidRPr="000B58AC">
              <w:rPr>
                <w:sz w:val="20"/>
              </w:rPr>
              <w:t>ldap.context.url</w:t>
            </w:r>
          </w:p>
        </w:tc>
        <w:tc>
          <w:tcPr>
            <w:tcW w:w="6327" w:type="dxa"/>
          </w:tcPr>
          <w:p w:rsidR="00E40546" w:rsidRPr="000B58AC" w:rsidRDefault="00E40546" w:rsidP="00F53DF2">
            <w:pPr>
              <w:pStyle w:val="NoSpacing"/>
              <w:rPr>
                <w:sz w:val="20"/>
              </w:rPr>
            </w:pPr>
            <w:r w:rsidRPr="000B58AC">
              <w:rPr>
                <w:sz w:val="20"/>
              </w:rPr>
              <w:t>This contains the URL or IP of the SDS server which the demonstrator should try to connect to.</w:t>
            </w:r>
          </w:p>
        </w:tc>
      </w:tr>
      <w:tr w:rsidR="00E40546" w:rsidTr="00E40546">
        <w:tc>
          <w:tcPr>
            <w:tcW w:w="2689" w:type="dxa"/>
          </w:tcPr>
          <w:p w:rsidR="00E40546" w:rsidRPr="000B58AC" w:rsidRDefault="00E40546" w:rsidP="00F53DF2">
            <w:pPr>
              <w:pStyle w:val="NoSpacing"/>
              <w:rPr>
                <w:sz w:val="20"/>
              </w:rPr>
            </w:pPr>
            <w:proofErr w:type="spellStart"/>
            <w:r w:rsidRPr="000B58AC">
              <w:rPr>
                <w:sz w:val="20"/>
              </w:rPr>
              <w:t>ldap.context.port</w:t>
            </w:r>
            <w:proofErr w:type="spellEnd"/>
          </w:p>
        </w:tc>
        <w:tc>
          <w:tcPr>
            <w:tcW w:w="6327" w:type="dxa"/>
          </w:tcPr>
          <w:p w:rsidR="00E40546" w:rsidRPr="000B58AC" w:rsidRDefault="00E40546" w:rsidP="00F53DF2">
            <w:pPr>
              <w:pStyle w:val="NoSpacing"/>
              <w:rPr>
                <w:sz w:val="20"/>
              </w:rPr>
            </w:pPr>
            <w:r w:rsidRPr="000B58AC">
              <w:rPr>
                <w:sz w:val="20"/>
              </w:rPr>
              <w:t>This is the port on which the demonstrator will try and connect to the server.</w:t>
            </w:r>
          </w:p>
        </w:tc>
      </w:tr>
      <w:tr w:rsidR="00E40546" w:rsidTr="00E40546">
        <w:tc>
          <w:tcPr>
            <w:tcW w:w="2689" w:type="dxa"/>
          </w:tcPr>
          <w:p w:rsidR="00E40546" w:rsidRPr="000B58AC" w:rsidRDefault="00E40546" w:rsidP="00F53DF2">
            <w:pPr>
              <w:pStyle w:val="NoSpacing"/>
              <w:rPr>
                <w:sz w:val="20"/>
              </w:rPr>
            </w:pPr>
            <w:proofErr w:type="spellStart"/>
            <w:r w:rsidRPr="000B58AC">
              <w:rPr>
                <w:sz w:val="20"/>
              </w:rPr>
              <w:t>ldap.context.useSSL</w:t>
            </w:r>
            <w:proofErr w:type="spellEnd"/>
          </w:p>
        </w:tc>
        <w:tc>
          <w:tcPr>
            <w:tcW w:w="6327" w:type="dxa"/>
          </w:tcPr>
          <w:p w:rsidR="00E40546" w:rsidRPr="000B58AC" w:rsidRDefault="00E40546" w:rsidP="00F53DF2">
            <w:pPr>
              <w:pStyle w:val="NoSpacing"/>
              <w:rPr>
                <w:sz w:val="20"/>
              </w:rPr>
            </w:pPr>
            <w:r w:rsidRPr="000B58AC">
              <w:rPr>
                <w:sz w:val="20"/>
              </w:rPr>
              <w:t>This allows the demonstrator to communicate with the SDS either over an SSL connection or a non-SSL connection.</w:t>
            </w:r>
          </w:p>
        </w:tc>
      </w:tr>
      <w:tr w:rsidR="00E40546" w:rsidTr="00E40546">
        <w:tc>
          <w:tcPr>
            <w:tcW w:w="2689" w:type="dxa"/>
          </w:tcPr>
          <w:p w:rsidR="00E40546" w:rsidRPr="000B58AC" w:rsidRDefault="00E40546" w:rsidP="00F53DF2">
            <w:pPr>
              <w:pStyle w:val="NoSpacing"/>
              <w:rPr>
                <w:sz w:val="20"/>
              </w:rPr>
            </w:pPr>
            <w:proofErr w:type="spellStart"/>
            <w:r w:rsidRPr="000B58AC">
              <w:rPr>
                <w:sz w:val="20"/>
              </w:rPr>
              <w:t>ldap.context.keystore</w:t>
            </w:r>
            <w:proofErr w:type="spellEnd"/>
          </w:p>
        </w:tc>
        <w:tc>
          <w:tcPr>
            <w:tcW w:w="6327" w:type="dxa"/>
          </w:tcPr>
          <w:p w:rsidR="00E40546" w:rsidRPr="000B58AC" w:rsidRDefault="00E40546" w:rsidP="00E40546">
            <w:pPr>
              <w:pStyle w:val="NoSpacing"/>
              <w:rPr>
                <w:sz w:val="20"/>
              </w:rPr>
            </w:pPr>
            <w:r w:rsidRPr="000B58AC">
              <w:rPr>
                <w:sz w:val="20"/>
              </w:rPr>
              <w:t>This is the absolute path to the JKS (Java Key Store) which contains the SDS server certificate for an SSL connection to the SDS. This will only be used if the “</w:t>
            </w:r>
            <w:proofErr w:type="spellStart"/>
            <w:r w:rsidRPr="000B58AC">
              <w:rPr>
                <w:sz w:val="20"/>
              </w:rPr>
              <w:t>useSSL</w:t>
            </w:r>
            <w:proofErr w:type="spellEnd"/>
            <w:r w:rsidRPr="000B58AC">
              <w:rPr>
                <w:sz w:val="20"/>
              </w:rPr>
              <w:t>” variable is set to “true”.</w:t>
            </w:r>
          </w:p>
        </w:tc>
      </w:tr>
      <w:tr w:rsidR="00E40546" w:rsidTr="00E40546">
        <w:tc>
          <w:tcPr>
            <w:tcW w:w="2689" w:type="dxa"/>
          </w:tcPr>
          <w:p w:rsidR="00E40546" w:rsidRPr="000B58AC" w:rsidRDefault="00E40546" w:rsidP="00F53DF2">
            <w:pPr>
              <w:pStyle w:val="NoSpacing"/>
              <w:rPr>
                <w:sz w:val="20"/>
              </w:rPr>
            </w:pPr>
            <w:r w:rsidRPr="000B58AC">
              <w:rPr>
                <w:sz w:val="20"/>
              </w:rPr>
              <w:t>ldap.context.keystore.pwd</w:t>
            </w:r>
          </w:p>
        </w:tc>
        <w:tc>
          <w:tcPr>
            <w:tcW w:w="6327" w:type="dxa"/>
          </w:tcPr>
          <w:p w:rsidR="00E40546" w:rsidRPr="000B58AC" w:rsidRDefault="00E40546" w:rsidP="00F53DF2">
            <w:pPr>
              <w:pStyle w:val="NoSpacing"/>
              <w:rPr>
                <w:sz w:val="20"/>
              </w:rPr>
            </w:pPr>
            <w:r w:rsidRPr="000B58AC">
              <w:rPr>
                <w:sz w:val="20"/>
              </w:rPr>
              <w:t>This is the password for the keystore above.</w:t>
            </w:r>
          </w:p>
        </w:tc>
      </w:tr>
      <w:tr w:rsidR="00E40546" w:rsidTr="00E40546">
        <w:tc>
          <w:tcPr>
            <w:tcW w:w="2689" w:type="dxa"/>
          </w:tcPr>
          <w:p w:rsidR="00E40546" w:rsidRPr="000B58AC" w:rsidRDefault="00E40546" w:rsidP="00F53DF2">
            <w:pPr>
              <w:pStyle w:val="NoSpacing"/>
              <w:rPr>
                <w:sz w:val="20"/>
              </w:rPr>
            </w:pPr>
            <w:proofErr w:type="spellStart"/>
            <w:r w:rsidRPr="000B58AC">
              <w:rPr>
                <w:sz w:val="20"/>
              </w:rPr>
              <w:t>ldap.context.keystore.type</w:t>
            </w:r>
            <w:proofErr w:type="spellEnd"/>
          </w:p>
        </w:tc>
        <w:tc>
          <w:tcPr>
            <w:tcW w:w="6327" w:type="dxa"/>
          </w:tcPr>
          <w:p w:rsidR="00E40546" w:rsidRPr="000B58AC" w:rsidRDefault="00E40546" w:rsidP="00F53DF2">
            <w:pPr>
              <w:pStyle w:val="NoSpacing"/>
              <w:rPr>
                <w:sz w:val="20"/>
              </w:rPr>
            </w:pPr>
            <w:r w:rsidRPr="000B58AC">
              <w:rPr>
                <w:sz w:val="20"/>
              </w:rPr>
              <w:t>This specifies the keystore type which is being supplied. This is usually “JKS” but other certificate stores can be used.</w:t>
            </w:r>
          </w:p>
        </w:tc>
      </w:tr>
    </w:tbl>
    <w:p w:rsidR="00F53DF2" w:rsidRDefault="00F53DF2" w:rsidP="00F53DF2">
      <w:pPr>
        <w:pStyle w:val="NoSpacing"/>
      </w:pPr>
    </w:p>
    <w:p w:rsidR="001022A0" w:rsidRPr="00BA0DDD" w:rsidRDefault="001022A0" w:rsidP="00F53DF2">
      <w:pPr>
        <w:pStyle w:val="NoSpacing"/>
      </w:pPr>
    </w:p>
    <w:p w:rsidR="00F53DF2" w:rsidRPr="00BA0DDD" w:rsidRDefault="00C218F2" w:rsidP="00F53DF2">
      <w:pPr>
        <w:pStyle w:val="NoSpacing"/>
        <w:rPr>
          <w:b/>
        </w:rPr>
      </w:pPr>
      <w:r>
        <w:rPr>
          <w:b/>
        </w:rPr>
        <w:t xml:space="preserve">4. </w:t>
      </w:r>
      <w:r w:rsidR="00F53DF2" w:rsidRPr="00BA0DDD">
        <w:rPr>
          <w:b/>
        </w:rPr>
        <w:t>Testing Configuration Options</w:t>
      </w:r>
    </w:p>
    <w:p w:rsidR="00F53DF2" w:rsidRPr="00BA0DDD" w:rsidRDefault="00F53DF2" w:rsidP="00F53DF2">
      <w:pPr>
        <w:pStyle w:val="NoSpacing"/>
      </w:pPr>
    </w:p>
    <w:p w:rsidR="00F53DF2" w:rsidRPr="00BA0DDD" w:rsidRDefault="000B58AC" w:rsidP="00F53DF2">
      <w:pPr>
        <w:pStyle w:val="NoSpacing"/>
      </w:pPr>
      <w:r>
        <w:t>The latest addition to the GP Connect Demonstrator is a set of testing configuration options. This is to allow a user to change some options for their current GP Connect Demonstrator session. On the main search page there is a new dropdown section labelled “Demonstrator – Testing Configuration”.</w:t>
      </w:r>
    </w:p>
    <w:p w:rsidR="00F53DF2" w:rsidRDefault="00F53DF2" w:rsidP="00F53DF2">
      <w:pPr>
        <w:pStyle w:val="NoSpacing"/>
      </w:pPr>
    </w:p>
    <w:p w:rsidR="000B58AC" w:rsidRDefault="000B58AC" w:rsidP="00F53DF2">
      <w:pPr>
        <w:pStyle w:val="NoSpacing"/>
      </w:pPr>
      <w:r>
        <w:rPr>
          <w:noProof/>
          <w:lang w:eastAsia="en-GB"/>
        </w:rPr>
        <w:drawing>
          <wp:inline distT="0" distB="0" distL="0" distR="0" wp14:anchorId="550718FF" wp14:editId="14F6D9CE">
            <wp:extent cx="5729612" cy="2175978"/>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5135" b="11107"/>
                    <a:stretch/>
                  </pic:blipFill>
                  <pic:spPr bwMode="auto">
                    <a:xfrm>
                      <a:off x="0" y="0"/>
                      <a:ext cx="5731510" cy="2176699"/>
                    </a:xfrm>
                    <a:prstGeom prst="rect">
                      <a:avLst/>
                    </a:prstGeom>
                    <a:ln>
                      <a:noFill/>
                    </a:ln>
                    <a:extLst>
                      <a:ext uri="{53640926-AAD7-44D8-BBD7-CCE9431645EC}">
                        <a14:shadowObscured xmlns:a14="http://schemas.microsoft.com/office/drawing/2010/main"/>
                      </a:ext>
                    </a:extLst>
                  </pic:spPr>
                </pic:pic>
              </a:graphicData>
            </a:graphic>
          </wp:inline>
        </w:drawing>
      </w:r>
    </w:p>
    <w:p w:rsidR="000B58AC" w:rsidRDefault="000B58AC" w:rsidP="00F53DF2">
      <w:pPr>
        <w:pStyle w:val="NoSpacing"/>
      </w:pPr>
    </w:p>
    <w:p w:rsidR="000B58AC" w:rsidRDefault="000B58AC" w:rsidP="000B58AC">
      <w:pPr>
        <w:pStyle w:val="NoSpacing"/>
        <w:jc w:val="center"/>
      </w:pPr>
      <w:r>
        <w:t>Figure 4 – GP Connect Demonstrator main search page</w:t>
      </w:r>
    </w:p>
    <w:p w:rsidR="000B58AC" w:rsidRDefault="000B58AC" w:rsidP="00F53DF2">
      <w:pPr>
        <w:pStyle w:val="NoSpacing"/>
      </w:pPr>
    </w:p>
    <w:p w:rsidR="000B58AC" w:rsidRDefault="000B58AC" w:rsidP="00F53DF2">
      <w:pPr>
        <w:pStyle w:val="NoSpacing"/>
      </w:pPr>
      <w:r>
        <w:t>If you click on this section the panel will open and a number of configurable options for the demonstrator are shown (Figure 5).</w:t>
      </w:r>
    </w:p>
    <w:p w:rsidR="000B58AC" w:rsidRDefault="000B58AC" w:rsidP="00F53DF2">
      <w:pPr>
        <w:pStyle w:val="NoSpacing"/>
      </w:pPr>
    </w:p>
    <w:p w:rsidR="000B58AC" w:rsidRDefault="000B58AC" w:rsidP="00F53DF2">
      <w:pPr>
        <w:pStyle w:val="NoSpacing"/>
      </w:pPr>
      <w:r>
        <w:rPr>
          <w:noProof/>
          <w:lang w:eastAsia="en-GB"/>
        </w:rPr>
        <w:drawing>
          <wp:inline distT="0" distB="0" distL="0" distR="0" wp14:anchorId="6A1E79B1" wp14:editId="312D668F">
            <wp:extent cx="5729347" cy="2703956"/>
            <wp:effectExtent l="0" t="0" r="508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5133" b="2915"/>
                    <a:stretch/>
                  </pic:blipFill>
                  <pic:spPr bwMode="auto">
                    <a:xfrm>
                      <a:off x="0" y="0"/>
                      <a:ext cx="5731510" cy="2704977"/>
                    </a:xfrm>
                    <a:prstGeom prst="rect">
                      <a:avLst/>
                    </a:prstGeom>
                    <a:ln>
                      <a:noFill/>
                    </a:ln>
                    <a:extLst>
                      <a:ext uri="{53640926-AAD7-44D8-BBD7-CCE9431645EC}">
                        <a14:shadowObscured xmlns:a14="http://schemas.microsoft.com/office/drawing/2010/main"/>
                      </a:ext>
                    </a:extLst>
                  </pic:spPr>
                </pic:pic>
              </a:graphicData>
            </a:graphic>
          </wp:inline>
        </w:drawing>
      </w:r>
    </w:p>
    <w:p w:rsidR="00C218F2" w:rsidRDefault="00C218F2" w:rsidP="00F53DF2">
      <w:pPr>
        <w:pStyle w:val="NoSpacing"/>
      </w:pPr>
    </w:p>
    <w:p w:rsidR="000B58AC" w:rsidRDefault="000B58AC" w:rsidP="000B58AC">
      <w:pPr>
        <w:pStyle w:val="NoSpacing"/>
        <w:jc w:val="center"/>
      </w:pPr>
      <w:r>
        <w:t>Figure 5 – Demonstrator configuration options window</w:t>
      </w:r>
    </w:p>
    <w:p w:rsidR="000B58AC" w:rsidRDefault="000B58AC" w:rsidP="00F53DF2">
      <w:pPr>
        <w:pStyle w:val="NoSpacing"/>
      </w:pPr>
    </w:p>
    <w:p w:rsidR="000B58AC" w:rsidRDefault="000B58AC" w:rsidP="00F53DF2">
      <w:pPr>
        <w:pStyle w:val="NoSpacing"/>
      </w:pPr>
      <w:r>
        <w:t xml:space="preserve">The configuration is divided up into three main sections. The supplier endpoint configuration, the configurable fhir request headers and the Spine Proxy JWT (JSON Web Token) </w:t>
      </w:r>
      <w:r w:rsidR="00C345AE">
        <w:t>configurable elements. If no value is entered in any of the sections the default values will be used, if a value is entered that element will be modified in the fhir requests when the user navigates through the demonstrator up until they remove the value or refresh the page which will clear down any entered values.</w:t>
      </w:r>
    </w:p>
    <w:p w:rsidR="00C345AE" w:rsidRDefault="00C345AE" w:rsidP="00F53DF2">
      <w:pPr>
        <w:pStyle w:val="NoSpacing"/>
      </w:pPr>
    </w:p>
    <w:p w:rsidR="00C345AE" w:rsidRDefault="009D2B22" w:rsidP="00F53DF2">
      <w:pPr>
        <w:pStyle w:val="NoSpacing"/>
      </w:pPr>
      <w:r>
        <w:t>I will not go into any detail on the fields which can be updated as they are clearly defined within the GP Connect specification. The only element to note is that if a user enters both an endpoint URL and an endpoint ODS code then the system will use the overridden ODS over the URL and will attempt to use the en</w:t>
      </w:r>
      <w:r w:rsidR="00AB5622">
        <w:t>d</w:t>
      </w:r>
      <w:r>
        <w:t>point lookup to find the endpoint URL it is going to use to make the fhir request.</w:t>
      </w:r>
    </w:p>
    <w:p w:rsidR="009D2B22" w:rsidRDefault="009D2B22" w:rsidP="00F53DF2">
      <w:pPr>
        <w:pStyle w:val="NoSpacing"/>
      </w:pPr>
    </w:p>
    <w:p w:rsidR="00F53DF2" w:rsidRPr="00BA0DDD" w:rsidRDefault="00F53DF2" w:rsidP="00976EBF">
      <w:pPr>
        <w:pStyle w:val="NoSpacing"/>
      </w:pPr>
      <w:bookmarkStart w:id="0" w:name="_GoBack"/>
      <w:bookmarkEnd w:id="0"/>
    </w:p>
    <w:sectPr w:rsidR="00F53DF2" w:rsidRPr="00BA0D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26B6C20"/>
    <w:multiLevelType w:val="multilevel"/>
    <w:tmpl w:val="354299E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6C8F04CF"/>
    <w:multiLevelType w:val="multilevel"/>
    <w:tmpl w:val="53F8D40A"/>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7D5F6958"/>
    <w:multiLevelType w:val="hybridMultilevel"/>
    <w:tmpl w:val="9F5E43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481"/>
    <w:rsid w:val="00026927"/>
    <w:rsid w:val="00036645"/>
    <w:rsid w:val="000664DA"/>
    <w:rsid w:val="00080892"/>
    <w:rsid w:val="000B58AC"/>
    <w:rsid w:val="000E2B71"/>
    <w:rsid w:val="000E3A00"/>
    <w:rsid w:val="001022A0"/>
    <w:rsid w:val="00143481"/>
    <w:rsid w:val="00156A6D"/>
    <w:rsid w:val="00195FA3"/>
    <w:rsid w:val="001C4B60"/>
    <w:rsid w:val="001F39D1"/>
    <w:rsid w:val="0021610B"/>
    <w:rsid w:val="0023434F"/>
    <w:rsid w:val="0026501D"/>
    <w:rsid w:val="002877EC"/>
    <w:rsid w:val="002A7CB5"/>
    <w:rsid w:val="002B623D"/>
    <w:rsid w:val="003357E0"/>
    <w:rsid w:val="00335EB7"/>
    <w:rsid w:val="003436BF"/>
    <w:rsid w:val="00345302"/>
    <w:rsid w:val="003C3CA2"/>
    <w:rsid w:val="003C5A93"/>
    <w:rsid w:val="00400C68"/>
    <w:rsid w:val="00415121"/>
    <w:rsid w:val="004273BD"/>
    <w:rsid w:val="004929E7"/>
    <w:rsid w:val="004C6985"/>
    <w:rsid w:val="004F5225"/>
    <w:rsid w:val="00535720"/>
    <w:rsid w:val="005915EF"/>
    <w:rsid w:val="005E559E"/>
    <w:rsid w:val="005F09A4"/>
    <w:rsid w:val="00672182"/>
    <w:rsid w:val="006C53F8"/>
    <w:rsid w:val="006D5A39"/>
    <w:rsid w:val="006E59C2"/>
    <w:rsid w:val="0073316A"/>
    <w:rsid w:val="00765062"/>
    <w:rsid w:val="00783F24"/>
    <w:rsid w:val="00792E66"/>
    <w:rsid w:val="007C52F2"/>
    <w:rsid w:val="00814E29"/>
    <w:rsid w:val="0085083A"/>
    <w:rsid w:val="00873FF6"/>
    <w:rsid w:val="008C368A"/>
    <w:rsid w:val="00935124"/>
    <w:rsid w:val="00976EBF"/>
    <w:rsid w:val="00992E04"/>
    <w:rsid w:val="009D07EC"/>
    <w:rsid w:val="009D2B22"/>
    <w:rsid w:val="009E39A9"/>
    <w:rsid w:val="009F1338"/>
    <w:rsid w:val="00A55442"/>
    <w:rsid w:val="00A718AA"/>
    <w:rsid w:val="00AB5622"/>
    <w:rsid w:val="00AF10D0"/>
    <w:rsid w:val="00B0002F"/>
    <w:rsid w:val="00B23D25"/>
    <w:rsid w:val="00B41BF6"/>
    <w:rsid w:val="00B96FB0"/>
    <w:rsid w:val="00BA0DDD"/>
    <w:rsid w:val="00C015B5"/>
    <w:rsid w:val="00C218F2"/>
    <w:rsid w:val="00C345AE"/>
    <w:rsid w:val="00C516B4"/>
    <w:rsid w:val="00C6381A"/>
    <w:rsid w:val="00CC3E02"/>
    <w:rsid w:val="00D07437"/>
    <w:rsid w:val="00DA56FA"/>
    <w:rsid w:val="00DC3D54"/>
    <w:rsid w:val="00DD1713"/>
    <w:rsid w:val="00DD6D85"/>
    <w:rsid w:val="00DE4274"/>
    <w:rsid w:val="00DF658A"/>
    <w:rsid w:val="00E07961"/>
    <w:rsid w:val="00E26D4F"/>
    <w:rsid w:val="00E40546"/>
    <w:rsid w:val="00E775BB"/>
    <w:rsid w:val="00EA7C7B"/>
    <w:rsid w:val="00EB0F04"/>
    <w:rsid w:val="00EE7AE7"/>
    <w:rsid w:val="00F426FC"/>
    <w:rsid w:val="00F53DF2"/>
    <w:rsid w:val="00F6596C"/>
    <w:rsid w:val="00FE0ED4"/>
    <w:rsid w:val="00FF0D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9FB0BC-1AA4-4444-924A-D0E8939FD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C368A"/>
    <w:pPr>
      <w:spacing w:after="0" w:line="240" w:lineRule="auto"/>
    </w:pPr>
  </w:style>
  <w:style w:type="character" w:styleId="Hyperlink">
    <w:name w:val="Hyperlink"/>
    <w:basedOn w:val="DefaultParagraphFont"/>
    <w:uiPriority w:val="99"/>
    <w:unhideWhenUsed/>
    <w:rsid w:val="00E775BB"/>
    <w:rPr>
      <w:color w:val="0563C1" w:themeColor="hyperlink"/>
      <w:u w:val="single"/>
    </w:rPr>
  </w:style>
  <w:style w:type="character" w:styleId="FollowedHyperlink">
    <w:name w:val="FollowedHyperlink"/>
    <w:basedOn w:val="DefaultParagraphFont"/>
    <w:uiPriority w:val="99"/>
    <w:semiHidden/>
    <w:unhideWhenUsed/>
    <w:rsid w:val="00DC3D54"/>
    <w:rPr>
      <w:color w:val="954F72" w:themeColor="followedHyperlink"/>
      <w:u w:val="single"/>
    </w:rPr>
  </w:style>
  <w:style w:type="paragraph" w:styleId="ListParagraph">
    <w:name w:val="List Paragraph"/>
    <w:basedOn w:val="Normal"/>
    <w:uiPriority w:val="34"/>
    <w:qFormat/>
    <w:rsid w:val="009E39A9"/>
    <w:pPr>
      <w:ind w:left="720"/>
      <w:contextualSpacing/>
    </w:pPr>
  </w:style>
  <w:style w:type="table" w:styleId="TableGrid">
    <w:name w:val="Table Grid"/>
    <w:basedOn w:val="TableNormal"/>
    <w:uiPriority w:val="39"/>
    <w:rsid w:val="00F65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2583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1737</TotalTime>
  <Pages>6</Pages>
  <Words>1929</Words>
  <Characters>11000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Cox</dc:creator>
  <cp:keywords/>
  <dc:description/>
  <cp:lastModifiedBy>James Cox</cp:lastModifiedBy>
  <cp:revision>71</cp:revision>
  <dcterms:created xsi:type="dcterms:W3CDTF">2016-09-09T14:23:00Z</dcterms:created>
  <dcterms:modified xsi:type="dcterms:W3CDTF">2016-11-04T15:04:00Z</dcterms:modified>
</cp:coreProperties>
</file>