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Calibri" w:hAnsi="Calibri"/>
          <w:b/>
          <w:color w:val="1A3C6E"/>
          <w:sz w:val="84"/>
        </w:rPr>
        <w:t>CRMExtender</w:t>
      </w:r>
    </w:p>
    <w:p>
      <w:pPr>
        <w:jc w:val="center"/>
      </w:pPr>
      <w:r>
        <w:rPr>
          <w:rFonts w:ascii="Calibri" w:hAnsi="Calibri"/>
          <w:color w:val="2A5C9E"/>
          <w:sz w:val="44"/>
        </w:rPr>
        <w:t>Customer Intelligence Management System</w:t>
      </w:r>
    </w:p>
    <w:p/>
    <w:p>
      <w:pPr>
        <w:jc w:val="center"/>
      </w:pPr>
      <w:r>
        <w:rPr>
          <w:rFonts w:ascii="Calibri" w:hAnsi="Calibri"/>
          <w:color w:val="666666"/>
          <w:sz w:val="32"/>
        </w:rPr>
        <w:t>Product Requirements Document</w:t>
      </w:r>
    </w:p>
    <w:p/>
    <w:p/>
    <w:tbl>
      <w:tblPr>
        <w:tblW w:type="auto" w:w="0"/>
        <w:jc w:val="center"/>
        <w:tblLook w:firstColumn="1" w:firstRow="1" w:lastColumn="0" w:lastRow="0" w:noHBand="0" w:noVBand="1" w:val="04A0"/>
      </w:tblPr>
      <w:tblGrid>
        <w:gridCol w:w="4680"/>
        <w:gridCol w:w="4680"/>
      </w:tblGrid>
      <w:tr>
        <w:tc>
          <w:tcPr>
            <w:tcW w:type="dxa" w:w="4680"/>
          </w:tcPr>
          <w:p>
            <w:r/>
            <w:r>
              <w:rPr>
                <w:rFonts w:ascii="Calibri" w:hAnsi="Calibri"/>
                <w:b/>
                <w:color w:val="1A3C6E"/>
                <w:sz w:val="22"/>
              </w:rPr>
              <w:t>Version</w:t>
            </w:r>
          </w:p>
        </w:tc>
        <w:tc>
          <w:tcPr>
            <w:tcW w:type="dxa" w:w="4680"/>
          </w:tcPr>
          <w:p>
            <w:r/>
            <w:r>
              <w:rPr>
                <w:rFonts w:ascii="Calibri" w:hAnsi="Calibri"/>
                <w:sz w:val="22"/>
              </w:rPr>
              <w:t>1.1</w:t>
            </w:r>
          </w:p>
        </w:tc>
      </w:tr>
      <w:tr>
        <w:tc>
          <w:tcPr>
            <w:tcW w:type="dxa" w:w="4680"/>
          </w:tcPr>
          <w:p>
            <w:r/>
            <w:r>
              <w:rPr>
                <w:rFonts w:ascii="Calibri" w:hAnsi="Calibri"/>
                <w:b/>
                <w:color w:val="1A3C6E"/>
                <w:sz w:val="22"/>
              </w:rPr>
              <w:t>Date</w:t>
            </w:r>
          </w:p>
        </w:tc>
        <w:tc>
          <w:tcPr>
            <w:tcW w:type="dxa" w:w="4680"/>
          </w:tcPr>
          <w:p>
            <w:r/>
            <w:r>
              <w:rPr>
                <w:rFonts w:ascii="Calibri" w:hAnsi="Calibri"/>
                <w:sz w:val="22"/>
              </w:rPr>
              <w:t>2026-02-03</w:t>
            </w:r>
          </w:p>
        </w:tc>
      </w:tr>
      <w:tr>
        <w:tc>
          <w:tcPr>
            <w:tcW w:type="dxa" w:w="4680"/>
          </w:tcPr>
          <w:p>
            <w:r/>
            <w:r>
              <w:rPr>
                <w:rFonts w:ascii="Calibri" w:hAnsi="Calibri"/>
                <w:b/>
                <w:color w:val="1A3C6E"/>
                <w:sz w:val="22"/>
              </w:rPr>
              <w:t>Status</w:t>
            </w:r>
          </w:p>
        </w:tc>
        <w:tc>
          <w:tcPr>
            <w:tcW w:type="dxa" w:w="4680"/>
          </w:tcPr>
          <w:p>
            <w:r/>
            <w:r>
              <w:rPr>
                <w:rFonts w:ascii="Calibri" w:hAnsi="Calibri"/>
                <w:sz w:val="22"/>
              </w:rPr>
              <w:t>Draft</w:t>
            </w:r>
          </w:p>
        </w:tc>
      </w:tr>
      <w:tr>
        <w:tc>
          <w:tcPr>
            <w:tcW w:type="dxa" w:w="4680"/>
          </w:tcPr>
          <w:p>
            <w:r/>
            <w:r>
              <w:rPr>
                <w:rFonts w:ascii="Calibri" w:hAnsi="Calibri"/>
                <w:b/>
                <w:color w:val="1A3C6E"/>
                <w:sz w:val="22"/>
              </w:rPr>
              <w:t>Classification</w:t>
            </w:r>
          </w:p>
        </w:tc>
        <w:tc>
          <w:tcPr>
            <w:tcW w:type="dxa" w:w="4680"/>
          </w:tcPr>
          <w:p>
            <w:r/>
            <w:r>
              <w:rPr>
                <w:rFonts w:ascii="Calibri" w:hAnsi="Calibri"/>
                <w:sz w:val="22"/>
              </w:rPr>
              <w:t>Internal</w:t>
            </w:r>
          </w:p>
        </w:tc>
      </w:tr>
    </w:tbl>
    <w:p>
      <w:r>
        <w:br w:type="page"/>
      </w:r>
    </w:p>
    <w:p>
      <w:pPr>
        <w:pStyle w:val="Heading1"/>
      </w:pPr>
      <w:r>
        <w:t>Table of Contents</w:t>
      </w:r>
    </w:p>
    <w:p>
      <w:pPr>
        <w:spacing w:after="60"/>
      </w:pPr>
      <w:r>
        <w:rPr>
          <w:color w:val="2A5C9E"/>
          <w:sz w:val="24"/>
        </w:rPr>
        <w:t>1. Executive Summary</w:t>
      </w:r>
    </w:p>
    <w:p>
      <w:pPr>
        <w:spacing w:after="60"/>
      </w:pPr>
      <w:r>
        <w:rPr>
          <w:color w:val="2A5C9E"/>
          <w:sz w:val="24"/>
        </w:rPr>
        <w:t>2. Problem Statement</w:t>
      </w:r>
    </w:p>
    <w:p>
      <w:pPr>
        <w:spacing w:after="60"/>
      </w:pPr>
      <w:r>
        <w:rPr>
          <w:color w:val="2A5C9E"/>
          <w:sz w:val="24"/>
        </w:rPr>
        <w:t>3. Target Users</w:t>
      </w:r>
    </w:p>
    <w:p>
      <w:pPr>
        <w:spacing w:after="60"/>
      </w:pPr>
      <w:r>
        <w:rPr>
          <w:color w:val="2A5C9E"/>
          <w:sz w:val="24"/>
        </w:rPr>
        <w:t>4. System Architecture</w:t>
      </w:r>
    </w:p>
    <w:p>
      <w:pPr>
        <w:spacing w:after="60"/>
        <w:ind w:left="720"/>
      </w:pPr>
      <w:r>
        <w:rPr>
          <w:color w:val="555555"/>
          <w:sz w:val="22"/>
        </w:rPr>
        <w:t xml:space="preserve">    4.1 High-Level Architecture</w:t>
      </w:r>
    </w:p>
    <w:p>
      <w:pPr>
        <w:spacing w:after="60"/>
        <w:ind w:left="720"/>
      </w:pPr>
      <w:r>
        <w:rPr>
          <w:color w:val="555555"/>
          <w:sz w:val="22"/>
        </w:rPr>
        <w:t xml:space="preserve">    4.2 Technology Stack</w:t>
      </w:r>
    </w:p>
    <w:p>
      <w:pPr>
        <w:spacing w:after="60"/>
        <w:ind w:left="720"/>
      </w:pPr>
      <w:r>
        <w:rPr>
          <w:color w:val="555555"/>
          <w:sz w:val="22"/>
        </w:rPr>
        <w:t xml:space="preserve">    4.3 Hybrid Event Sourcing Architecture</w:t>
      </w:r>
    </w:p>
    <w:p>
      <w:pPr>
        <w:spacing w:after="60"/>
        <w:ind w:left="720"/>
      </w:pPr>
      <w:r>
        <w:rPr>
          <w:color w:val="555555"/>
          <w:sz w:val="22"/>
        </w:rPr>
        <w:t xml:space="preserve">    4.4 Multi-Tenancy Model</w:t>
      </w:r>
    </w:p>
    <w:p>
      <w:pPr>
        <w:spacing w:after="60"/>
        <w:ind w:left="720"/>
      </w:pPr>
      <w:r>
        <w:rPr>
          <w:color w:val="555555"/>
          <w:sz w:val="22"/>
        </w:rPr>
        <w:t xml:space="preserve">    4.5 Offline &amp; Sync Architecture</w:t>
      </w:r>
    </w:p>
    <w:p>
      <w:pPr>
        <w:spacing w:after="60"/>
      </w:pPr>
      <w:r>
        <w:rPr>
          <w:color w:val="2A5C9E"/>
          <w:sz w:val="24"/>
        </w:rPr>
        <w:t>5. Core Features</w:t>
      </w:r>
    </w:p>
    <w:p>
      <w:pPr>
        <w:spacing w:after="60"/>
        <w:ind w:left="720"/>
      </w:pPr>
      <w:r>
        <w:rPr>
          <w:color w:val="555555"/>
          <w:sz w:val="22"/>
        </w:rPr>
        <w:t xml:space="preserve">    5.1 Contact Management</w:t>
      </w:r>
    </w:p>
    <w:p>
      <w:pPr>
        <w:spacing w:after="60"/>
        <w:ind w:left="720"/>
      </w:pPr>
      <w:r>
        <w:rPr>
          <w:color w:val="555555"/>
          <w:sz w:val="22"/>
        </w:rPr>
        <w:t xml:space="preserve">    5.2 Entity Resolution</w:t>
      </w:r>
    </w:p>
    <w:p>
      <w:pPr>
        <w:spacing w:after="60"/>
        <w:ind w:left="720"/>
      </w:pPr>
      <w:r>
        <w:rPr>
          <w:color w:val="555555"/>
          <w:sz w:val="22"/>
        </w:rPr>
        <w:t xml:space="preserve">    5.3 Relationship Intelligence</w:t>
      </w:r>
    </w:p>
    <w:p>
      <w:pPr>
        <w:spacing w:after="60"/>
        <w:ind w:left="720"/>
      </w:pPr>
      <w:r>
        <w:rPr>
          <w:color w:val="555555"/>
          <w:sz w:val="22"/>
        </w:rPr>
        <w:t xml:space="preserve">    5.4 Behavioral Signal Tracking</w:t>
      </w:r>
    </w:p>
    <w:p>
      <w:pPr>
        <w:spacing w:after="60"/>
        <w:ind w:left="720"/>
      </w:pPr>
      <w:r>
        <w:rPr>
          <w:color w:val="555555"/>
          <w:sz w:val="22"/>
        </w:rPr>
        <w:t xml:space="preserve">    5.5 OSINT Enrichment</w:t>
      </w:r>
    </w:p>
    <w:p>
      <w:pPr>
        <w:spacing w:after="60"/>
        <w:ind w:left="720"/>
      </w:pPr>
      <w:r>
        <w:rPr>
          <w:color w:val="555555"/>
          <w:sz w:val="22"/>
        </w:rPr>
        <w:t xml:space="preserve">    5.6 AI-Powered Intelligence</w:t>
      </w:r>
    </w:p>
    <w:p>
      <w:pPr>
        <w:spacing w:after="60"/>
        <w:ind w:left="720"/>
      </w:pPr>
      <w:r>
        <w:rPr>
          <w:color w:val="555555"/>
          <w:sz w:val="22"/>
        </w:rPr>
        <w:t xml:space="preserve">    5.7 Pipeline &amp; Deal Management</w:t>
      </w:r>
    </w:p>
    <w:p>
      <w:pPr>
        <w:spacing w:after="60"/>
        <w:ind w:left="720"/>
      </w:pPr>
      <w:r>
        <w:rPr>
          <w:color w:val="555555"/>
          <w:sz w:val="22"/>
        </w:rPr>
        <w:t xml:space="preserve">    5.8 Communication Hub</w:t>
      </w:r>
    </w:p>
    <w:p>
      <w:pPr>
        <w:spacing w:after="60"/>
      </w:pPr>
      <w:r>
        <w:rPr>
          <w:color w:val="2A5C9E"/>
          <w:sz w:val="24"/>
        </w:rPr>
        <w:t>6. API Design</w:t>
      </w:r>
    </w:p>
    <w:p>
      <w:pPr>
        <w:spacing w:after="60"/>
      </w:pPr>
      <w:r>
        <w:rPr>
          <w:color w:val="2A5C9E"/>
          <w:sz w:val="24"/>
        </w:rPr>
        <w:t>7. Data Model</w:t>
      </w:r>
    </w:p>
    <w:p>
      <w:pPr>
        <w:spacing w:after="60"/>
      </w:pPr>
      <w:r>
        <w:rPr>
          <w:color w:val="2A5C9E"/>
          <w:sz w:val="24"/>
        </w:rPr>
        <w:t>8. Non-Functional Requirements</w:t>
      </w:r>
    </w:p>
    <w:p>
      <w:pPr>
        <w:spacing w:after="60"/>
      </w:pPr>
      <w:r>
        <w:rPr>
          <w:color w:val="2A5C9E"/>
          <w:sz w:val="24"/>
        </w:rPr>
        <w:t>9. Integration Points</w:t>
      </w:r>
    </w:p>
    <w:p>
      <w:pPr>
        <w:spacing w:after="60"/>
      </w:pPr>
      <w:r>
        <w:rPr>
          <w:color w:val="2A5C9E"/>
          <w:sz w:val="24"/>
        </w:rPr>
        <w:t>10. Development Phases</w:t>
      </w:r>
    </w:p>
    <w:p>
      <w:pPr>
        <w:spacing w:after="60"/>
      </w:pPr>
      <w:r>
        <w:rPr>
          <w:color w:val="2A5C9E"/>
          <w:sz w:val="24"/>
        </w:rPr>
        <w:t>11. Success Metrics</w:t>
      </w:r>
    </w:p>
    <w:p>
      <w:pPr>
        <w:spacing w:after="60"/>
      </w:pPr>
      <w:r>
        <w:rPr>
          <w:color w:val="2A5C9E"/>
          <w:sz w:val="24"/>
        </w:rPr>
        <w:t>12. Open Questions</w:t>
      </w:r>
    </w:p>
    <w:p>
      <w:pPr>
        <w:spacing w:after="60"/>
      </w:pPr>
      <w:r>
        <w:rPr>
          <w:color w:val="2A5C9E"/>
          <w:sz w:val="24"/>
        </w:rPr>
        <w:t>13. Glossary</w:t>
      </w:r>
    </w:p>
    <w:p>
      <w:pPr>
        <w:spacing w:after="60"/>
      </w:pPr>
      <w:r>
        <w:rPr>
          <w:color w:val="2A5C9E"/>
          <w:sz w:val="24"/>
        </w:rPr>
        <w:t>14. Appendix: Technology References</w:t>
      </w:r>
    </w:p>
    <w:p>
      <w:r>
        <w:br w:type="page"/>
      </w:r>
    </w:p>
    <w:p>
      <w:pPr>
        <w:pStyle w:val="Heading1"/>
      </w:pPr>
      <w:r>
        <w:t>1. Executive Summary</w:t>
      </w:r>
    </w:p>
    <w:p>
      <w:r>
        <w:t>CRMExtender is a Customer Intelligence Management (CIM) system that extends traditional CRM capabilities with deep intelligence tracking about contacts. It combines contact and deal management with relationship mapping, behavioral signal analysis, and open-source intelligence (OSINT) enrichment — all powered by AI at the core.</w:t>
      </w:r>
    </w:p>
    <w:p>
      <w:r>
        <w:t>The system is built API-first with a multi-tenant backend, serving three client applications — web, mobile, and desktop — from a single Flutter codebase. All clients support offline read access with queued offline writes, ensuring high-performance operation regardless of network conditions.</w:t>
      </w:r>
    </w:p>
    <w:p>
      <w:r>
        <w:rPr>
          <w:b/>
        </w:rPr>
        <w:t>Key architectural differentiators:</w:t>
      </w:r>
    </w:p>
    <w:p>
      <w:pPr>
        <w:pStyle w:val="ListBullet"/>
        <w:ind w:left="720"/>
      </w:pPr>
      <w:r>
        <w:rPr>
          <w:b/>
        </w:rPr>
        <w:t>Hybrid event sourcing —</w:t>
      </w:r>
      <w:r>
        <w:t xml:space="preserve"> for contacts and intelligence entities, enabling full audit trails and point-in-time reconstruction</w:t>
      </w:r>
    </w:p>
    <w:p>
      <w:pPr>
        <w:pStyle w:val="ListBullet"/>
        <w:ind w:left="720"/>
      </w:pPr>
      <w:r>
        <w:rPr>
          <w:b/>
        </w:rPr>
        <w:t>Graph-based relationship modeling —</w:t>
      </w:r>
      <w:r>
        <w:t xml:space="preserve"> capturing hierarchical, professional, social, and business connections</w:t>
      </w:r>
    </w:p>
    <w:p>
      <w:pPr>
        <w:pStyle w:val="ListBullet"/>
        <w:ind w:left="720"/>
      </w:pPr>
      <w:r>
        <w:rPr>
          <w:b/>
        </w:rPr>
        <w:t>Multi-channel intelligence gathering —</w:t>
      </w:r>
      <w:r>
        <w:t xml:space="preserve"> from enrichment APIs, browser extension, and manual entry</w:t>
      </w:r>
    </w:p>
    <w:p>
      <w:pPr>
        <w:pStyle w:val="ListBullet"/>
        <w:ind w:left="720"/>
      </w:pPr>
      <w:r>
        <w:rPr>
          <w:b/>
        </w:rPr>
        <w:t>Probabilistic entity resolution —</w:t>
      </w:r>
      <w:r>
        <w:t xml:space="preserve"> for accurate cross-source record matching</w:t>
      </w:r>
    </w:p>
    <w:p>
      <w:pPr>
        <w:pStyle w:val="ListBullet"/>
        <w:ind w:left="720"/>
      </w:pPr>
      <w:r>
        <w:rPr>
          <w:b/>
        </w:rPr>
        <w:t>True cross-platform deployment —</w:t>
      </w:r>
      <w:r>
        <w:t xml:space="preserve"> from a single Flutter/Dart codebase</w:t>
      </w:r>
    </w:p>
    <w:p>
      <w:pPr>
        <w:pStyle w:val="Heading1"/>
      </w:pPr>
      <w:r>
        <w:t>2. Problem Statement</w:t>
      </w:r>
    </w:p>
    <w:p>
      <w:r>
        <w:t>Existing CRM tools treat contacts as static records — a name, company, and a trail of logged activities. Professionals who depend on relationships (consultants, networkers, sales teams) need to understand the dynamics between people: who influences whom, how relationships evolve over time, what public signals indicate about a contact's priorities, and what the optimal moment is to reach out.</w:t>
      </w:r>
    </w:p>
    <w:p>
      <w:r>
        <w:t>Current solutions force users to manually piece this together across LinkedIn, email, news alerts, and memory. CRMExtender closes that gap by making intelligence a first-class data type alongside contacts, companies, and deals.</w:t>
      </w:r>
    </w:p>
    <w:p>
      <w:pPr>
        <w:pStyle w:val="Heading1"/>
      </w:pPr>
      <w:r>
        <w:t>3. Target Users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2A5C9E"/>
          </w:tcPr>
          <w:p>
            <w:r/>
            <w:r>
              <w:rPr>
                <w:rFonts w:ascii="Calibri" w:hAnsi="Calibri"/>
                <w:b/>
                <w:color w:val="FFFFFF"/>
                <w:sz w:val="20"/>
              </w:rPr>
              <w:t>Persona</w:t>
            </w:r>
          </w:p>
        </w:tc>
        <w:tc>
          <w:tcPr>
            <w:tcW w:type="dxa" w:w="3120"/>
            <w:shd w:fill="2A5C9E"/>
          </w:tcPr>
          <w:p>
            <w:r/>
            <w:r>
              <w:rPr>
                <w:rFonts w:ascii="Calibri" w:hAnsi="Calibri"/>
                <w:b/>
                <w:color w:val="FFFFFF"/>
                <w:sz w:val="20"/>
              </w:rPr>
              <w:t>Description</w:t>
            </w:r>
          </w:p>
        </w:tc>
        <w:tc>
          <w:tcPr>
            <w:tcW w:type="dxa" w:w="3120"/>
            <w:shd w:fill="2A5C9E"/>
          </w:tcPr>
          <w:p>
            <w:r/>
            <w:r>
              <w:rPr>
                <w:rFonts w:ascii="Calibri" w:hAnsi="Calibri"/>
                <w:b/>
                <w:color w:val="FFFFFF"/>
                <w:sz w:val="20"/>
              </w:rPr>
              <w:t>Key Needs</w:t>
            </w:r>
          </w:p>
        </w:tc>
      </w:tr>
      <w:tr>
        <w:tc>
          <w:tcPr>
            <w:tcW w:type="dxa" w:w="3120"/>
          </w:tcPr>
          <w:p>
            <w:r/>
            <w:r>
              <w:rPr>
                <w:rFonts w:ascii="Calibri" w:hAnsi="Calibri"/>
                <w:sz w:val="20"/>
              </w:rPr>
              <w:t>Networker / Consultant</w:t>
            </w:r>
          </w:p>
        </w:tc>
        <w:tc>
          <w:tcPr>
            <w:tcW w:type="dxa" w:w="3120"/>
          </w:tcPr>
          <w:p>
            <w:r/>
            <w:r>
              <w:rPr>
                <w:rFonts w:ascii="Calibri" w:hAnsi="Calibri"/>
                <w:sz w:val="20"/>
              </w:rPr>
              <w:t>Independent professionals managing referral networks and advisory relationships</w:t>
            </w:r>
          </w:p>
        </w:tc>
        <w:tc>
          <w:tcPr>
            <w:tcW w:type="dxa" w:w="3120"/>
          </w:tcPr>
          <w:p>
            <w:r/>
            <w:r>
              <w:rPr>
                <w:rFonts w:ascii="Calibri" w:hAnsi="Calibri"/>
                <w:sz w:val="20"/>
              </w:rPr>
              <w:t>Relationship strength tracking, warm intro paths, meeting prep briefs</w:t>
            </w:r>
          </w:p>
        </w:tc>
      </w:tr>
      <w:tr>
        <w:tc>
          <w:tcPr>
            <w:tcW w:type="dxa" w:w="3120"/>
            <w:shd w:fill="F2F4F7"/>
          </w:tcPr>
          <w:p>
            <w:r/>
            <w:r>
              <w:rPr>
                <w:rFonts w:ascii="Calibri" w:hAnsi="Calibri"/>
                <w:sz w:val="20"/>
              </w:rPr>
              <w:t>Sales Professional</w:t>
            </w:r>
          </w:p>
        </w:tc>
        <w:tc>
          <w:tcPr>
            <w:tcW w:type="dxa" w:w="3120"/>
            <w:shd w:fill="F2F4F7"/>
          </w:tcPr>
          <w:p>
            <w:r/>
            <w:r>
              <w:rPr>
                <w:rFonts w:ascii="Calibri" w:hAnsi="Calibri"/>
                <w:sz w:val="20"/>
              </w:rPr>
              <w:t>Account executives and SDRs managing pipelines</w:t>
            </w:r>
          </w:p>
        </w:tc>
        <w:tc>
          <w:tcPr>
            <w:tcW w:type="dxa" w:w="3120"/>
            <w:shd w:fill="F2F4F7"/>
          </w:tcPr>
          <w:p>
            <w:r/>
            <w:r>
              <w:rPr>
                <w:rFonts w:ascii="Calibri" w:hAnsi="Calibri"/>
                <w:sz w:val="20"/>
              </w:rPr>
              <w:t>Deal intelligence, stakeholder mapping, engagement scoring, timing signals</w:t>
            </w:r>
          </w:p>
        </w:tc>
      </w:tr>
      <w:tr>
        <w:tc>
          <w:tcPr>
            <w:tcW w:type="dxa" w:w="3120"/>
          </w:tcPr>
          <w:p>
            <w:r/>
            <w:r>
              <w:rPr>
                <w:rFonts w:ascii="Calibri" w:hAnsi="Calibri"/>
                <w:sz w:val="20"/>
              </w:rPr>
              <w:t>General Business User</w:t>
            </w:r>
          </w:p>
        </w:tc>
        <w:tc>
          <w:tcPr>
            <w:tcW w:type="dxa" w:w="3120"/>
          </w:tcPr>
          <w:p>
            <w:r/>
            <w:r>
              <w:rPr>
                <w:rFonts w:ascii="Calibri" w:hAnsi="Calibri"/>
                <w:sz w:val="20"/>
              </w:rPr>
              <w:t>Anyone managing professional contacts beyond a simple address book</w:t>
            </w:r>
          </w:p>
        </w:tc>
        <w:tc>
          <w:tcPr>
            <w:tcW w:type="dxa" w:w="3120"/>
          </w:tcPr>
          <w:p>
            <w:r/>
            <w:r>
              <w:rPr>
                <w:rFonts w:ascii="Calibri" w:hAnsi="Calibri"/>
                <w:sz w:val="20"/>
              </w:rPr>
              <w:t>Organized contacts, interaction history, company intelligence</w:t>
            </w:r>
          </w:p>
        </w:tc>
      </w:tr>
    </w:tbl>
    <w:p/>
    <w:p>
      <w:r>
        <w:rPr>
          <w:b/>
        </w:rPr>
        <w:t xml:space="preserve">Initial scale: </w:t>
      </w:r>
      <w:r>
        <w:t>Small teams of 2–10 users with shared contact pools and collaborative intelligence.</w:t>
      </w:r>
    </w:p>
    <w:p>
      <w:pPr>
        <w:pStyle w:val="Heading1"/>
      </w:pPr>
      <w:r>
        <w:t>4. System Architecture</w:t>
      </w:r>
    </w:p>
    <w:p>
      <w:pPr>
        <w:pStyle w:val="Heading2"/>
      </w:pPr>
      <w:r>
        <w:t>4.1 High-Level Architecture</w:t>
      </w:r>
    </w:p>
    <w:p>
      <w:r>
        <w:t>The system follows a layered architecture with three tiers: client applications, API gateway with backend services, and the data layer. A browser extension feeds intelligence directly into the API.</w:t>
      </w:r>
    </w:p>
    <w:p>
      <w:pPr>
        <w:pStyle w:val="CodeBlock"/>
        <w:shd w:fill="F2F4F7"/>
      </w:pPr>
      <w:r>
        <w:t>Client Layer</w:t>
      </w:r>
    </w:p>
    <w:p>
      <w:pPr>
        <w:pStyle w:val="CodeBlock"/>
        <w:shd w:fill="F2F4F7"/>
      </w:pPr>
      <w:r>
        <w:t xml:space="preserve">  ├─ Web (Flutter)        │  Mobile (Flutter)    │  Desktop (Flutter + SQLite)</w:t>
      </w:r>
    </w:p>
    <w:p>
      <w:pPr>
        <w:pStyle w:val="CodeBlock"/>
        <w:shd w:fill="F2F4F7"/>
      </w:pPr>
      <w:r>
        <w:t xml:space="preserve">  └─ Connected via HTTPS / WebSocket</w:t>
      </w:r>
    </w:p>
    <w:p>
      <w:pPr>
        <w:pStyle w:val="CodeBlock"/>
        <w:shd w:fill="F2F4F7"/>
      </w:pPr>
    </w:p>
    <w:p>
      <w:pPr>
        <w:pStyle w:val="CodeBlock"/>
        <w:shd w:fill="F2F4F7"/>
      </w:pPr>
      <w:r>
        <w:t>API Gateway / Auth (Schema-per-tenant routing via JWT)</w:t>
      </w:r>
    </w:p>
    <w:p>
      <w:pPr>
        <w:pStyle w:val="CodeBlock"/>
        <w:shd w:fill="F2F4F7"/>
      </w:pPr>
    </w:p>
    <w:p>
      <w:pPr>
        <w:pStyle w:val="CodeBlock"/>
        <w:shd w:fill="F2F4F7"/>
      </w:pPr>
      <w:r>
        <w:t>Backend Services (FastAPI)</w:t>
      </w:r>
    </w:p>
    <w:p>
      <w:pPr>
        <w:pStyle w:val="CodeBlock"/>
        <w:shd w:fill="F2F4F7"/>
      </w:pPr>
      <w:r>
        <w:t xml:space="preserve">  ├─ Contact Service      │  Intel Engine         │  Pipeline Service</w:t>
      </w:r>
    </w:p>
    <w:p>
      <w:pPr>
        <w:pStyle w:val="CodeBlock"/>
        <w:shd w:fill="F2F4F7"/>
      </w:pPr>
      <w:r>
        <w:t xml:space="preserve">  ├─ Graph Service        │  AI Service           │  Sync Service</w:t>
      </w:r>
    </w:p>
    <w:p>
      <w:pPr>
        <w:pStyle w:val="CodeBlock"/>
        <w:shd w:fill="F2F4F7"/>
      </w:pPr>
      <w:r>
        <w:t xml:space="preserve">  └─ Entity Resolution    │  Event Store</w:t>
      </w:r>
    </w:p>
    <w:p>
      <w:pPr>
        <w:pStyle w:val="CodeBlock"/>
        <w:shd w:fill="F2F4F7"/>
      </w:pPr>
    </w:p>
    <w:p>
      <w:pPr>
        <w:pStyle w:val="CodeBlock"/>
        <w:shd w:fill="F2F4F7"/>
      </w:pPr>
      <w:r>
        <w:t>Data Layer</w:t>
      </w:r>
    </w:p>
    <w:p>
      <w:pPr>
        <w:pStyle w:val="CodeBlock"/>
        <w:shd w:fill="F2F4F7"/>
      </w:pPr>
      <w:r>
        <w:t xml:space="preserve">  ├─ PostgreSQL (event store + materialized views)</w:t>
      </w:r>
    </w:p>
    <w:p>
      <w:pPr>
        <w:pStyle w:val="CodeBlock"/>
        <w:shd w:fill="F2F4F7"/>
      </w:pPr>
      <w:r>
        <w:t xml:space="preserve">  ├─ Neo4j (graph)        │  Meilisearch (search)</w:t>
      </w:r>
    </w:p>
    <w:p>
      <w:pPr>
        <w:pStyle w:val="CodeBlock"/>
        <w:shd w:fill="F2F4F7"/>
      </w:pPr>
      <w:r>
        <w:t xml:space="preserve">  └─ Redis (cache)         │  Celery (task queue)  │  Object Storage</w:t>
      </w:r>
    </w:p>
    <w:p>
      <w:pPr>
        <w:pStyle w:val="CodeBlock"/>
        <w:shd w:fill="F2F4F7"/>
      </w:pPr>
    </w:p>
    <w:p>
      <w:pPr>
        <w:pStyle w:val="CodeBlock"/>
        <w:shd w:fill="F2F4F7"/>
      </w:pPr>
      <w:r>
        <w:t>Browser Extension (Chrome/Firefox — Plasmo)</w:t>
      </w:r>
    </w:p>
    <w:p>
      <w:pPr>
        <w:pStyle w:val="CodeBlock"/>
        <w:shd w:fill="F2F4F7"/>
      </w:pPr>
      <w:r>
        <w:t xml:space="preserve">  └─ Pushes captured intelligence to API</w:t>
      </w:r>
    </w:p>
    <w:p>
      <w:pPr>
        <w:pStyle w:val="Heading2"/>
      </w:pPr>
      <w:r>
        <w:t>4.2 Technology Stack</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2A5C9E"/>
          </w:tcPr>
          <w:p>
            <w:r/>
            <w:r>
              <w:rPr>
                <w:rFonts w:ascii="Calibri" w:hAnsi="Calibri"/>
                <w:b/>
                <w:color w:val="FFFFFF"/>
                <w:sz w:val="20"/>
              </w:rPr>
              <w:t>Layer</w:t>
            </w:r>
          </w:p>
        </w:tc>
        <w:tc>
          <w:tcPr>
            <w:tcW w:type="dxa" w:w="3120"/>
            <w:shd w:fill="2A5C9E"/>
          </w:tcPr>
          <w:p>
            <w:r/>
            <w:r>
              <w:rPr>
                <w:rFonts w:ascii="Calibri" w:hAnsi="Calibri"/>
                <w:b/>
                <w:color w:val="FFFFFF"/>
                <w:sz w:val="20"/>
              </w:rPr>
              <w:t>Technology</w:t>
            </w:r>
          </w:p>
        </w:tc>
        <w:tc>
          <w:tcPr>
            <w:tcW w:type="dxa" w:w="3120"/>
            <w:shd w:fill="2A5C9E"/>
          </w:tcPr>
          <w:p>
            <w:r/>
            <w:r>
              <w:rPr>
                <w:rFonts w:ascii="Calibri" w:hAnsi="Calibri"/>
                <w:b/>
                <w:color w:val="FFFFFF"/>
                <w:sz w:val="20"/>
              </w:rPr>
              <w:t>Rationale</w:t>
            </w:r>
          </w:p>
        </w:tc>
      </w:tr>
      <w:tr>
        <w:tc>
          <w:tcPr>
            <w:tcW w:type="dxa" w:w="3120"/>
          </w:tcPr>
          <w:p>
            <w:r/>
            <w:r>
              <w:rPr>
                <w:rFonts w:ascii="Calibri" w:hAnsi="Calibri"/>
                <w:sz w:val="20"/>
              </w:rPr>
              <w:t>Backend</w:t>
            </w:r>
          </w:p>
        </w:tc>
        <w:tc>
          <w:tcPr>
            <w:tcW w:type="dxa" w:w="3120"/>
          </w:tcPr>
          <w:p>
            <w:r/>
            <w:r>
              <w:rPr>
                <w:rFonts w:ascii="Calibri" w:hAnsi="Calibri"/>
                <w:sz w:val="20"/>
              </w:rPr>
              <w:t>Python 3.12+ / FastAPI</w:t>
            </w:r>
          </w:p>
        </w:tc>
        <w:tc>
          <w:tcPr>
            <w:tcW w:type="dxa" w:w="3120"/>
          </w:tcPr>
          <w:p>
            <w:r/>
            <w:r>
              <w:rPr>
                <w:rFonts w:ascii="Calibri" w:hAnsi="Calibri"/>
                <w:sz w:val="20"/>
              </w:rPr>
              <w:t>Async-first, strong typing, excellent for API-first design</w:t>
            </w:r>
          </w:p>
        </w:tc>
      </w:tr>
      <w:tr>
        <w:tc>
          <w:tcPr>
            <w:tcW w:type="dxa" w:w="3120"/>
            <w:shd w:fill="F2F4F7"/>
          </w:tcPr>
          <w:p>
            <w:r/>
            <w:r>
              <w:rPr>
                <w:rFonts w:ascii="Calibri" w:hAnsi="Calibri"/>
                <w:sz w:val="20"/>
              </w:rPr>
              <w:t>Client</w:t>
            </w:r>
          </w:p>
        </w:tc>
        <w:tc>
          <w:tcPr>
            <w:tcW w:type="dxa" w:w="3120"/>
            <w:shd w:fill="F2F4F7"/>
          </w:tcPr>
          <w:p>
            <w:r/>
            <w:r>
              <w:rPr>
                <w:rFonts w:ascii="Calibri" w:hAnsi="Calibri"/>
                <w:sz w:val="20"/>
              </w:rPr>
              <w:t>Flutter / Dart</w:t>
            </w:r>
          </w:p>
        </w:tc>
        <w:tc>
          <w:tcPr>
            <w:tcW w:type="dxa" w:w="3120"/>
            <w:shd w:fill="F2F4F7"/>
          </w:tcPr>
          <w:p>
            <w:r/>
            <w:r>
              <w:rPr>
                <w:rFonts w:ascii="Calibri" w:hAnsi="Calibri"/>
                <w:sz w:val="20"/>
              </w:rPr>
              <w:t>Single codebase for web, iOS, Android, macOS, Windows, Linux</w:t>
            </w:r>
          </w:p>
        </w:tc>
      </w:tr>
      <w:tr>
        <w:tc>
          <w:tcPr>
            <w:tcW w:type="dxa" w:w="3120"/>
          </w:tcPr>
          <w:p>
            <w:r/>
            <w:r>
              <w:rPr>
                <w:rFonts w:ascii="Calibri" w:hAnsi="Calibri"/>
                <w:sz w:val="20"/>
              </w:rPr>
              <w:t>State Management</w:t>
            </w:r>
          </w:p>
        </w:tc>
        <w:tc>
          <w:tcPr>
            <w:tcW w:type="dxa" w:w="3120"/>
          </w:tcPr>
          <w:p>
            <w:r/>
            <w:r>
              <w:rPr>
                <w:rFonts w:ascii="Calibri" w:hAnsi="Calibri"/>
                <w:sz w:val="20"/>
              </w:rPr>
              <w:t>Riverpod</w:t>
            </w:r>
          </w:p>
        </w:tc>
        <w:tc>
          <w:tcPr>
            <w:tcW w:type="dxa" w:w="3120"/>
          </w:tcPr>
          <w:p>
            <w:r/>
            <w:r>
              <w:rPr>
                <w:rFonts w:ascii="Calibri" w:hAnsi="Calibri"/>
                <w:sz w:val="20"/>
              </w:rPr>
              <w:t>Compile-safe, testable, well-suited for offline-aware state</w:t>
            </w:r>
          </w:p>
        </w:tc>
      </w:tr>
      <w:tr>
        <w:tc>
          <w:tcPr>
            <w:tcW w:type="dxa" w:w="3120"/>
            <w:shd w:fill="F2F4F7"/>
          </w:tcPr>
          <w:p>
            <w:r/>
            <w:r>
              <w:rPr>
                <w:rFonts w:ascii="Calibri" w:hAnsi="Calibri"/>
                <w:sz w:val="20"/>
              </w:rPr>
              <w:t>Primary DB</w:t>
            </w:r>
          </w:p>
        </w:tc>
        <w:tc>
          <w:tcPr>
            <w:tcW w:type="dxa" w:w="3120"/>
            <w:shd w:fill="F2F4F7"/>
          </w:tcPr>
          <w:p>
            <w:r/>
            <w:r>
              <w:rPr>
                <w:rFonts w:ascii="Calibri" w:hAnsi="Calibri"/>
                <w:sz w:val="20"/>
              </w:rPr>
              <w:t>PostgreSQL 16+</w:t>
            </w:r>
          </w:p>
        </w:tc>
        <w:tc>
          <w:tcPr>
            <w:tcW w:type="dxa" w:w="3120"/>
            <w:shd w:fill="F2F4F7"/>
          </w:tcPr>
          <w:p>
            <w:r/>
            <w:r>
              <w:rPr>
                <w:rFonts w:ascii="Calibri" w:hAnsi="Calibri"/>
                <w:sz w:val="20"/>
              </w:rPr>
              <w:t>Event sourcing, temporal queries, JSONB, schema-per-tenant isolation</w:t>
            </w:r>
          </w:p>
        </w:tc>
      </w:tr>
      <w:tr>
        <w:tc>
          <w:tcPr>
            <w:tcW w:type="dxa" w:w="3120"/>
          </w:tcPr>
          <w:p>
            <w:r/>
            <w:r>
              <w:rPr>
                <w:rFonts w:ascii="Calibri" w:hAnsi="Calibri"/>
                <w:sz w:val="20"/>
              </w:rPr>
              <w:t>Graph DB</w:t>
            </w:r>
          </w:p>
        </w:tc>
        <w:tc>
          <w:tcPr>
            <w:tcW w:type="dxa" w:w="3120"/>
          </w:tcPr>
          <w:p>
            <w:r/>
            <w:r>
              <w:rPr>
                <w:rFonts w:ascii="Calibri" w:hAnsi="Calibri"/>
                <w:sz w:val="20"/>
              </w:rPr>
              <w:t>Neo4j</w:t>
            </w:r>
          </w:p>
        </w:tc>
        <w:tc>
          <w:tcPr>
            <w:tcW w:type="dxa" w:w="3120"/>
          </w:tcPr>
          <w:p>
            <w:r/>
            <w:r>
              <w:rPr>
                <w:rFonts w:ascii="Calibri" w:hAnsi="Calibri"/>
                <w:sz w:val="20"/>
              </w:rPr>
              <w:t>Relationship traversal, shortest-path queries, influence network mapping</w:t>
            </w:r>
          </w:p>
        </w:tc>
      </w:tr>
      <w:tr>
        <w:tc>
          <w:tcPr>
            <w:tcW w:type="dxa" w:w="3120"/>
            <w:shd w:fill="F2F4F7"/>
          </w:tcPr>
          <w:p>
            <w:r/>
            <w:r>
              <w:rPr>
                <w:rFonts w:ascii="Calibri" w:hAnsi="Calibri"/>
                <w:sz w:val="20"/>
              </w:rPr>
              <w:t>Search</w:t>
            </w:r>
          </w:p>
        </w:tc>
        <w:tc>
          <w:tcPr>
            <w:tcW w:type="dxa" w:w="3120"/>
            <w:shd w:fill="F2F4F7"/>
          </w:tcPr>
          <w:p>
            <w:r/>
            <w:r>
              <w:rPr>
                <w:rFonts w:ascii="Calibri" w:hAnsi="Calibri"/>
                <w:sz w:val="20"/>
              </w:rPr>
              <w:t>Meilisearch</w:t>
            </w:r>
          </w:p>
        </w:tc>
        <w:tc>
          <w:tcPr>
            <w:tcW w:type="dxa" w:w="3120"/>
            <w:shd w:fill="F2F4F7"/>
          </w:tcPr>
          <w:p>
            <w:r/>
            <w:r>
              <w:rPr>
                <w:rFonts w:ascii="Calibri" w:hAnsi="Calibri"/>
                <w:sz w:val="20"/>
              </w:rPr>
              <w:t>Typo-tolerant full-text search, lightweight operations, fast indexing</w:t>
            </w:r>
          </w:p>
        </w:tc>
      </w:tr>
      <w:tr>
        <w:tc>
          <w:tcPr>
            <w:tcW w:type="dxa" w:w="3120"/>
          </w:tcPr>
          <w:p>
            <w:r/>
            <w:r>
              <w:rPr>
                <w:rFonts w:ascii="Calibri" w:hAnsi="Calibri"/>
                <w:sz w:val="20"/>
              </w:rPr>
              <w:t>Cache</w:t>
            </w:r>
          </w:p>
        </w:tc>
        <w:tc>
          <w:tcPr>
            <w:tcW w:type="dxa" w:w="3120"/>
          </w:tcPr>
          <w:p>
            <w:r/>
            <w:r>
              <w:rPr>
                <w:rFonts w:ascii="Calibri" w:hAnsi="Calibri"/>
                <w:sz w:val="20"/>
              </w:rPr>
              <w:t>Redis</w:t>
            </w:r>
          </w:p>
        </w:tc>
        <w:tc>
          <w:tcPr>
            <w:tcW w:type="dxa" w:w="3120"/>
          </w:tcPr>
          <w:p>
            <w:r/>
            <w:r>
              <w:rPr>
                <w:rFonts w:ascii="Calibri" w:hAnsi="Calibri"/>
                <w:sz w:val="20"/>
              </w:rPr>
              <w:t>Session management, API response caching, real-time pub/sub</w:t>
            </w:r>
          </w:p>
        </w:tc>
      </w:tr>
      <w:tr>
        <w:tc>
          <w:tcPr>
            <w:tcW w:type="dxa" w:w="3120"/>
            <w:shd w:fill="F2F4F7"/>
          </w:tcPr>
          <w:p>
            <w:r/>
            <w:r>
              <w:rPr>
                <w:rFonts w:ascii="Calibri" w:hAnsi="Calibri"/>
                <w:sz w:val="20"/>
              </w:rPr>
              <w:t>Task Queue</w:t>
            </w:r>
          </w:p>
        </w:tc>
        <w:tc>
          <w:tcPr>
            <w:tcW w:type="dxa" w:w="3120"/>
            <w:shd w:fill="F2F4F7"/>
          </w:tcPr>
          <w:p>
            <w:r/>
            <w:r>
              <w:rPr>
                <w:rFonts w:ascii="Calibri" w:hAnsi="Calibri"/>
                <w:sz w:val="20"/>
              </w:rPr>
              <w:t>Celery + Redis</w:t>
            </w:r>
          </w:p>
        </w:tc>
        <w:tc>
          <w:tcPr>
            <w:tcW w:type="dxa" w:w="3120"/>
            <w:shd w:fill="F2F4F7"/>
          </w:tcPr>
          <w:p>
            <w:r/>
            <w:r>
              <w:rPr>
                <w:rFonts w:ascii="Calibri" w:hAnsi="Calibri"/>
                <w:sz w:val="20"/>
              </w:rPr>
              <w:t>Background OSINT enrichment, AI processing, data sync jobs</w:t>
            </w:r>
          </w:p>
        </w:tc>
      </w:tr>
      <w:tr>
        <w:tc>
          <w:tcPr>
            <w:tcW w:type="dxa" w:w="3120"/>
          </w:tcPr>
          <w:p>
            <w:r/>
            <w:r>
              <w:rPr>
                <w:rFonts w:ascii="Calibri" w:hAnsi="Calibri"/>
                <w:sz w:val="20"/>
              </w:rPr>
              <w:t>Offline DB</w:t>
            </w:r>
          </w:p>
        </w:tc>
        <w:tc>
          <w:tcPr>
            <w:tcW w:type="dxa" w:w="3120"/>
          </w:tcPr>
          <w:p>
            <w:r/>
            <w:r>
              <w:rPr>
                <w:rFonts w:ascii="Calibri" w:hAnsi="Calibri"/>
                <w:sz w:val="20"/>
              </w:rPr>
              <w:t>SQLite / Isar (on-device)</w:t>
            </w:r>
          </w:p>
        </w:tc>
        <w:tc>
          <w:tcPr>
            <w:tcW w:type="dxa" w:w="3120"/>
          </w:tcPr>
          <w:p>
            <w:r/>
            <w:r>
              <w:rPr>
                <w:rFonts w:ascii="Calibri" w:hAnsi="Calibri"/>
                <w:sz w:val="20"/>
              </w:rPr>
              <w:t>Local read cache and write queue for offline operation</w:t>
            </w:r>
          </w:p>
        </w:tc>
      </w:tr>
      <w:tr>
        <w:tc>
          <w:tcPr>
            <w:tcW w:type="dxa" w:w="3120"/>
            <w:shd w:fill="F2F4F7"/>
          </w:tcPr>
          <w:p>
            <w:r/>
            <w:r>
              <w:rPr>
                <w:rFonts w:ascii="Calibri" w:hAnsi="Calibri"/>
                <w:sz w:val="20"/>
              </w:rPr>
              <w:t>Object Storage</w:t>
            </w:r>
          </w:p>
        </w:tc>
        <w:tc>
          <w:tcPr>
            <w:tcW w:type="dxa" w:w="3120"/>
            <w:shd w:fill="F2F4F7"/>
          </w:tcPr>
          <w:p>
            <w:r/>
            <w:r>
              <w:rPr>
                <w:rFonts w:ascii="Calibri" w:hAnsi="Calibri"/>
                <w:sz w:val="20"/>
              </w:rPr>
              <w:t>S3-compatible (MinIO)</w:t>
            </w:r>
          </w:p>
        </w:tc>
        <w:tc>
          <w:tcPr>
            <w:tcW w:type="dxa" w:w="3120"/>
            <w:shd w:fill="F2F4F7"/>
          </w:tcPr>
          <w:p>
            <w:r/>
            <w:r>
              <w:rPr>
                <w:rFonts w:ascii="Calibri" w:hAnsi="Calibri"/>
                <w:sz w:val="20"/>
              </w:rPr>
              <w:t>Contact photos, file attachments, exported reports</w:t>
            </w:r>
          </w:p>
        </w:tc>
      </w:tr>
      <w:tr>
        <w:tc>
          <w:tcPr>
            <w:tcW w:type="dxa" w:w="3120"/>
          </w:tcPr>
          <w:p>
            <w:r/>
            <w:r>
              <w:rPr>
                <w:rFonts w:ascii="Calibri" w:hAnsi="Calibri"/>
                <w:sz w:val="20"/>
              </w:rPr>
              <w:t>AI/LLM</w:t>
            </w:r>
          </w:p>
        </w:tc>
        <w:tc>
          <w:tcPr>
            <w:tcW w:type="dxa" w:w="3120"/>
          </w:tcPr>
          <w:p>
            <w:r/>
            <w:r>
              <w:rPr>
                <w:rFonts w:ascii="Calibri" w:hAnsi="Calibri"/>
                <w:sz w:val="20"/>
              </w:rPr>
              <w:t>Anthropic Claude API</w:t>
            </w:r>
          </w:p>
        </w:tc>
        <w:tc>
          <w:tcPr>
            <w:tcW w:type="dxa" w:w="3120"/>
          </w:tcPr>
          <w:p>
            <w:r/>
            <w:r>
              <w:rPr>
                <w:rFonts w:ascii="Calibri" w:hAnsi="Calibri"/>
                <w:sz w:val="20"/>
              </w:rPr>
              <w:t>Contact insights, summarization, natural language queries</w:t>
            </w:r>
          </w:p>
        </w:tc>
      </w:tr>
      <w:tr>
        <w:tc>
          <w:tcPr>
            <w:tcW w:type="dxa" w:w="3120"/>
            <w:shd w:fill="F2F4F7"/>
          </w:tcPr>
          <w:p>
            <w:r/>
            <w:r>
              <w:rPr>
                <w:rFonts w:ascii="Calibri" w:hAnsi="Calibri"/>
                <w:sz w:val="20"/>
              </w:rPr>
              <w:t>Browser Extension</w:t>
            </w:r>
          </w:p>
        </w:tc>
        <w:tc>
          <w:tcPr>
            <w:tcW w:type="dxa" w:w="3120"/>
            <w:shd w:fill="F2F4F7"/>
          </w:tcPr>
          <w:p>
            <w:r/>
            <w:r>
              <w:rPr>
                <w:rFonts w:ascii="Calibri" w:hAnsi="Calibri"/>
                <w:sz w:val="20"/>
              </w:rPr>
              <w:t>TypeScript / Plasmo</w:t>
            </w:r>
          </w:p>
        </w:tc>
        <w:tc>
          <w:tcPr>
            <w:tcW w:type="dxa" w:w="3120"/>
            <w:shd w:fill="F2F4F7"/>
          </w:tcPr>
          <w:p>
            <w:r/>
            <w:r>
              <w:rPr>
                <w:rFonts w:ascii="Calibri" w:hAnsi="Calibri"/>
                <w:sz w:val="20"/>
              </w:rPr>
              <w:t>Chrome/Firefox extension for LinkedIn/Twitter intelligence capture</w:t>
            </w:r>
          </w:p>
        </w:tc>
      </w:tr>
    </w:tbl>
    <w:p/>
    <w:p>
      <w:pPr>
        <w:pStyle w:val="Heading2"/>
      </w:pPr>
      <w:r>
        <w:t>4.3 Hybrid Event Sourcing Architecture</w:t>
      </w:r>
    </w:p>
    <w:p>
      <w:r>
        <w:t>The system uses a hybrid data architecture: event sourcing for contacts and intelligence entities (where history and auditability are critical), and conventional mutable tables for configuration, pipelines, and system data (where simplicity matters more than history).</w:t>
      </w:r>
    </w:p>
    <w:p>
      <w:r>
        <w:rPr>
          <w:b/>
        </w:rPr>
        <w:t xml:space="preserve">Event-sourced entities: </w:t>
      </w:r>
      <w:r>
        <w:t>Contacts, Companies, Intelligence Items, Interactions, Employment records.</w:t>
      </w:r>
    </w:p>
    <w:p>
      <w:r>
        <w:rPr>
          <w:b/>
        </w:rPr>
        <w:t xml:space="preserve">Conventional entities: </w:t>
      </w:r>
      <w:r>
        <w:t>Tenants, Users, Pipelines, Tags, Custom Field Definitions, Sync Log.</w:t>
      </w:r>
    </w:p>
    <w:p>
      <w:r>
        <w:rPr>
          <w:b/>
        </w:rPr>
        <w:t>Core principles:</w:t>
      </w:r>
    </w:p>
    <w:p>
      <w:pPr>
        <w:pStyle w:val="ListBullet"/>
        <w:ind w:left="720"/>
      </w:pPr>
      <w:r>
        <w:t>Events are immutable and append-only — no updates or deletes on the event store.</w:t>
      </w:r>
    </w:p>
    <w:p>
      <w:pPr>
        <w:pStyle w:val="ListBullet"/>
        <w:ind w:left="720"/>
      </w:pPr>
      <w:r>
        <w:t>Current state is derived by replaying events and maintained as materialized views for fast reads.</w:t>
      </w:r>
    </w:p>
    <w:p>
      <w:pPr>
        <w:pStyle w:val="ListBullet"/>
        <w:ind w:left="720"/>
      </w:pPr>
      <w:r>
        <w:t>Temporal queries answer questions like "What did we know about John on March 15th?"</w:t>
      </w:r>
    </w:p>
    <w:p>
      <w:pPr>
        <w:pStyle w:val="ListBullet"/>
        <w:ind w:left="720"/>
      </w:pPr>
      <w:r>
        <w:t>Event sourcing naturally supports compliance audits and data subject access requests (GDPR).</w:t>
      </w:r>
    </w:p>
    <w:p>
      <w:r>
        <w:rPr>
          <w:b/>
        </w:rPr>
        <w:t>How it works:</w:t>
      </w:r>
    </w:p>
    <w:p>
      <w:r>
        <w:rPr>
          <w:b/>
        </w:rPr>
        <w:t xml:space="preserve">1. </w:t>
      </w:r>
      <w:r>
        <w:t>A write operation (e.g., updating a contact's job title) is stored as an event: ContactTitleChanged { contact_id, old_title, new_title, changed_by, timestamp }.</w:t>
      </w:r>
    </w:p>
    <w:p>
      <w:r>
        <w:rPr>
          <w:b/>
        </w:rPr>
        <w:t xml:space="preserve">2. </w:t>
      </w:r>
      <w:r>
        <w:t>A materialized view table (contacts_current) is updated synchronously to reflect the latest state.</w:t>
      </w:r>
    </w:p>
    <w:p>
      <w:r>
        <w:rPr>
          <w:b/>
        </w:rPr>
        <w:t xml:space="preserve">3. </w:t>
      </w:r>
      <w:r>
        <w:t>Read operations query the materialized view for performance.</w:t>
      </w:r>
    </w:p>
    <w:p>
      <w:r>
        <w:rPr>
          <w:b/>
        </w:rPr>
        <w:t xml:space="preserve">4. </w:t>
      </w:r>
      <w:r>
        <w:t>Historical queries replay the event stream up to a given timestamp.</w:t>
      </w:r>
    </w:p>
    <w:p>
      <w:r>
        <w:rPr>
          <w:b/>
        </w:rPr>
        <w:t xml:space="preserve">5. </w:t>
      </w:r>
      <w:r>
        <w:t>Snapshots are periodically created to avoid replaying long event chains.</w:t>
      </w:r>
    </w:p>
    <w:p>
      <w:pPr>
        <w:pStyle w:val="Heading2"/>
      </w:pPr>
      <w:r>
        <w:t>4.4 Multi-Tenancy Model</w:t>
      </w:r>
    </w:p>
    <w:p>
      <w:r>
        <w:t>The platform implements schema-per-tenant isolation in PostgreSQL:</w:t>
      </w:r>
    </w:p>
    <w:p>
      <w:pPr>
        <w:pStyle w:val="ListBullet"/>
        <w:ind w:left="720"/>
      </w:pPr>
      <w:r>
        <w:t>Each tenant receives a dedicated PostgreSQL schema (e.g., tenant_abc), providing complete data isolation while sharing infrastructure.</w:t>
      </w:r>
    </w:p>
    <w:p>
      <w:pPr>
        <w:pStyle w:val="ListBullet"/>
        <w:ind w:left="720"/>
      </w:pPr>
      <w:r>
        <w:t>Tenant context is established at the API gateway via JWT claims and propagated through all service calls via a schema search path.</w:t>
      </w:r>
    </w:p>
    <w:p>
      <w:pPr>
        <w:pStyle w:val="ListBullet"/>
        <w:ind w:left="720"/>
      </w:pPr>
      <w:r>
        <w:t>Neo4j uses labeled sub-graphs per tenant (e.g., :Tenant_abc:Contact).</w:t>
      </w:r>
    </w:p>
    <w:p>
      <w:pPr>
        <w:pStyle w:val="ListBullet"/>
        <w:ind w:left="720"/>
      </w:pPr>
      <w:r>
        <w:t>Meilisearch uses tenant-prefixed index names for search isolation.</w:t>
      </w:r>
    </w:p>
    <w:p>
      <w:pPr>
        <w:pStyle w:val="ListBullet"/>
        <w:ind w:left="720"/>
      </w:pPr>
      <w:r>
        <w:t>Schema migrations are applied per-tenant using an automated migration runner.</w:t>
      </w:r>
    </w:p>
    <w:p>
      <w:pPr>
        <w:pStyle w:val="ListBullet"/>
        <w:ind w:left="720"/>
      </w:pPr>
      <w:r>
        <w:t>Per-tenant backup and restore is possible without affecting other tenants.</w:t>
      </w:r>
    </w:p>
    <w:p>
      <w:pPr>
        <w:pStyle w:val="ListBullet"/>
        <w:ind w:left="720"/>
      </w:pPr>
      <w:r>
        <w:t>No subdomain or URL-path tenancy — tenant identity is purely token-based.</w:t>
      </w:r>
    </w:p>
    <w:p>
      <w:pPr>
        <w:pStyle w:val="Heading2"/>
      </w:pPr>
      <w:r>
        <w:t>4.5 Offline &amp; Sync Architecture</w:t>
      </w:r>
    </w:p>
    <w:p>
      <w:r>
        <w:t>All clients (web, mobile, desktop) support offline read access with a queued write model:</w:t>
      </w:r>
    </w:p>
    <w:p>
      <w:r>
        <w:rPr>
          <w:b/>
        </w:rPr>
        <w:t>Read path (offline-capable):</w:t>
      </w:r>
    </w:p>
    <w:p>
      <w:r>
        <w:rPr>
          <w:b/>
        </w:rPr>
        <w:t xml:space="preserve">1. </w:t>
      </w:r>
      <w:r>
        <w:t>Each client maintains a local SQLite/Isar database synchronized from the server, storing materialized views of contacts, companies, relationships, and recent intelligence relevant to that user.</w:t>
      </w:r>
    </w:p>
    <w:p>
      <w:r>
        <w:rPr>
          <w:b/>
        </w:rPr>
        <w:t xml:space="preserve">2. </w:t>
      </w:r>
      <w:r>
        <w:t>Background sync pulls delta updates when connectivity is available (configurable interval, default: 30 seconds).</w:t>
      </w:r>
    </w:p>
    <w:p>
      <w:r>
        <w:rPr>
          <w:b/>
        </w:rPr>
        <w:t xml:space="preserve">3. </w:t>
      </w:r>
      <w:r>
        <w:t>Delta compression minimizes bandwidth for large contact databases.</w:t>
      </w:r>
    </w:p>
    <w:p>
      <w:r>
        <w:rPr>
          <w:b/>
        </w:rPr>
        <w:t xml:space="preserve">4. </w:t>
      </w:r>
      <w:r>
        <w:t>Sync metadata tracks last-sync timestamps per entity type.</w:t>
      </w:r>
    </w:p>
    <w:p>
      <w:r>
        <w:rPr>
          <w:b/>
        </w:rPr>
        <w:t>Write path (queued offline writes):</w:t>
      </w:r>
    </w:p>
    <w:p>
      <w:r>
        <w:rPr>
          <w:b/>
        </w:rPr>
        <w:t xml:space="preserve">1. </w:t>
      </w:r>
      <w:r>
        <w:t>When online, writes go directly to the API and the local cache is updated on confirmation.</w:t>
      </w:r>
    </w:p>
    <w:p>
      <w:r>
        <w:rPr>
          <w:b/>
        </w:rPr>
        <w:t xml:space="preserve">2. </w:t>
      </w:r>
      <w:r>
        <w:t>When offline, write operations are stored in a local pending queue with a "pending" status indicator in the UI.</w:t>
      </w:r>
    </w:p>
    <w:p>
      <w:r>
        <w:rPr>
          <w:b/>
        </w:rPr>
        <w:t xml:space="preserve">3. </w:t>
      </w:r>
      <w:r>
        <w:t>The local cache does not optimistically apply queued changes — it continues to reflect the last-known server state.</w:t>
      </w:r>
    </w:p>
    <w:p>
      <w:r>
        <w:rPr>
          <w:b/>
        </w:rPr>
        <w:t xml:space="preserve">4. </w:t>
      </w:r>
      <w:r>
        <w:t>On reconnect, the queue replays sequentially against the server API.</w:t>
      </w:r>
    </w:p>
    <w:p>
      <w:r>
        <w:rPr>
          <w:b/>
        </w:rPr>
        <w:t xml:space="preserve">5. </w:t>
      </w:r>
      <w:r>
        <w:t>If a write fails (conflict, validation error), the user is notified and can resolve manually.</w:t>
      </w:r>
    </w:p>
    <w:p>
      <w:r>
        <w:rPr>
          <w:b/>
        </w:rPr>
        <w:t xml:space="preserve">6. </w:t>
      </w:r>
      <w:r>
        <w:t>Successfully replayed writes update the local cache via the normal sync path.</w:t>
      </w:r>
    </w:p>
    <w:p>
      <w:r>
        <w:rPr>
          <w:b/>
        </w:rPr>
        <w:t>Benefits:</w:t>
      </w:r>
    </w:p>
    <w:p>
      <w:pPr>
        <w:pStyle w:val="ListBullet"/>
        <w:ind w:left="720"/>
      </w:pPr>
      <w:r>
        <w:t>No bidirectional sync engine or conflict resolution logic needed.</w:t>
      </w:r>
    </w:p>
    <w:p>
      <w:pPr>
        <w:pStyle w:val="ListBullet"/>
        <w:ind w:left="720"/>
      </w:pPr>
      <w:r>
        <w:t>The server remains the single source of truth at all times.</w:t>
      </w:r>
    </w:p>
    <w:p>
      <w:pPr>
        <w:pStyle w:val="ListBullet"/>
        <w:ind w:left="720"/>
      </w:pPr>
      <w:r>
        <w:t>Event sourcing on the backend handles concurrent writes naturally.</w:t>
      </w:r>
    </w:p>
    <w:p>
      <w:pPr>
        <w:pStyle w:val="ListBullet"/>
        <w:ind w:left="720"/>
      </w:pPr>
      <w:r>
        <w:t>Users can still capture data while offline (notes, new contacts, updates) without losing work.</w:t>
      </w:r>
    </w:p>
    <w:p>
      <w:pPr>
        <w:pStyle w:val="Heading1"/>
      </w:pPr>
      <w:r>
        <w:t>5. Core Features</w:t>
      </w:r>
    </w:p>
    <w:p>
      <w:pPr>
        <w:pStyle w:val="Heading2"/>
      </w:pPr>
      <w:r>
        <w:t>5.1 Contact Management</w:t>
      </w:r>
    </w:p>
    <w:p>
      <w:r>
        <w:t>Standard CRM contact management with intelligence extensions and temporal history tracking.</w:t>
      </w:r>
    </w:p>
    <w:p>
      <w:pPr>
        <w:pStyle w:val="Heading3"/>
      </w:pPr>
      <w:r>
        <w:t>Entities</w:t>
      </w:r>
    </w:p>
    <w:p>
      <w:pPr>
        <w:pStyle w:val="ListBullet"/>
        <w:ind w:left="720"/>
      </w:pPr>
      <w:r>
        <w:rPr>
          <w:b/>
        </w:rPr>
        <w:t>Contact —</w:t>
      </w:r>
      <w:r>
        <w:t xml:space="preserve"> An individual person with profile data, communication preferences, and intelligence metadata. Event-sourced: all changes tracked as immutable events.</w:t>
      </w:r>
    </w:p>
    <w:p>
      <w:pPr>
        <w:pStyle w:val="ListBullet"/>
        <w:ind w:left="720"/>
      </w:pPr>
      <w:r>
        <w:rPr>
          <w:b/>
        </w:rPr>
        <w:t>Company —</w:t>
      </w:r>
      <w:r>
        <w:t xml:space="preserve"> An organization with firmographic data. Tracks: name/rebrand history, headquarters changes, industry classification, employee count over time, funding rounds, acquisitions.</w:t>
      </w:r>
    </w:p>
    <w:p>
      <w:pPr>
        <w:pStyle w:val="ListBullet"/>
        <w:ind w:left="720"/>
      </w:pPr>
      <w:r>
        <w:rPr>
          <w:b/>
        </w:rPr>
        <w:t>Group —</w:t>
      </w:r>
      <w:r>
        <w:t xml:space="preserve"> User-defined collections of contacts (e.g., "Conference Leads Q1", "Advisory Board").</w:t>
      </w:r>
    </w:p>
    <w:p>
      <w:pPr>
        <w:pStyle w:val="Heading3"/>
      </w:pPr>
      <w:r>
        <w:t>Fields per Contact</w:t>
      </w:r>
    </w:p>
    <w:p>
      <w:pPr>
        <w:pStyle w:val="ListBullet"/>
        <w:ind w:left="720"/>
      </w:pPr>
      <w:r>
        <w:rPr>
          <w:b/>
        </w:rPr>
        <w:t>Identity —</w:t>
      </w:r>
      <w:r>
        <w:t xml:space="preserve"> name, email(s), phone(s), photo, job title, company, social profiles</w:t>
      </w:r>
    </w:p>
    <w:p>
      <w:pPr>
        <w:pStyle w:val="ListBullet"/>
        <w:ind w:left="720"/>
      </w:pPr>
      <w:r>
        <w:rPr>
          <w:b/>
        </w:rPr>
        <w:t>Classification —</w:t>
      </w:r>
      <w:r>
        <w:t xml:space="preserve"> tags, categories, lead source, lead status</w:t>
      </w:r>
    </w:p>
    <w:p>
      <w:pPr>
        <w:pStyle w:val="ListBullet"/>
        <w:ind w:left="720"/>
      </w:pPr>
      <w:r>
        <w:rPr>
          <w:b/>
        </w:rPr>
        <w:t>Custom fields —</w:t>
      </w:r>
      <w:r>
        <w:t xml:space="preserve"> tenant-configurable typed fields (text, number, date, dropdown, multi-select)</w:t>
      </w:r>
    </w:p>
    <w:p>
      <w:pPr>
        <w:pStyle w:val="ListBullet"/>
        <w:ind w:left="720"/>
      </w:pPr>
      <w:r>
        <w:rPr>
          <w:b/>
        </w:rPr>
        <w:t>Intelligence score —</w:t>
      </w:r>
      <w:r>
        <w:t xml:space="preserve"> system-computed composite score</w:t>
      </w:r>
    </w:p>
    <w:p>
      <w:pPr>
        <w:pStyle w:val="ListBullet"/>
        <w:ind w:left="720"/>
      </w:pPr>
      <w:r>
        <w:rPr>
          <w:b/>
        </w:rPr>
        <w:t>Relationship data —</w:t>
      </w:r>
      <w:r>
        <w:t xml:space="preserve"> linked via Neo4j graph</w:t>
      </w:r>
    </w:p>
    <w:p>
      <w:pPr>
        <w:pStyle w:val="Heading3"/>
      </w:pPr>
      <w:r>
        <w:t>Temporal History Tracking</w:t>
      </w:r>
    </w:p>
    <w:p>
      <w:pPr>
        <w:pStyle w:val="ListBullet"/>
        <w:ind w:left="720"/>
      </w:pPr>
      <w:r>
        <w:rPr>
          <w:b/>
        </w:rPr>
        <w:t>Employment timeline —</w:t>
      </w:r>
      <w:r>
        <w:t xml:space="preserve"> Full history of positions: title changes, department changes, company moves, with temporal bounds (start/end dates).</w:t>
      </w:r>
    </w:p>
    <w:p>
      <w:pPr>
        <w:pStyle w:val="ListBullet"/>
        <w:ind w:left="720"/>
      </w:pPr>
      <w:r>
        <w:rPr>
          <w:b/>
        </w:rPr>
        <w:t>Contact detail history —</w:t>
      </w:r>
      <w:r>
        <w:t xml:space="preserve"> Email, phone, and address changes over time, not just current values.</w:t>
      </w:r>
    </w:p>
    <w:p>
      <w:pPr>
        <w:pStyle w:val="ListBullet"/>
        <w:ind w:left="720"/>
      </w:pPr>
      <w:r>
        <w:rPr>
          <w:b/>
        </w:rPr>
        <w:t>Social profile evolution —</w:t>
      </w:r>
      <w:r>
        <w:t xml:space="preserve"> Track when social profiles are added, changed, or removed.</w:t>
      </w:r>
    </w:p>
    <w:p>
      <w:pPr>
        <w:pStyle w:val="ListBullet"/>
        <w:ind w:left="720"/>
      </w:pPr>
      <w:r>
        <w:rPr>
          <w:b/>
        </w:rPr>
        <w:t>Key dates —</w:t>
      </w:r>
      <w:r>
        <w:t xml:space="preserve"> Birthday, work anniversary, and custom date milestones.</w:t>
      </w:r>
    </w:p>
    <w:p>
      <w:pPr>
        <w:pStyle w:val="ListBullet"/>
        <w:ind w:left="720"/>
      </w:pPr>
      <w:r>
        <w:rPr>
          <w:b/>
        </w:rPr>
        <w:t>Point-in-time queries —</w:t>
      </w:r>
      <w:r>
        <w:t xml:space="preserve"> Reconstruct a contact's full profile as it appeared at any historical date.</w:t>
      </w:r>
    </w:p>
    <w:p>
      <w:pPr>
        <w:pStyle w:val="Heading3"/>
      </w:pPr>
      <w:r>
        <w:t>Capabilities</w:t>
      </w:r>
    </w:p>
    <w:p>
      <w:pPr>
        <w:pStyle w:val="ListBullet"/>
        <w:ind w:left="720"/>
      </w:pPr>
      <w:r>
        <w:t>Bulk import/export (CSV, vCard, LinkedIn export)</w:t>
      </w:r>
    </w:p>
    <w:p>
      <w:pPr>
        <w:pStyle w:val="ListBullet"/>
        <w:ind w:left="720"/>
      </w:pPr>
      <w:r>
        <w:t>Contact merging with field-level conflict resolution</w:t>
      </w:r>
    </w:p>
    <w:p>
      <w:pPr>
        <w:pStyle w:val="ListBullet"/>
        <w:ind w:left="720"/>
      </w:pPr>
      <w:r>
        <w:t>Activity timeline: unified chronological view of all interactions, intel updates, and notes</w:t>
      </w:r>
    </w:p>
    <w:p>
      <w:pPr>
        <w:pStyle w:val="ListBullet"/>
        <w:ind w:left="720"/>
      </w:pPr>
      <w:r>
        <w:t>Smart tagging: AI-suggested tags based on interaction content and contact attributes</w:t>
      </w:r>
    </w:p>
    <w:p>
      <w:pPr>
        <w:pStyle w:val="Heading2"/>
      </w:pPr>
      <w:r>
        <w:t>5.2 Entity Resolution</w:t>
      </w:r>
    </w:p>
    <w:p>
      <w:r>
        <w:t>A critical system for accurately matching records across multiple data sources. When intelligence arrives from different channels (enrichment APIs, browser extension, manual entry, email sync), the system must determine whether two records refer to the same real-world person or company.</w:t>
      </w:r>
    </w:p>
    <w:p>
      <w:pPr>
        <w:pStyle w:val="Heading3"/>
      </w:pPr>
      <w:r>
        <w:t>Matching Strategy</w:t>
      </w:r>
    </w:p>
    <w:p>
      <w:r>
        <w:t>Probabilistic, tiered by confidence:</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2A5C9E"/>
          </w:tcPr>
          <w:p>
            <w:r/>
            <w:r>
              <w:rPr>
                <w:rFonts w:ascii="Calibri" w:hAnsi="Calibri"/>
                <w:b/>
                <w:color w:val="FFFFFF"/>
                <w:sz w:val="20"/>
              </w:rPr>
              <w:t>Confidence</w:t>
            </w:r>
          </w:p>
        </w:tc>
        <w:tc>
          <w:tcPr>
            <w:tcW w:type="dxa" w:w="3120"/>
            <w:shd w:fill="2A5C9E"/>
          </w:tcPr>
          <w:p>
            <w:r/>
            <w:r>
              <w:rPr>
                <w:rFonts w:ascii="Calibri" w:hAnsi="Calibri"/>
                <w:b/>
                <w:color w:val="FFFFFF"/>
                <w:sz w:val="20"/>
              </w:rPr>
              <w:t>Signal</w:t>
            </w:r>
          </w:p>
        </w:tc>
        <w:tc>
          <w:tcPr>
            <w:tcW w:type="dxa" w:w="3120"/>
            <w:shd w:fill="2A5C9E"/>
          </w:tcPr>
          <w:p>
            <w:r/>
            <w:r>
              <w:rPr>
                <w:rFonts w:ascii="Calibri" w:hAnsi="Calibri"/>
                <w:b/>
                <w:color w:val="FFFFFF"/>
                <w:sz w:val="20"/>
              </w:rPr>
              <w:t>Action</w:t>
            </w:r>
          </w:p>
        </w:tc>
      </w:tr>
      <w:tr>
        <w:tc>
          <w:tcPr>
            <w:tcW w:type="dxa" w:w="3120"/>
          </w:tcPr>
          <w:p>
            <w:r/>
            <w:r>
              <w:rPr>
                <w:rFonts w:ascii="Calibri" w:hAnsi="Calibri"/>
                <w:sz w:val="20"/>
              </w:rPr>
              <w:t>High</w:t>
            </w:r>
          </w:p>
        </w:tc>
        <w:tc>
          <w:tcPr>
            <w:tcW w:type="dxa" w:w="3120"/>
          </w:tcPr>
          <w:p>
            <w:r/>
            <w:r>
              <w:rPr>
                <w:rFonts w:ascii="Calibri" w:hAnsi="Calibri"/>
                <w:sz w:val="20"/>
              </w:rPr>
              <w:t>Email address exact match</w:t>
            </w:r>
          </w:p>
        </w:tc>
        <w:tc>
          <w:tcPr>
            <w:tcW w:type="dxa" w:w="3120"/>
          </w:tcPr>
          <w:p>
            <w:r/>
            <w:r>
              <w:rPr>
                <w:rFonts w:ascii="Calibri" w:hAnsi="Calibri"/>
                <w:sz w:val="20"/>
              </w:rPr>
              <w:t>Auto-merge</w:t>
            </w:r>
          </w:p>
        </w:tc>
      </w:tr>
      <w:tr>
        <w:tc>
          <w:tcPr>
            <w:tcW w:type="dxa" w:w="3120"/>
            <w:shd w:fill="F2F4F7"/>
          </w:tcPr>
          <w:p>
            <w:r/>
            <w:r>
              <w:rPr>
                <w:rFonts w:ascii="Calibri" w:hAnsi="Calibri"/>
                <w:sz w:val="20"/>
              </w:rPr>
              <w:t>High</w:t>
            </w:r>
          </w:p>
        </w:tc>
        <w:tc>
          <w:tcPr>
            <w:tcW w:type="dxa" w:w="3120"/>
            <w:shd w:fill="F2F4F7"/>
          </w:tcPr>
          <w:p>
            <w:r/>
            <w:r>
              <w:rPr>
                <w:rFonts w:ascii="Calibri" w:hAnsi="Calibri"/>
                <w:sz w:val="20"/>
              </w:rPr>
              <w:t>LinkedIn profile URL match</w:t>
            </w:r>
          </w:p>
        </w:tc>
        <w:tc>
          <w:tcPr>
            <w:tcW w:type="dxa" w:w="3120"/>
            <w:shd w:fill="F2F4F7"/>
          </w:tcPr>
          <w:p>
            <w:r/>
            <w:r>
              <w:rPr>
                <w:rFonts w:ascii="Calibri" w:hAnsi="Calibri"/>
                <w:sz w:val="20"/>
              </w:rPr>
              <w:t>Auto-merge</w:t>
            </w:r>
          </w:p>
        </w:tc>
      </w:tr>
      <w:tr>
        <w:tc>
          <w:tcPr>
            <w:tcW w:type="dxa" w:w="3120"/>
          </w:tcPr>
          <w:p>
            <w:r/>
            <w:r>
              <w:rPr>
                <w:rFonts w:ascii="Calibri" w:hAnsi="Calibri"/>
                <w:sz w:val="20"/>
              </w:rPr>
              <w:t>Medium</w:t>
            </w:r>
          </w:p>
        </w:tc>
        <w:tc>
          <w:tcPr>
            <w:tcW w:type="dxa" w:w="3120"/>
          </w:tcPr>
          <w:p>
            <w:r/>
            <w:r>
              <w:rPr>
                <w:rFonts w:ascii="Calibri" w:hAnsi="Calibri"/>
                <w:sz w:val="20"/>
              </w:rPr>
              <w:t>Name + Company + Title fuzzy match</w:t>
            </w:r>
          </w:p>
        </w:tc>
        <w:tc>
          <w:tcPr>
            <w:tcW w:type="dxa" w:w="3120"/>
          </w:tcPr>
          <w:p>
            <w:r/>
            <w:r>
              <w:rPr>
                <w:rFonts w:ascii="Calibri" w:hAnsi="Calibri"/>
                <w:sz w:val="20"/>
              </w:rPr>
              <w:t>Auto-merge with flag</w:t>
            </w:r>
          </w:p>
        </w:tc>
      </w:tr>
      <w:tr>
        <w:tc>
          <w:tcPr>
            <w:tcW w:type="dxa" w:w="3120"/>
            <w:shd w:fill="F2F4F7"/>
          </w:tcPr>
          <w:p>
            <w:r/>
            <w:r>
              <w:rPr>
                <w:rFonts w:ascii="Calibri" w:hAnsi="Calibri"/>
                <w:sz w:val="20"/>
              </w:rPr>
              <w:t>Medium</w:t>
            </w:r>
          </w:p>
        </w:tc>
        <w:tc>
          <w:tcPr>
            <w:tcW w:type="dxa" w:w="3120"/>
            <w:shd w:fill="F2F4F7"/>
          </w:tcPr>
          <w:p>
            <w:r/>
            <w:r>
              <w:rPr>
                <w:rFonts w:ascii="Calibri" w:hAnsi="Calibri"/>
                <w:sz w:val="20"/>
              </w:rPr>
              <w:t>Phone number match</w:t>
            </w:r>
          </w:p>
        </w:tc>
        <w:tc>
          <w:tcPr>
            <w:tcW w:type="dxa" w:w="3120"/>
            <w:shd w:fill="F2F4F7"/>
          </w:tcPr>
          <w:p>
            <w:r/>
            <w:r>
              <w:rPr>
                <w:rFonts w:ascii="Calibri" w:hAnsi="Calibri"/>
                <w:sz w:val="20"/>
              </w:rPr>
              <w:t>Auto-merge with flag</w:t>
            </w:r>
          </w:p>
        </w:tc>
      </w:tr>
      <w:tr>
        <w:tc>
          <w:tcPr>
            <w:tcW w:type="dxa" w:w="3120"/>
          </w:tcPr>
          <w:p>
            <w:r/>
            <w:r>
              <w:rPr>
                <w:rFonts w:ascii="Calibri" w:hAnsi="Calibri"/>
                <w:sz w:val="20"/>
              </w:rPr>
              <w:t>Low</w:t>
            </w:r>
          </w:p>
        </w:tc>
        <w:tc>
          <w:tcPr>
            <w:tcW w:type="dxa" w:w="3120"/>
          </w:tcPr>
          <w:p>
            <w:r/>
            <w:r>
              <w:rPr>
                <w:rFonts w:ascii="Calibri" w:hAnsi="Calibri"/>
                <w:sz w:val="20"/>
              </w:rPr>
              <w:t>Name + Location fuzzy match</w:t>
            </w:r>
          </w:p>
        </w:tc>
        <w:tc>
          <w:tcPr>
            <w:tcW w:type="dxa" w:w="3120"/>
          </w:tcPr>
          <w:p>
            <w:r/>
            <w:r>
              <w:rPr>
                <w:rFonts w:ascii="Calibri" w:hAnsi="Calibri"/>
                <w:sz w:val="20"/>
              </w:rPr>
              <w:t>Queue for human review</w:t>
            </w:r>
          </w:p>
        </w:tc>
      </w:tr>
    </w:tbl>
    <w:p/>
    <w:p>
      <w:pPr>
        <w:pStyle w:val="Heading3"/>
      </w:pPr>
      <w:r>
        <w:t>Capabilities</w:t>
      </w:r>
    </w:p>
    <w:p>
      <w:pPr>
        <w:pStyle w:val="ListBullet"/>
        <w:ind w:left="720"/>
      </w:pPr>
      <w:r>
        <w:rPr>
          <w:b/>
        </w:rPr>
        <w:t>Probabilistic scoring —</w:t>
      </w:r>
      <w:r>
        <w:t xml:space="preserve"> Each potential match receives a confidence score based on weighted signal combinations.</w:t>
      </w:r>
    </w:p>
    <w:p>
      <w:pPr>
        <w:pStyle w:val="ListBullet"/>
        <w:ind w:left="720"/>
      </w:pPr>
      <w:r>
        <w:rPr>
          <w:b/>
        </w:rPr>
        <w:t>Human review queue —</w:t>
      </w:r>
      <w:r>
        <w:t xml:space="preserve"> Low-confidence matches are surfaced to users for manual resolution.</w:t>
      </w:r>
    </w:p>
    <w:p>
      <w:pPr>
        <w:pStyle w:val="ListBullet"/>
        <w:ind w:left="720"/>
      </w:pPr>
      <w:r>
        <w:rPr>
          <w:b/>
        </w:rPr>
        <w:t>Source preservation —</w:t>
      </w:r>
      <w:r>
        <w:t xml:space="preserve"> Merged records maintain links to all source records, preserving the ability to split incorrectly merged entities.</w:t>
      </w:r>
    </w:p>
    <w:p>
      <w:pPr>
        <w:pStyle w:val="ListBullet"/>
        <w:ind w:left="720"/>
      </w:pPr>
      <w:r>
        <w:rPr>
          <w:b/>
        </w:rPr>
        <w:t>Merge audit trail —</w:t>
      </w:r>
      <w:r>
        <w:t xml:space="preserve"> All merge/split operations are recorded as events, fully reversible.</w:t>
      </w:r>
    </w:p>
    <w:p>
      <w:pPr>
        <w:pStyle w:val="ListBullet"/>
        <w:ind w:left="720"/>
      </w:pPr>
      <w:r>
        <w:rPr>
          <w:b/>
        </w:rPr>
        <w:t>Configurable thresholds —</w:t>
      </w:r>
      <w:r>
        <w:t xml:space="preserve"> Tenants can adjust auto-merge confidence thresholds based on their data quality tolerance.</w:t>
      </w:r>
    </w:p>
    <w:p>
      <w:pPr>
        <w:pStyle w:val="Heading2"/>
      </w:pPr>
      <w:r>
        <w:t>5.3 Relationship Intelligence</w:t>
      </w:r>
    </w:p>
    <w:p>
      <w:r>
        <w:t>The differentiating layer — powered by Neo4j.</w:t>
      </w:r>
    </w:p>
    <w:p>
      <w:pPr>
        <w:pStyle w:val="Heading3"/>
      </w:pPr>
      <w:r>
        <w:t>Relationship Taxonomy</w:t>
      </w:r>
    </w:p>
    <w:tbl>
      <w:tblPr>
        <w:tblStyle w:val="TableGrid"/>
        <w:tblW w:type="auto" w:w="0"/>
        <w:jc w:val="center"/>
        <w:tblLook w:firstColumn="1" w:firstRow="1" w:lastColumn="0" w:lastRow="0" w:noHBand="0" w:noVBand="1" w:val="04A0"/>
      </w:tblPr>
      <w:tblGrid>
        <w:gridCol w:w="4680"/>
        <w:gridCol w:w="4680"/>
      </w:tblGrid>
      <w:tr>
        <w:tc>
          <w:tcPr>
            <w:tcW w:type="dxa" w:w="4680"/>
            <w:shd w:fill="2A5C9E"/>
          </w:tcPr>
          <w:p>
            <w:r/>
            <w:r>
              <w:rPr>
                <w:rFonts w:ascii="Calibri" w:hAnsi="Calibri"/>
                <w:b/>
                <w:color w:val="FFFFFF"/>
                <w:sz w:val="20"/>
              </w:rPr>
              <w:t>Category</w:t>
            </w:r>
          </w:p>
        </w:tc>
        <w:tc>
          <w:tcPr>
            <w:tcW w:type="dxa" w:w="4680"/>
            <w:shd w:fill="2A5C9E"/>
          </w:tcPr>
          <w:p>
            <w:r/>
            <w:r>
              <w:rPr>
                <w:rFonts w:ascii="Calibri" w:hAnsi="Calibri"/>
                <w:b/>
                <w:color w:val="FFFFFF"/>
                <w:sz w:val="20"/>
              </w:rPr>
              <w:t>Relationship Types</w:t>
            </w:r>
          </w:p>
        </w:tc>
      </w:tr>
      <w:tr>
        <w:tc>
          <w:tcPr>
            <w:tcW w:type="dxa" w:w="4680"/>
          </w:tcPr>
          <w:p>
            <w:r/>
            <w:r>
              <w:rPr>
                <w:rFonts w:ascii="Calibri" w:hAnsi="Calibri"/>
                <w:sz w:val="20"/>
              </w:rPr>
              <w:t>Hierarchical</w:t>
            </w:r>
          </w:p>
        </w:tc>
        <w:tc>
          <w:tcPr>
            <w:tcW w:type="dxa" w:w="4680"/>
          </w:tcPr>
          <w:p>
            <w:r/>
            <w:r>
              <w:rPr>
                <w:rFonts w:ascii="Calibri" w:hAnsi="Calibri"/>
                <w:sz w:val="20"/>
              </w:rPr>
              <w:t>REPORTS_TO, MANAGES, DOTTED_LINE_TO</w:t>
            </w:r>
          </w:p>
        </w:tc>
      </w:tr>
      <w:tr>
        <w:tc>
          <w:tcPr>
            <w:tcW w:type="dxa" w:w="4680"/>
            <w:shd w:fill="F2F4F7"/>
          </w:tcPr>
          <w:p>
            <w:r/>
            <w:r>
              <w:rPr>
                <w:rFonts w:ascii="Calibri" w:hAnsi="Calibri"/>
                <w:sz w:val="20"/>
              </w:rPr>
              <w:t>Professional</w:t>
            </w:r>
          </w:p>
        </w:tc>
        <w:tc>
          <w:tcPr>
            <w:tcW w:type="dxa" w:w="4680"/>
            <w:shd w:fill="F2F4F7"/>
          </w:tcPr>
          <w:p>
            <w:r/>
            <w:r>
              <w:rPr>
                <w:rFonts w:ascii="Calibri" w:hAnsi="Calibri"/>
                <w:sz w:val="20"/>
              </w:rPr>
              <w:t>WORKS_WITH, ADVISES, BOARD_MEMBER_OF, INVESTOR_IN</w:t>
            </w:r>
          </w:p>
        </w:tc>
      </w:tr>
      <w:tr>
        <w:tc>
          <w:tcPr>
            <w:tcW w:type="dxa" w:w="4680"/>
          </w:tcPr>
          <w:p>
            <w:r/>
            <w:r>
              <w:rPr>
                <w:rFonts w:ascii="Calibri" w:hAnsi="Calibri"/>
                <w:sz w:val="20"/>
              </w:rPr>
              <w:t>Social</w:t>
            </w:r>
          </w:p>
        </w:tc>
        <w:tc>
          <w:tcPr>
            <w:tcW w:type="dxa" w:w="4680"/>
          </w:tcPr>
          <w:p>
            <w:r/>
            <w:r>
              <w:rPr>
                <w:rFonts w:ascii="Calibri" w:hAnsi="Calibri"/>
                <w:sz w:val="20"/>
              </w:rPr>
              <w:t>KNOWS, INTRODUCED_BY, REFERRED_BY, MENTOR_OF</w:t>
            </w:r>
          </w:p>
        </w:tc>
      </w:tr>
      <w:tr>
        <w:tc>
          <w:tcPr>
            <w:tcW w:type="dxa" w:w="4680"/>
            <w:shd w:fill="F2F4F7"/>
          </w:tcPr>
          <w:p>
            <w:r/>
            <w:r>
              <w:rPr>
                <w:rFonts w:ascii="Calibri" w:hAnsi="Calibri"/>
                <w:sz w:val="20"/>
              </w:rPr>
              <w:t>Company-to-Company</w:t>
            </w:r>
          </w:p>
        </w:tc>
        <w:tc>
          <w:tcPr>
            <w:tcW w:type="dxa" w:w="4680"/>
            <w:shd w:fill="F2F4F7"/>
          </w:tcPr>
          <w:p>
            <w:r/>
            <w:r>
              <w:rPr>
                <w:rFonts w:ascii="Calibri" w:hAnsi="Calibri"/>
                <w:sz w:val="20"/>
              </w:rPr>
              <w:t>SUBSIDIARY_OF, ACQUIRED_BY, PARTNER_OF, COMPETES_WITH</w:t>
            </w:r>
          </w:p>
        </w:tc>
      </w:tr>
      <w:tr>
        <w:tc>
          <w:tcPr>
            <w:tcW w:type="dxa" w:w="4680"/>
          </w:tcPr>
          <w:p>
            <w:r/>
            <w:r>
              <w:rPr>
                <w:rFonts w:ascii="Calibri" w:hAnsi="Calibri"/>
                <w:sz w:val="20"/>
              </w:rPr>
              <w:t>Deal/Project</w:t>
            </w:r>
          </w:p>
        </w:tc>
        <w:tc>
          <w:tcPr>
            <w:tcW w:type="dxa" w:w="4680"/>
          </w:tcPr>
          <w:p>
            <w:r/>
            <w:r>
              <w:rPr>
                <w:rFonts w:ascii="Calibri" w:hAnsi="Calibri"/>
                <w:sz w:val="20"/>
              </w:rPr>
              <w:t>PARTICIPATES_IN, DECISION_MAKER_FOR, INFLUENCER_ON, CHAMPION_OF</w:t>
            </w:r>
          </w:p>
        </w:tc>
      </w:tr>
    </w:tbl>
    <w:p/>
    <w:p>
      <w:pPr>
        <w:pStyle w:val="Heading3"/>
      </w:pPr>
      <w:r>
        <w:t>Graph Model</w:t>
      </w:r>
    </w:p>
    <w:p>
      <w:pPr>
        <w:pStyle w:val="CodeBlock"/>
        <w:shd w:fill="F2F4F7"/>
      </w:pPr>
      <w:r>
        <w:t>// Hierarchical &amp; Professional</w:t>
      </w:r>
    </w:p>
    <w:p>
      <w:pPr>
        <w:pStyle w:val="CodeBlock"/>
        <w:shd w:fill="F2F4F7"/>
      </w:pPr>
      <w:r>
        <w:t>(Contact)-[:REPORTS_TO {since, until}]-&gt;(Contact)</w:t>
      </w:r>
    </w:p>
    <w:p>
      <w:pPr>
        <w:pStyle w:val="CodeBlock"/>
        <w:shd w:fill="F2F4F7"/>
      </w:pPr>
      <w:r>
        <w:t>(Contact)-[:MANAGES {since, until}]-&gt;(Contact)</w:t>
      </w:r>
    </w:p>
    <w:p>
      <w:pPr>
        <w:pStyle w:val="CodeBlock"/>
        <w:shd w:fill="F2F4F7"/>
      </w:pPr>
      <w:r>
        <w:t>(Contact)-[:ADVISES {context, since}]-&gt;(Contact)</w:t>
      </w:r>
    </w:p>
    <w:p>
      <w:pPr>
        <w:pStyle w:val="CodeBlock"/>
        <w:shd w:fill="F2F4F7"/>
      </w:pPr>
      <w:r>
        <w:t>(Contact)-[:BOARD_MEMBER_OF {since, until}]-&gt;(Company)</w:t>
      </w:r>
    </w:p>
    <w:p>
      <w:pPr>
        <w:pStyle w:val="CodeBlock"/>
        <w:shd w:fill="F2F4F7"/>
      </w:pPr>
      <w:r>
        <w:t>(Contact)-[:INVESTOR_IN {round, amount}]-&gt;(Company)</w:t>
      </w:r>
    </w:p>
    <w:p>
      <w:pPr>
        <w:pStyle w:val="CodeBlock"/>
        <w:shd w:fill="F2F4F7"/>
      </w:pPr>
    </w:p>
    <w:p>
      <w:pPr>
        <w:pStyle w:val="CodeBlock"/>
        <w:shd w:fill="F2F4F7"/>
      </w:pPr>
      <w:r>
        <w:t>// Social</w:t>
      </w:r>
    </w:p>
    <w:p>
      <w:pPr>
        <w:pStyle w:val="CodeBlock"/>
        <w:shd w:fill="F2F4F7"/>
      </w:pPr>
      <w:r>
        <w:t>(Contact)-[:KNOWS {strength, since, context, last_interaction}]-&gt;(Contact)</w:t>
      </w:r>
    </w:p>
    <w:p>
      <w:pPr>
        <w:pStyle w:val="CodeBlock"/>
        <w:shd w:fill="F2F4F7"/>
      </w:pPr>
      <w:r>
        <w:t>(Contact)-[:INTRODUCED_BY {date, outcome}]-&gt;(Contact)</w:t>
      </w:r>
    </w:p>
    <w:p>
      <w:pPr>
        <w:pStyle w:val="CodeBlock"/>
        <w:shd w:fill="F2F4F7"/>
      </w:pPr>
      <w:r>
        <w:t>(Contact)-[:REFERRED_BY {date, context}]-&gt;(Contact)</w:t>
      </w:r>
    </w:p>
    <w:p>
      <w:pPr>
        <w:pStyle w:val="CodeBlock"/>
        <w:shd w:fill="F2F4F7"/>
      </w:pPr>
      <w:r>
        <w:t>(Contact)-[:MENTOR_OF {since, domain}]-&gt;(Contact)</w:t>
      </w:r>
    </w:p>
    <w:p>
      <w:pPr>
        <w:pStyle w:val="CodeBlock"/>
        <w:shd w:fill="F2F4F7"/>
      </w:pPr>
    </w:p>
    <w:p>
      <w:pPr>
        <w:pStyle w:val="CodeBlock"/>
        <w:shd w:fill="F2F4F7"/>
      </w:pPr>
      <w:r>
        <w:t>// Employment (temporal)</w:t>
      </w:r>
    </w:p>
    <w:p>
      <w:pPr>
        <w:pStyle w:val="CodeBlock"/>
        <w:shd w:fill="F2F4F7"/>
      </w:pPr>
      <w:r>
        <w:t>(Contact)-[:WORKS_AT {role, department, since, until, is_current}]-&gt;(Company)</w:t>
      </w:r>
    </w:p>
    <w:p>
      <w:pPr>
        <w:pStyle w:val="CodeBlock"/>
        <w:shd w:fill="F2F4F7"/>
      </w:pPr>
    </w:p>
    <w:p>
      <w:pPr>
        <w:pStyle w:val="CodeBlock"/>
        <w:shd w:fill="F2F4F7"/>
      </w:pPr>
      <w:r>
        <w:t>// Company-to-Company</w:t>
      </w:r>
    </w:p>
    <w:p>
      <w:pPr>
        <w:pStyle w:val="CodeBlock"/>
        <w:shd w:fill="F2F4F7"/>
      </w:pPr>
      <w:r>
        <w:t>(Company)-[:SUBSIDIARY_OF]-&gt;(Company)</w:t>
      </w:r>
    </w:p>
    <w:p>
      <w:pPr>
        <w:pStyle w:val="CodeBlock"/>
        <w:shd w:fill="F2F4F7"/>
      </w:pPr>
      <w:r>
        <w:t>(Company)-[:ACQUIRED_BY {date, amount}]-&gt;(Company)</w:t>
      </w:r>
    </w:p>
    <w:p>
      <w:pPr>
        <w:pStyle w:val="CodeBlock"/>
        <w:shd w:fill="F2F4F7"/>
      </w:pPr>
      <w:r>
        <w:t>(Company)-[:PARTNER_OF {since, type}]-&gt;(Company)</w:t>
      </w:r>
    </w:p>
    <w:p>
      <w:pPr>
        <w:pStyle w:val="CodeBlock"/>
        <w:shd w:fill="F2F4F7"/>
      </w:pPr>
      <w:r>
        <w:t>(Company)-[:COMPETES_WITH]-&gt;(Company)</w:t>
      </w:r>
    </w:p>
    <w:p>
      <w:pPr>
        <w:pStyle w:val="CodeBlock"/>
        <w:shd w:fill="F2F4F7"/>
      </w:pPr>
    </w:p>
    <w:p>
      <w:pPr>
        <w:pStyle w:val="CodeBlock"/>
        <w:shd w:fill="F2F4F7"/>
      </w:pPr>
      <w:r>
        <w:t>// Deal/Project roles</w:t>
      </w:r>
    </w:p>
    <w:p>
      <w:pPr>
        <w:pStyle w:val="CodeBlock"/>
        <w:shd w:fill="F2F4F7"/>
      </w:pPr>
      <w:r>
        <w:t>(Contact)-[:DECISION_MAKER_FOR]-&gt;(Deal)</w:t>
      </w:r>
    </w:p>
    <w:p>
      <w:pPr>
        <w:pStyle w:val="CodeBlock"/>
        <w:shd w:fill="F2F4F7"/>
      </w:pPr>
      <w:r>
        <w:t>(Contact)-[:INFLUENCER_ON]-&gt;(Deal)</w:t>
      </w:r>
    </w:p>
    <w:p>
      <w:pPr>
        <w:pStyle w:val="CodeBlock"/>
        <w:shd w:fill="F2F4F7"/>
      </w:pPr>
      <w:r>
        <w:t>(Contact)-[:CHAMPION_OF]-&gt;(Deal)</w:t>
      </w:r>
    </w:p>
    <w:p>
      <w:pPr>
        <w:pStyle w:val="Heading3"/>
      </w:pPr>
      <w:r>
        <w:t>Example Graph Queries</w:t>
      </w:r>
    </w:p>
    <w:p>
      <w:pPr>
        <w:pStyle w:val="ListBullet"/>
        <w:ind w:left="720"/>
      </w:pPr>
      <w:r>
        <w:t>"Who do we know at Company X through existing contacts?" (2-degree path finding)</w:t>
      </w:r>
    </w:p>
    <w:p>
      <w:pPr>
        <w:pStyle w:val="ListBullet"/>
        <w:ind w:left="720"/>
      </w:pPr>
      <w:r>
        <w:t>"Show me the full reporting chain from this person to the CEO"</w:t>
      </w:r>
    </w:p>
    <w:p>
      <w:pPr>
        <w:pStyle w:val="ListBullet"/>
        <w:ind w:left="720"/>
      </w:pPr>
      <w:r>
        <w:t>"Which contacts have moved between these 3 companies?"</w:t>
      </w:r>
    </w:p>
    <w:p>
      <w:pPr>
        <w:pStyle w:val="ListBullet"/>
        <w:ind w:left="720"/>
      </w:pPr>
      <w:r>
        <w:t>"Who introduced me to my best clients?"</w:t>
      </w:r>
    </w:p>
    <w:p>
      <w:pPr>
        <w:pStyle w:val="Heading3"/>
      </w:pPr>
      <w:r>
        <w:t>Capabilities</w:t>
      </w:r>
    </w:p>
    <w:p>
      <w:pPr>
        <w:pStyle w:val="ListBullet"/>
        <w:ind w:left="720"/>
      </w:pPr>
      <w:r>
        <w:rPr>
          <w:b/>
        </w:rPr>
        <w:t>Relationship strength scoring —</w:t>
      </w:r>
      <w:r>
        <w:t xml:space="preserve"> Computed from interaction frequency, recency, reciprocity, and depth. Decays over time without reinforcement.</w:t>
      </w:r>
    </w:p>
    <w:p>
      <w:pPr>
        <w:pStyle w:val="ListBullet"/>
        <w:ind w:left="720"/>
      </w:pPr>
      <w:r>
        <w:rPr>
          <w:b/>
        </w:rPr>
        <w:t>Warm introduction paths —</w:t>
      </w:r>
      <w:r>
        <w:t xml:space="preserve"> Find the shortest/strongest path between the current user and a target contact through mutual connections.</w:t>
      </w:r>
    </w:p>
    <w:p>
      <w:pPr>
        <w:pStyle w:val="ListBullet"/>
        <w:ind w:left="720"/>
      </w:pPr>
      <w:r>
        <w:rPr>
          <w:b/>
        </w:rPr>
        <w:t>Influence mapping —</w:t>
      </w:r>
      <w:r>
        <w:t xml:space="preserve"> Identify key connectors, gatekeepers, and influencers within a network segment.</w:t>
      </w:r>
    </w:p>
    <w:p>
      <w:pPr>
        <w:pStyle w:val="ListBullet"/>
        <w:ind w:left="720"/>
      </w:pPr>
      <w:r>
        <w:rPr>
          <w:b/>
        </w:rPr>
        <w:t>Org chart reconstruction —</w:t>
      </w:r>
      <w:r>
        <w:t xml:space="preserve"> Infer reporting structures from job titles, communication patterns, and explicit user input.</w:t>
      </w:r>
    </w:p>
    <w:p>
      <w:pPr>
        <w:pStyle w:val="ListBullet"/>
        <w:ind w:left="720"/>
      </w:pPr>
      <w:r>
        <w:rPr>
          <w:b/>
        </w:rPr>
        <w:t>Relationship timeline —</w:t>
      </w:r>
      <w:r>
        <w:t xml:space="preserve"> Visual history of how a relationship has evolved (strength over time, key events).</w:t>
      </w:r>
    </w:p>
    <w:p>
      <w:pPr>
        <w:pStyle w:val="ListBullet"/>
        <w:ind w:left="720"/>
      </w:pPr>
      <w:r>
        <w:rPr>
          <w:b/>
        </w:rPr>
        <w:t>Network visualization —</w:t>
      </w:r>
      <w:r>
        <w:t xml:space="preserve"> Interactive graph UI showing clusters, bridges, and isolated nodes.</w:t>
      </w:r>
    </w:p>
    <w:p>
      <w:pPr>
        <w:pStyle w:val="Heading2"/>
      </w:pPr>
      <w:r>
        <w:t>5.4 Behavioral Signal Tracking</w:t>
      </w:r>
    </w:p>
    <w:p>
      <w:r>
        <w:t>Track and analyze how contacts engage over time.</w:t>
      </w:r>
    </w:p>
    <w:p>
      <w:pPr>
        <w:pStyle w:val="Heading3"/>
      </w:pPr>
      <w:r>
        <w:t>Signal Sources</w:t>
      </w:r>
    </w:p>
    <w:p>
      <w:pPr>
        <w:pStyle w:val="ListBullet"/>
        <w:ind w:left="720"/>
      </w:pPr>
      <w:r>
        <w:t>Email (send/receive frequency, response time, sentiment)</w:t>
      </w:r>
    </w:p>
    <w:p>
      <w:pPr>
        <w:pStyle w:val="ListBullet"/>
        <w:ind w:left="720"/>
      </w:pPr>
      <w:r>
        <w:t>Calendar (meeting frequency, cancellation rate, meeting duration trends)</w:t>
      </w:r>
    </w:p>
    <w:p>
      <w:pPr>
        <w:pStyle w:val="ListBullet"/>
        <w:ind w:left="720"/>
      </w:pPr>
      <w:r>
        <w:t>In-app activity (notes added, profile views, deal stage changes)</w:t>
      </w:r>
    </w:p>
    <w:p>
      <w:pPr>
        <w:pStyle w:val="ListBullet"/>
        <w:ind w:left="720"/>
      </w:pPr>
      <w:r>
        <w:t>External integrations (form fills, website visits via tracking pixel — opt-in)</w:t>
      </w:r>
    </w:p>
    <w:p>
      <w:pPr>
        <w:pStyle w:val="Heading3"/>
      </w:pPr>
      <w:r>
        <w:t>Computed Metrics</w:t>
      </w:r>
    </w:p>
    <w:p>
      <w:pPr>
        <w:pStyle w:val="ListBullet"/>
        <w:ind w:left="720"/>
      </w:pPr>
      <w:r>
        <w:rPr>
          <w:b/>
        </w:rPr>
        <w:t>Engagement score —</w:t>
      </w:r>
      <w:r>
        <w:t xml:space="preserve"> Weighted composite of interaction frequency and recency.</w:t>
      </w:r>
    </w:p>
    <w:p>
      <w:pPr>
        <w:pStyle w:val="ListBullet"/>
        <w:ind w:left="720"/>
      </w:pPr>
      <w:r>
        <w:rPr>
          <w:b/>
        </w:rPr>
        <w:t>Responsiveness index —</w:t>
      </w:r>
      <w:r>
        <w:t xml:space="preserve"> Average response time and response rate.</w:t>
      </w:r>
    </w:p>
    <w:p>
      <w:pPr>
        <w:pStyle w:val="ListBullet"/>
        <w:ind w:left="720"/>
      </w:pPr>
      <w:r>
        <w:rPr>
          <w:b/>
        </w:rPr>
        <w:t>Sentiment trend —</w:t>
      </w:r>
      <w:r>
        <w:t xml:space="preserve"> AI-analyzed sentiment across communications over a rolling window.</w:t>
      </w:r>
    </w:p>
    <w:p>
      <w:pPr>
        <w:pStyle w:val="ListBullet"/>
        <w:ind w:left="720"/>
      </w:pPr>
      <w:r>
        <w:rPr>
          <w:b/>
        </w:rPr>
        <w:t>Attention signal —</w:t>
      </w:r>
      <w:r>
        <w:t xml:space="preserve"> Detects when a contact suddenly increases or decreases engagement.</w:t>
      </w:r>
    </w:p>
    <w:p>
      <w:pPr>
        <w:pStyle w:val="ListBullet"/>
        <w:ind w:left="720"/>
      </w:pPr>
      <w:r>
        <w:rPr>
          <w:b/>
        </w:rPr>
        <w:t>Best time to contact —</w:t>
      </w:r>
      <w:r>
        <w:t xml:space="preserve"> ML-derived optimal day/time window based on historical response patterns.</w:t>
      </w:r>
    </w:p>
    <w:p>
      <w:pPr>
        <w:pStyle w:val="Heading2"/>
      </w:pPr>
      <w:r>
        <w:t>5.5 OSINT Enrichment</w:t>
      </w:r>
    </w:p>
    <w:p>
      <w:r>
        <w:t>Automated and on-demand public data aggregation from three primary channels.</w:t>
      </w:r>
    </w:p>
    <w:p>
      <w:pPr>
        <w:pStyle w:val="Heading3"/>
      </w:pPr>
      <w:r>
        <w:t>Channel 1 — Data Enrichment APIs</w:t>
      </w:r>
    </w:p>
    <w:p>
      <w:pPr>
        <w:pStyle w:val="ListBullet"/>
        <w:ind w:left="720"/>
      </w:pPr>
      <w:r>
        <w:t>Pluggable adapters for third-party enrichment services (Apollo, Clearbit, People Data Labs, ZoomInfo).</w:t>
      </w:r>
    </w:p>
    <w:p>
      <w:pPr>
        <w:pStyle w:val="ListBullet"/>
        <w:ind w:left="720"/>
      </w:pPr>
      <w:r>
        <w:t>Each adapter normalizes data to a common schema and tags the source for attribution.</w:t>
      </w:r>
    </w:p>
    <w:p>
      <w:pPr>
        <w:pStyle w:val="ListBullet"/>
        <w:ind w:left="720"/>
      </w:pPr>
      <w:r>
        <w:t>New adapters can be added without modifying core logic.</w:t>
      </w:r>
    </w:p>
    <w:p>
      <w:pPr>
        <w:pStyle w:val="Heading3"/>
      </w:pPr>
      <w:r>
        <w:t>Channel 2 — Browser Extension (Phase 2)</w:t>
      </w:r>
    </w:p>
    <w:p>
      <w:pPr>
        <w:pStyle w:val="ListBullet"/>
        <w:ind w:left="720"/>
      </w:pPr>
      <w:r>
        <w:t>Chrome and Firefox extension built with Plasmo framework.</w:t>
      </w:r>
    </w:p>
    <w:p>
      <w:pPr>
        <w:pStyle w:val="ListBullet"/>
        <w:ind w:left="720"/>
      </w:pPr>
      <w:r>
        <w:t>Captures profile data, posts, and activity from LinkedIn, Twitter/X, and other sources while the user browses.</w:t>
      </w:r>
    </w:p>
    <w:p>
      <w:pPr>
        <w:pStyle w:val="ListBullet"/>
        <w:ind w:left="720"/>
      </w:pPr>
      <w:r>
        <w:t>Data is pushed to the API with full provenance tracking (source URL, capture timestamp, capturing user).</w:t>
      </w:r>
    </w:p>
    <w:p>
      <w:pPr>
        <w:pStyle w:val="ListBullet"/>
        <w:ind w:left="720"/>
      </w:pPr>
      <w:r>
        <w:t>Runs through the entity resolution pipeline to match captured data to existing records.</w:t>
      </w:r>
    </w:p>
    <w:p>
      <w:pPr>
        <w:pStyle w:val="Heading3"/>
      </w:pPr>
      <w:r>
        <w:t>Channel 3 — Manual Entry</w:t>
      </w:r>
    </w:p>
    <w:p>
      <w:pPr>
        <w:pStyle w:val="ListBullet"/>
        <w:ind w:left="720"/>
      </w:pPr>
      <w:r>
        <w:t>Direct user input through the application interface.</w:t>
      </w:r>
    </w:p>
    <w:p>
      <w:pPr>
        <w:pStyle w:val="ListBullet"/>
        <w:ind w:left="720"/>
      </w:pPr>
      <w:r>
        <w:t>All manual entries tracked with the same audit trail as automated sources.</w:t>
      </w:r>
    </w:p>
    <w:p>
      <w:pPr>
        <w:pStyle w:val="Heading3"/>
      </w:pPr>
      <w:r>
        <w:t>Additional Data Sources</w:t>
      </w:r>
    </w:p>
    <w:p>
      <w:pPr>
        <w:pStyle w:val="ListBullet"/>
        <w:ind w:left="720"/>
      </w:pPr>
      <w:r>
        <w:t>News mentions (company and individual name monitoring)</w:t>
      </w:r>
    </w:p>
    <w:p>
      <w:pPr>
        <w:pStyle w:val="ListBullet"/>
        <w:ind w:left="720"/>
      </w:pPr>
      <w:r>
        <w:t>SEC filings / Companies House (for applicable entities)</w:t>
      </w:r>
    </w:p>
    <w:p>
      <w:pPr>
        <w:pStyle w:val="ListBullet"/>
        <w:ind w:left="720"/>
      </w:pPr>
      <w:r>
        <w:t>Domain/website changes (technology stack changes, hiring pages)</w:t>
      </w:r>
    </w:p>
    <w:p>
      <w:pPr>
        <w:pStyle w:val="ListBullet"/>
        <w:ind w:left="720"/>
      </w:pPr>
      <w:r>
        <w:t>Patent and publication databases</w:t>
      </w:r>
    </w:p>
    <w:p>
      <w:pPr>
        <w:pStyle w:val="Heading3"/>
      </w:pPr>
      <w:r>
        <w:t>Capabilities</w:t>
      </w:r>
    </w:p>
    <w:p>
      <w:pPr>
        <w:pStyle w:val="ListBullet"/>
        <w:ind w:left="720"/>
      </w:pPr>
      <w:r>
        <w:rPr>
          <w:b/>
        </w:rPr>
        <w:t>Auto-enrichment on contact creation —</w:t>
      </w:r>
      <w:r>
        <w:t xml:space="preserve"> Background job enriches new contacts within minutes.</w:t>
      </w:r>
    </w:p>
    <w:p>
      <w:pPr>
        <w:pStyle w:val="ListBullet"/>
        <w:ind w:left="720"/>
      </w:pPr>
      <w:r>
        <w:rPr>
          <w:b/>
        </w:rPr>
        <w:t>Continuous monitoring —</w:t>
      </w:r>
      <w:r>
        <w:t xml:space="preserve"> Configurable alerts when monitored contacts have notable public events.</w:t>
      </w:r>
    </w:p>
    <w:p>
      <w:pPr>
        <w:pStyle w:val="ListBullet"/>
        <w:ind w:left="720"/>
      </w:pPr>
      <w:r>
        <w:rPr>
          <w:b/>
        </w:rPr>
        <w:t>Enrichment confidence scoring —</w:t>
      </w:r>
      <w:r>
        <w:t xml:space="preserve"> Each enriched data point carries a confidence score and source attribution.</w:t>
      </w:r>
    </w:p>
    <w:p>
      <w:pPr>
        <w:pStyle w:val="ListBullet"/>
        <w:ind w:left="720"/>
      </w:pPr>
      <w:r>
        <w:rPr>
          <w:b/>
        </w:rPr>
        <w:t>Manual verification workflow —</w:t>
      </w:r>
      <w:r>
        <w:t xml:space="preserve"> Users can confirm, reject, or correct enriched data.</w:t>
      </w:r>
    </w:p>
    <w:p>
      <w:pPr>
        <w:pStyle w:val="ListBullet"/>
        <w:ind w:left="720"/>
      </w:pPr>
      <w:r>
        <w:rPr>
          <w:b/>
        </w:rPr>
        <w:t>Rate limiting and compliance —</w:t>
      </w:r>
      <w:r>
        <w:t xml:space="preserve"> Respects platform ToS, implements rate limiting, stores only publicly available data.</w:t>
      </w:r>
    </w:p>
    <w:p>
      <w:pPr>
        <w:pStyle w:val="Heading2"/>
      </w:pPr>
      <w:r>
        <w:t>5.6 AI-Powered Intelligence</w:t>
      </w:r>
    </w:p>
    <w:p>
      <w:r>
        <w:t>AI is a core feature, not an add-on.</w:t>
      </w:r>
    </w:p>
    <w:p>
      <w:pPr>
        <w:pStyle w:val="ListBullet"/>
        <w:ind w:left="720"/>
      </w:pPr>
      <w:r>
        <w:rPr>
          <w:b/>
        </w:rPr>
        <w:t>Contact summarization —</w:t>
      </w:r>
      <w:r>
        <w:t xml:space="preserve"> One-paragraph briefing on any contact synthesizing all available data.</w:t>
      </w:r>
    </w:p>
    <w:p>
      <w:pPr>
        <w:pStyle w:val="ListBullet"/>
        <w:ind w:left="720"/>
      </w:pPr>
      <w:r>
        <w:rPr>
          <w:b/>
        </w:rPr>
        <w:t>Meeting prep briefs —</w:t>
      </w:r>
      <w:r>
        <w:t xml:space="preserve"> Auto-generated briefing documents before scheduled meetings, including recent activity, relationship context, talking points, and potential opportunities.</w:t>
      </w:r>
    </w:p>
    <w:p>
      <w:pPr>
        <w:pStyle w:val="ListBullet"/>
        <w:ind w:left="720"/>
      </w:pPr>
      <w:r>
        <w:rPr>
          <w:b/>
        </w:rPr>
        <w:t>Natural language search —</w:t>
      </w:r>
      <w:r>
        <w:t xml:space="preserve"> Query contacts and intelligence using plain language (e.g., "Who do I know at fintech companies in Boston that I haven't spoken to in 3 months?").</w:t>
      </w:r>
    </w:p>
    <w:p>
      <w:pPr>
        <w:pStyle w:val="ListBullet"/>
        <w:ind w:left="720"/>
      </w:pPr>
      <w:r>
        <w:rPr>
          <w:b/>
        </w:rPr>
        <w:t>Relationship suggestions —</w:t>
      </w:r>
      <w:r>
        <w:t xml:space="preserve"> "You should connect X and Y because..." based on shared interests, complementary needs, or mutual connections.</w:t>
      </w:r>
    </w:p>
    <w:p>
      <w:pPr>
        <w:pStyle w:val="ListBullet"/>
        <w:ind w:left="720"/>
      </w:pPr>
      <w:r>
        <w:rPr>
          <w:b/>
        </w:rPr>
        <w:t>Email/message drafting —</w:t>
      </w:r>
      <w:r>
        <w:t xml:space="preserve"> Context-aware message composition using relationship history and contact preferences.</w:t>
      </w:r>
    </w:p>
    <w:p>
      <w:pPr>
        <w:pStyle w:val="ListBullet"/>
        <w:ind w:left="720"/>
      </w:pPr>
      <w:r>
        <w:rPr>
          <w:b/>
        </w:rPr>
        <w:t>Anomaly detection —</w:t>
      </w:r>
      <w:r>
        <w:t xml:space="preserve"> Flag unusual patterns (sudden disengagement, unexpected role changes, conflicting data).</w:t>
      </w:r>
    </w:p>
    <w:p>
      <w:pPr>
        <w:pStyle w:val="ListBullet"/>
        <w:ind w:left="720"/>
      </w:pPr>
      <w:r>
        <w:rPr>
          <w:b/>
        </w:rPr>
        <w:t>Pipeline predictions —</w:t>
      </w:r>
      <w:r>
        <w:t xml:space="preserve"> For sales users, predict deal outcomes based on engagement signals and historical patterns.</w:t>
      </w:r>
    </w:p>
    <w:p>
      <w:pPr>
        <w:pStyle w:val="Heading2"/>
      </w:pPr>
      <w:r>
        <w:t>5.7 Pipeline &amp; Deal Management</w:t>
      </w:r>
    </w:p>
    <w:p>
      <w:r>
        <w:t>Lightweight but functional sales pipeline.</w:t>
      </w:r>
    </w:p>
    <w:p>
      <w:pPr>
        <w:pStyle w:val="Heading3"/>
      </w:pPr>
      <w:r>
        <w:t>Entities</w:t>
      </w:r>
    </w:p>
    <w:p>
      <w:pPr>
        <w:pStyle w:val="ListBullet"/>
        <w:ind w:left="720"/>
      </w:pPr>
      <w:r>
        <w:rPr>
          <w:b/>
        </w:rPr>
        <w:t>Pipeline —</w:t>
      </w:r>
      <w:r>
        <w:t xml:space="preserve"> A configurable sequence of stages (e.g., Lead &gt; Qualified &gt; Proposal &gt; Negotiation &gt; Closed).</w:t>
      </w:r>
    </w:p>
    <w:p>
      <w:pPr>
        <w:pStyle w:val="ListBullet"/>
        <w:ind w:left="720"/>
      </w:pPr>
      <w:r>
        <w:rPr>
          <w:b/>
        </w:rPr>
        <w:t>Deal —</w:t>
      </w:r>
      <w:r>
        <w:t xml:space="preserve"> An opportunity tied to one or more contacts and a company, with value, probability, and expected close date.</w:t>
      </w:r>
    </w:p>
    <w:p>
      <w:pPr>
        <w:pStyle w:val="Heading3"/>
      </w:pPr>
      <w:r>
        <w:t>Capabilities</w:t>
      </w:r>
    </w:p>
    <w:p>
      <w:pPr>
        <w:pStyle w:val="ListBullet"/>
        <w:ind w:left="720"/>
      </w:pPr>
      <w:r>
        <w:t>Multiple pipelines per tenant (sales, partnerships, fundraising, etc.)</w:t>
      </w:r>
    </w:p>
    <w:p>
      <w:pPr>
        <w:pStyle w:val="ListBullet"/>
        <w:ind w:left="720"/>
      </w:pPr>
      <w:r>
        <w:t>Kanban board view with drag-and-drop stage progression</w:t>
      </w:r>
    </w:p>
    <w:p>
      <w:pPr>
        <w:pStyle w:val="ListBullet"/>
        <w:ind w:left="720"/>
      </w:pPr>
      <w:r>
        <w:t>Deal activity logging (notes, emails, meetings linked to deals)</w:t>
      </w:r>
    </w:p>
    <w:p>
      <w:pPr>
        <w:pStyle w:val="ListBullet"/>
        <w:ind w:left="720"/>
      </w:pPr>
      <w:r>
        <w:t>Win/loss analysis with reason tracking</w:t>
      </w:r>
    </w:p>
    <w:p>
      <w:pPr>
        <w:pStyle w:val="ListBullet"/>
        <w:ind w:left="720"/>
      </w:pPr>
      <w:r>
        <w:t>Revenue forecasting based on pipeline stage probabilities and AI-adjusted confidence</w:t>
      </w:r>
    </w:p>
    <w:p>
      <w:pPr>
        <w:pStyle w:val="Heading2"/>
      </w:pPr>
      <w:r>
        <w:t>5.8 Communication Hub</w:t>
      </w:r>
    </w:p>
    <w:p>
      <w:r>
        <w:t>Centralized interaction tracking.</w:t>
      </w:r>
    </w:p>
    <w:p>
      <w:pPr>
        <w:pStyle w:val="Heading3"/>
      </w:pPr>
      <w:r>
        <w:t>Integrations</w:t>
      </w:r>
    </w:p>
    <w:p>
      <w:pPr>
        <w:pStyle w:val="ListBullet"/>
        <w:ind w:left="720"/>
      </w:pPr>
      <w:r>
        <w:t>Email (Gmail, Outlook via OAuth — bi-directional sync)</w:t>
      </w:r>
    </w:p>
    <w:p>
      <w:pPr>
        <w:pStyle w:val="ListBullet"/>
        <w:ind w:left="720"/>
      </w:pPr>
      <w:r>
        <w:t>Calendar (Google Calendar, Outlook Calendar)</w:t>
      </w:r>
    </w:p>
    <w:p>
      <w:pPr>
        <w:pStyle w:val="ListBullet"/>
        <w:ind w:left="720"/>
      </w:pPr>
      <w:r>
        <w:t>Phone/SMS logging (manual + integration with VoIP providers)</w:t>
      </w:r>
    </w:p>
    <w:p>
      <w:pPr>
        <w:pStyle w:val="ListBullet"/>
        <w:ind w:left="720"/>
      </w:pPr>
      <w:r>
        <w:t>Video conferencing (Zoom, Teams — meeting metadata)</w:t>
      </w:r>
    </w:p>
    <w:p>
      <w:pPr>
        <w:pStyle w:val="Heading3"/>
      </w:pPr>
      <w:r>
        <w:t>Capabilities</w:t>
      </w:r>
    </w:p>
    <w:p>
      <w:pPr>
        <w:pStyle w:val="ListBullet"/>
        <w:ind w:left="720"/>
      </w:pPr>
      <w:r>
        <w:t>Unified inbox showing contact-relevant communications</w:t>
      </w:r>
    </w:p>
    <w:p>
      <w:pPr>
        <w:pStyle w:val="ListBullet"/>
        <w:ind w:left="720"/>
      </w:pPr>
      <w:r>
        <w:t>Auto-association of emails/meetings to contacts and deals</w:t>
      </w:r>
    </w:p>
    <w:p>
      <w:pPr>
        <w:pStyle w:val="ListBullet"/>
        <w:ind w:left="720"/>
      </w:pPr>
      <w:r>
        <w:t>Email open/click tracking (opt-in)</w:t>
      </w:r>
    </w:p>
    <w:p>
      <w:pPr>
        <w:pStyle w:val="ListBullet"/>
        <w:ind w:left="720"/>
      </w:pPr>
      <w:r>
        <w:t>Communication templates with merge fields</w:t>
      </w:r>
    </w:p>
    <w:p>
      <w:pPr>
        <w:pStyle w:val="ListBullet"/>
        <w:ind w:left="720"/>
      </w:pPr>
      <w:r>
        <w:t>Scheduled send and follow-up reminders</w:t>
      </w:r>
    </w:p>
    <w:p>
      <w:pPr>
        <w:pStyle w:val="Heading1"/>
      </w:pPr>
      <w:r>
        <w:t>6. API Design</w:t>
      </w:r>
    </w:p>
    <w:p>
      <w:pPr>
        <w:pStyle w:val="Heading2"/>
      </w:pPr>
      <w:r>
        <w:t>6.1 API Principles</w:t>
      </w:r>
    </w:p>
    <w:p>
      <w:pPr>
        <w:pStyle w:val="ListBullet"/>
        <w:ind w:left="720"/>
      </w:pPr>
      <w:r>
        <w:t>RESTful with resource-oriented URLs</w:t>
      </w:r>
    </w:p>
    <w:p>
      <w:pPr>
        <w:pStyle w:val="ListBullet"/>
        <w:ind w:left="720"/>
      </w:pPr>
      <w:r>
        <w:t>JSON:API specification for response formatting</w:t>
      </w:r>
    </w:p>
    <w:p>
      <w:pPr>
        <w:pStyle w:val="ListBullet"/>
        <w:ind w:left="720"/>
      </w:pPr>
      <w:r>
        <w:t>OpenAPI 3.1 specification auto-generated from FastAPI</w:t>
      </w:r>
    </w:p>
    <w:p>
      <w:pPr>
        <w:pStyle w:val="ListBullet"/>
        <w:ind w:left="720"/>
      </w:pPr>
      <w:r>
        <w:t>Versioned via URL path (/api/v1/)</w:t>
      </w:r>
    </w:p>
    <w:p>
      <w:pPr>
        <w:pStyle w:val="ListBullet"/>
        <w:ind w:left="720"/>
      </w:pPr>
      <w:r>
        <w:t>Cursor-based pagination for list endpoints</w:t>
      </w:r>
    </w:p>
    <w:p>
      <w:pPr>
        <w:pStyle w:val="ListBullet"/>
        <w:ind w:left="720"/>
      </w:pPr>
      <w:r>
        <w:t>Consistent error response format (RFC 7807 Problem Details)</w:t>
      </w:r>
    </w:p>
    <w:p>
      <w:pPr>
        <w:pStyle w:val="Heading2"/>
      </w:pPr>
      <w:r>
        <w:t>6.2 Core Resource Endpoints</w:t>
      </w:r>
    </w:p>
    <w:p>
      <w:pPr>
        <w:pStyle w:val="CodeBlock"/>
        <w:shd w:fill="F2F4F7"/>
      </w:pPr>
      <w:r>
        <w:t># Authentication</w:t>
      </w:r>
    </w:p>
    <w:p>
      <w:pPr>
        <w:pStyle w:val="CodeBlock"/>
        <w:shd w:fill="F2F4F7"/>
      </w:pPr>
      <w:r>
        <w:t>POST   /api/v1/auth/login</w:t>
      </w:r>
    </w:p>
    <w:p>
      <w:pPr>
        <w:pStyle w:val="CodeBlock"/>
        <w:shd w:fill="F2F4F7"/>
      </w:pPr>
      <w:r>
        <w:t>POST   /api/v1/auth/refresh</w:t>
      </w:r>
    </w:p>
    <w:p>
      <w:pPr>
        <w:pStyle w:val="CodeBlock"/>
        <w:shd w:fill="F2F4F7"/>
      </w:pPr>
      <w:r>
        <w:t>POST   /api/v1/auth/logout</w:t>
      </w:r>
    </w:p>
    <w:p>
      <w:pPr>
        <w:pStyle w:val="CodeBlock"/>
        <w:shd w:fill="F2F4F7"/>
      </w:pPr>
      <w:r>
        <w:t>POST   /api/v1/auth/sso/saml          # SAML 2.0 SSO</w:t>
      </w:r>
    </w:p>
    <w:p>
      <w:pPr>
        <w:pStyle w:val="CodeBlock"/>
        <w:shd w:fill="F2F4F7"/>
      </w:pPr>
      <w:r>
        <w:t>POST   /api/v1/auth/sso/oidc          # OpenID Connect SSO</w:t>
      </w:r>
    </w:p>
    <w:p>
      <w:pPr>
        <w:pStyle w:val="CodeBlock"/>
        <w:shd w:fill="F2F4F7"/>
      </w:pPr>
    </w:p>
    <w:p>
      <w:pPr>
        <w:pStyle w:val="CodeBlock"/>
        <w:shd w:fill="F2F4F7"/>
      </w:pPr>
      <w:r>
        <w:t># Contacts</w:t>
      </w:r>
    </w:p>
    <w:p>
      <w:pPr>
        <w:pStyle w:val="CodeBlock"/>
        <w:shd w:fill="F2F4F7"/>
      </w:pPr>
      <w:r>
        <w:t>GET    /api/v1/contacts</w:t>
      </w:r>
    </w:p>
    <w:p>
      <w:pPr>
        <w:pStyle w:val="CodeBlock"/>
        <w:shd w:fill="F2F4F7"/>
      </w:pPr>
      <w:r>
        <w:t>POST   /api/v1/contacts</w:t>
      </w:r>
    </w:p>
    <w:p>
      <w:pPr>
        <w:pStyle w:val="CodeBlock"/>
        <w:shd w:fill="F2F4F7"/>
      </w:pPr>
      <w:r>
        <w:t>GET    /api/v1/contacts/{id}</w:t>
      </w:r>
    </w:p>
    <w:p>
      <w:pPr>
        <w:pStyle w:val="CodeBlock"/>
        <w:shd w:fill="F2F4F7"/>
      </w:pPr>
      <w:r>
        <w:t>PATCH  /api/v1/contacts/{id}</w:t>
      </w:r>
    </w:p>
    <w:p>
      <w:pPr>
        <w:pStyle w:val="CodeBlock"/>
        <w:shd w:fill="F2F4F7"/>
      </w:pPr>
      <w:r>
        <w:t>DELETE /api/v1/contacts/{id}</w:t>
      </w:r>
    </w:p>
    <w:p>
      <w:pPr>
        <w:pStyle w:val="CodeBlock"/>
        <w:shd w:fill="F2F4F7"/>
      </w:pPr>
      <w:r>
        <w:t>GET    /api/v1/contacts/{id}/timeline</w:t>
      </w:r>
    </w:p>
    <w:p>
      <w:pPr>
        <w:pStyle w:val="CodeBlock"/>
        <w:shd w:fill="F2F4F7"/>
      </w:pPr>
      <w:r>
        <w:t>GET    /api/v1/contacts/{id}/history?at={timestamp}  # Point-in-time</w:t>
      </w:r>
    </w:p>
    <w:p>
      <w:pPr>
        <w:pStyle w:val="CodeBlock"/>
        <w:shd w:fill="F2F4F7"/>
      </w:pPr>
      <w:r>
        <w:t>GET    /api/v1/contacts/{id}/relationships</w:t>
      </w:r>
    </w:p>
    <w:p>
      <w:pPr>
        <w:pStyle w:val="CodeBlock"/>
        <w:shd w:fill="F2F4F7"/>
      </w:pPr>
      <w:r>
        <w:t>GET    /api/v1/contacts/{id}/intelligence</w:t>
      </w:r>
    </w:p>
    <w:p>
      <w:pPr>
        <w:pStyle w:val="CodeBlock"/>
        <w:shd w:fill="F2F4F7"/>
      </w:pPr>
      <w:r>
        <w:t>GET    /api/v1/contacts/{id}/employment-history</w:t>
      </w:r>
    </w:p>
    <w:p>
      <w:pPr>
        <w:pStyle w:val="CodeBlock"/>
        <w:shd w:fill="F2F4F7"/>
      </w:pPr>
      <w:r>
        <w:t>POST   /api/v1/contacts/{id}/enrich</w:t>
      </w:r>
    </w:p>
    <w:p>
      <w:pPr>
        <w:pStyle w:val="CodeBlock"/>
        <w:shd w:fill="F2F4F7"/>
      </w:pPr>
      <w:r>
        <w:t>GET    /api/v1/contacts/{id}/briefing</w:t>
      </w:r>
    </w:p>
    <w:p>
      <w:pPr>
        <w:pStyle w:val="CodeBlock"/>
        <w:shd w:fill="F2F4F7"/>
      </w:pPr>
    </w:p>
    <w:p>
      <w:pPr>
        <w:pStyle w:val="CodeBlock"/>
        <w:shd w:fill="F2F4F7"/>
      </w:pPr>
      <w:r>
        <w:t># Entity Resolution</w:t>
      </w:r>
    </w:p>
    <w:p>
      <w:pPr>
        <w:pStyle w:val="CodeBlock"/>
        <w:shd w:fill="F2F4F7"/>
      </w:pPr>
      <w:r>
        <w:t>GET    /api/v1/resolution/review-queue</w:t>
      </w:r>
    </w:p>
    <w:p>
      <w:pPr>
        <w:pStyle w:val="CodeBlock"/>
        <w:shd w:fill="F2F4F7"/>
      </w:pPr>
      <w:r>
        <w:t>POST   /api/v1/resolution/merge</w:t>
      </w:r>
    </w:p>
    <w:p>
      <w:pPr>
        <w:pStyle w:val="CodeBlock"/>
        <w:shd w:fill="F2F4F7"/>
      </w:pPr>
      <w:r>
        <w:t>POST   /api/v1/resolution/split</w:t>
      </w:r>
    </w:p>
    <w:p>
      <w:pPr>
        <w:pStyle w:val="CodeBlock"/>
        <w:shd w:fill="F2F4F7"/>
      </w:pPr>
      <w:r>
        <w:t>PATCH  /api/v1/resolution/thresholds</w:t>
      </w:r>
    </w:p>
    <w:p>
      <w:pPr>
        <w:pStyle w:val="CodeBlock"/>
        <w:shd w:fill="F2F4F7"/>
      </w:pPr>
    </w:p>
    <w:p>
      <w:pPr>
        <w:pStyle w:val="CodeBlock"/>
        <w:shd w:fill="F2F4F7"/>
      </w:pPr>
      <w:r>
        <w:t># Companies</w:t>
      </w:r>
    </w:p>
    <w:p>
      <w:pPr>
        <w:pStyle w:val="CodeBlock"/>
        <w:shd w:fill="F2F4F7"/>
      </w:pPr>
      <w:r>
        <w:t>GET    /api/v1/companies</w:t>
      </w:r>
    </w:p>
    <w:p>
      <w:pPr>
        <w:pStyle w:val="CodeBlock"/>
        <w:shd w:fill="F2F4F7"/>
      </w:pPr>
      <w:r>
        <w:t>POST   /api/v1/companies</w:t>
      </w:r>
    </w:p>
    <w:p>
      <w:pPr>
        <w:pStyle w:val="CodeBlock"/>
        <w:shd w:fill="F2F4F7"/>
      </w:pPr>
      <w:r>
        <w:t>GET    /api/v1/companies/{id}</w:t>
      </w:r>
    </w:p>
    <w:p>
      <w:pPr>
        <w:pStyle w:val="CodeBlock"/>
        <w:shd w:fill="F2F4F7"/>
      </w:pPr>
      <w:r>
        <w:t>PATCH  /api/v1/companies/{id}</w:t>
      </w:r>
    </w:p>
    <w:p>
      <w:pPr>
        <w:pStyle w:val="CodeBlock"/>
        <w:shd w:fill="F2F4F7"/>
      </w:pPr>
      <w:r>
        <w:t>GET    /api/v1/companies/{id}/contacts</w:t>
      </w:r>
    </w:p>
    <w:p>
      <w:pPr>
        <w:pStyle w:val="CodeBlock"/>
        <w:shd w:fill="F2F4F7"/>
      </w:pPr>
      <w:r>
        <w:t>GET    /api/v1/companies/{id}/intel</w:t>
      </w:r>
    </w:p>
    <w:p>
      <w:pPr>
        <w:pStyle w:val="CodeBlock"/>
        <w:shd w:fill="F2F4F7"/>
      </w:pPr>
      <w:r>
        <w:t>GET    /api/v1/companies/{id}/history?at={timestamp}</w:t>
      </w:r>
    </w:p>
    <w:p>
      <w:pPr>
        <w:pStyle w:val="CodeBlock"/>
        <w:shd w:fill="F2F4F7"/>
      </w:pPr>
    </w:p>
    <w:p>
      <w:pPr>
        <w:pStyle w:val="CodeBlock"/>
        <w:shd w:fill="F2F4F7"/>
      </w:pPr>
      <w:r>
        <w:t># Relationships (Graph)</w:t>
      </w:r>
    </w:p>
    <w:p>
      <w:pPr>
        <w:pStyle w:val="CodeBlock"/>
        <w:shd w:fill="F2F4F7"/>
      </w:pPr>
      <w:r>
        <w:t>GET    /api/v1/graph/network/{contact_id}</w:t>
      </w:r>
    </w:p>
    <w:p>
      <w:pPr>
        <w:pStyle w:val="CodeBlock"/>
        <w:shd w:fill="F2F4F7"/>
      </w:pPr>
      <w:r>
        <w:t>GET    /api/v1/graph/path/{from_id}/{to_id}</w:t>
      </w:r>
    </w:p>
    <w:p>
      <w:pPr>
        <w:pStyle w:val="CodeBlock"/>
        <w:shd w:fill="F2F4F7"/>
      </w:pPr>
      <w:r>
        <w:t>POST   /api/v1/graph/relationships</w:t>
      </w:r>
    </w:p>
    <w:p>
      <w:pPr>
        <w:pStyle w:val="CodeBlock"/>
        <w:shd w:fill="F2F4F7"/>
      </w:pPr>
      <w:r>
        <w:t>PATCH  /api/v1/graph/relationships/{id}</w:t>
      </w:r>
    </w:p>
    <w:p>
      <w:pPr>
        <w:pStyle w:val="CodeBlock"/>
        <w:shd w:fill="F2F4F7"/>
      </w:pPr>
      <w:r>
        <w:t>GET    /api/v1/graph/influencers</w:t>
      </w:r>
    </w:p>
    <w:p>
      <w:pPr>
        <w:pStyle w:val="CodeBlock"/>
        <w:shd w:fill="F2F4F7"/>
      </w:pPr>
      <w:r>
        <w:t>GET    /api/v1/graph/clusters</w:t>
      </w:r>
    </w:p>
    <w:p>
      <w:pPr>
        <w:pStyle w:val="CodeBlock"/>
        <w:shd w:fill="F2F4F7"/>
      </w:pPr>
      <w:r>
        <w:t>GET    /api/v1/graph/org-chart/{company_id}</w:t>
      </w:r>
    </w:p>
    <w:p>
      <w:pPr>
        <w:pStyle w:val="CodeBlock"/>
        <w:shd w:fill="F2F4F7"/>
      </w:pPr>
    </w:p>
    <w:p>
      <w:pPr>
        <w:pStyle w:val="CodeBlock"/>
        <w:shd w:fill="F2F4F7"/>
      </w:pPr>
      <w:r>
        <w:t># Intelligence</w:t>
      </w:r>
    </w:p>
    <w:p>
      <w:pPr>
        <w:pStyle w:val="CodeBlock"/>
        <w:shd w:fill="F2F4F7"/>
      </w:pPr>
      <w:r>
        <w:t>GET    /api/v1/intel/feed</w:t>
      </w:r>
    </w:p>
    <w:p>
      <w:pPr>
        <w:pStyle w:val="CodeBlock"/>
        <w:shd w:fill="F2F4F7"/>
      </w:pPr>
      <w:r>
        <w:t>GET    /api/v1/intel/alerts</w:t>
      </w:r>
    </w:p>
    <w:p>
      <w:pPr>
        <w:pStyle w:val="CodeBlock"/>
        <w:shd w:fill="F2F4F7"/>
      </w:pPr>
      <w:r>
        <w:t>POST   /api/v1/intel/search</w:t>
      </w:r>
    </w:p>
    <w:p>
      <w:pPr>
        <w:pStyle w:val="CodeBlock"/>
        <w:shd w:fill="F2F4F7"/>
      </w:pPr>
      <w:r>
        <w:t>GET    /api/v1/intel/osint/{contact_id}</w:t>
      </w:r>
    </w:p>
    <w:p>
      <w:pPr>
        <w:pStyle w:val="CodeBlock"/>
        <w:shd w:fill="F2F4F7"/>
      </w:pPr>
      <w:r>
        <w:t>POST   /api/v1/intel/capture           # Browser extension endpoint</w:t>
      </w:r>
    </w:p>
    <w:p>
      <w:pPr>
        <w:pStyle w:val="CodeBlock"/>
        <w:shd w:fill="F2F4F7"/>
      </w:pPr>
    </w:p>
    <w:p>
      <w:pPr>
        <w:pStyle w:val="CodeBlock"/>
        <w:shd w:fill="F2F4F7"/>
      </w:pPr>
      <w:r>
        <w:t># Deals / Pipeline</w:t>
      </w:r>
    </w:p>
    <w:p>
      <w:pPr>
        <w:pStyle w:val="CodeBlock"/>
        <w:shd w:fill="F2F4F7"/>
      </w:pPr>
      <w:r>
        <w:t>GET    /api/v1/pipelines</w:t>
      </w:r>
    </w:p>
    <w:p>
      <w:pPr>
        <w:pStyle w:val="CodeBlock"/>
        <w:shd w:fill="F2F4F7"/>
      </w:pPr>
      <w:r>
        <w:t>POST   /api/v1/pipelines</w:t>
      </w:r>
    </w:p>
    <w:p>
      <w:pPr>
        <w:pStyle w:val="CodeBlock"/>
        <w:shd w:fill="F2F4F7"/>
      </w:pPr>
      <w:r>
        <w:t>GET    /api/v1/deals</w:t>
      </w:r>
    </w:p>
    <w:p>
      <w:pPr>
        <w:pStyle w:val="CodeBlock"/>
        <w:shd w:fill="F2F4F7"/>
      </w:pPr>
      <w:r>
        <w:t>POST   /api/v1/deals</w:t>
      </w:r>
    </w:p>
    <w:p>
      <w:pPr>
        <w:pStyle w:val="CodeBlock"/>
        <w:shd w:fill="F2F4F7"/>
      </w:pPr>
      <w:r>
        <w:t>GET    /api/v1/deals/{id}</w:t>
      </w:r>
    </w:p>
    <w:p>
      <w:pPr>
        <w:pStyle w:val="CodeBlock"/>
        <w:shd w:fill="F2F4F7"/>
      </w:pPr>
      <w:r>
        <w:t>PATCH  /api/v1/deals/{id}</w:t>
      </w:r>
    </w:p>
    <w:p>
      <w:pPr>
        <w:pStyle w:val="CodeBlock"/>
        <w:shd w:fill="F2F4F7"/>
      </w:pPr>
    </w:p>
    <w:p>
      <w:pPr>
        <w:pStyle w:val="CodeBlock"/>
        <w:shd w:fill="F2F4F7"/>
      </w:pPr>
      <w:r>
        <w:t># AI</w:t>
      </w:r>
    </w:p>
    <w:p>
      <w:pPr>
        <w:pStyle w:val="CodeBlock"/>
        <w:shd w:fill="F2F4F7"/>
      </w:pPr>
      <w:r>
        <w:t>POST   /api/v1/ai/query</w:t>
      </w:r>
    </w:p>
    <w:p>
      <w:pPr>
        <w:pStyle w:val="CodeBlock"/>
        <w:shd w:fill="F2F4F7"/>
      </w:pPr>
      <w:r>
        <w:t>POST   /api/v1/ai/summarize</w:t>
      </w:r>
    </w:p>
    <w:p>
      <w:pPr>
        <w:pStyle w:val="CodeBlock"/>
        <w:shd w:fill="F2F4F7"/>
      </w:pPr>
      <w:r>
        <w:t>POST   /api/v1/ai/draft-message</w:t>
      </w:r>
    </w:p>
    <w:p>
      <w:pPr>
        <w:pStyle w:val="CodeBlock"/>
        <w:shd w:fill="F2F4F7"/>
      </w:pPr>
      <w:r>
        <w:t>GET    /api/v1/ai/suggestions</w:t>
      </w:r>
    </w:p>
    <w:p>
      <w:pPr>
        <w:pStyle w:val="CodeBlock"/>
        <w:shd w:fill="F2F4F7"/>
      </w:pPr>
    </w:p>
    <w:p>
      <w:pPr>
        <w:pStyle w:val="CodeBlock"/>
        <w:shd w:fill="F2F4F7"/>
      </w:pPr>
      <w:r>
        <w:t># Sync (for offline clients)</w:t>
      </w:r>
    </w:p>
    <w:p>
      <w:pPr>
        <w:pStyle w:val="CodeBlock"/>
        <w:shd w:fill="F2F4F7"/>
      </w:pPr>
      <w:r>
        <w:t>GET    /api/v1/sync/changes?since={timestamp}</w:t>
      </w:r>
    </w:p>
    <w:p>
      <w:pPr>
        <w:pStyle w:val="CodeBlock"/>
        <w:shd w:fill="F2F4F7"/>
      </w:pPr>
      <w:r>
        <w:t>POST   /api/v1/sync/push</w:t>
      </w:r>
    </w:p>
    <w:p>
      <w:pPr>
        <w:pStyle w:val="CodeBlock"/>
        <w:shd w:fill="F2F4F7"/>
      </w:pPr>
      <w:r>
        <w:t>GET    /api/v1/sync/status</w:t>
      </w:r>
    </w:p>
    <w:p>
      <w:pPr>
        <w:pStyle w:val="CodeBlock"/>
        <w:shd w:fill="F2F4F7"/>
      </w:pPr>
    </w:p>
    <w:p>
      <w:pPr>
        <w:pStyle w:val="CodeBlock"/>
        <w:shd w:fill="F2F4F7"/>
      </w:pPr>
      <w:r>
        <w:t># Events (event sourcing)</w:t>
      </w:r>
    </w:p>
    <w:p>
      <w:pPr>
        <w:pStyle w:val="CodeBlock"/>
        <w:shd w:fill="F2F4F7"/>
      </w:pPr>
      <w:r>
        <w:t>GET    /api/v1/events/{entity_type}/{entity_id}</w:t>
      </w:r>
    </w:p>
    <w:p>
      <w:pPr>
        <w:pStyle w:val="CodeBlock"/>
        <w:shd w:fill="F2F4F7"/>
      </w:pPr>
      <w:r>
        <w:t>GET    /api/v1/events/{entity_type}/{entity_id}?at={timestamp}</w:t>
      </w:r>
    </w:p>
    <w:p>
      <w:pPr>
        <w:pStyle w:val="Heading2"/>
      </w:pPr>
      <w:r>
        <w:t>6.3 WebSocket Endpoints</w:t>
      </w:r>
    </w:p>
    <w:p>
      <w:pPr>
        <w:pStyle w:val="CodeBlock"/>
        <w:shd w:fill="F2F4F7"/>
      </w:pPr>
      <w:r>
        <w:t>ws:// /ws/v1/notifications    # Real-time alerts and intel updates</w:t>
      </w:r>
    </w:p>
    <w:p>
      <w:pPr>
        <w:pStyle w:val="CodeBlock"/>
        <w:shd w:fill="F2F4F7"/>
      </w:pPr>
      <w:r>
        <w:t>ws:// /ws/v1/sync             # Live sync for online clients</w:t>
      </w:r>
    </w:p>
    <w:p>
      <w:pPr>
        <w:pStyle w:val="Heading2"/>
      </w:pPr>
      <w:r>
        <w:t>6.4 Authentication &amp; Authorization</w:t>
      </w:r>
    </w:p>
    <w:p>
      <w:pPr>
        <w:pStyle w:val="ListBullet"/>
        <w:ind w:left="720"/>
      </w:pPr>
      <w:r>
        <w:rPr>
          <w:b/>
        </w:rPr>
        <w:t>Authentication —</w:t>
      </w:r>
      <w:r>
        <w:t xml:space="preserve"> OAuth 2.0 + JWT access/refresh tokens with refresh token rotation</w:t>
      </w:r>
    </w:p>
    <w:p>
      <w:pPr>
        <w:pStyle w:val="ListBullet"/>
        <w:ind w:left="720"/>
      </w:pPr>
      <w:r>
        <w:rPr>
          <w:b/>
        </w:rPr>
        <w:t>Social login —</w:t>
      </w:r>
      <w:r>
        <w:t xml:space="preserve"> Google, Microsoft (for email integration bootstrap)</w:t>
      </w:r>
    </w:p>
    <w:p>
      <w:pPr>
        <w:pStyle w:val="ListBullet"/>
        <w:ind w:left="720"/>
      </w:pPr>
      <w:r>
        <w:rPr>
          <w:b/>
        </w:rPr>
        <w:t>SSO —</w:t>
      </w:r>
      <w:r>
        <w:t xml:space="preserve"> SAML 2.0 and OpenID Connect (OIDC) for enterprise tenants</w:t>
      </w:r>
    </w:p>
    <w:p>
      <w:pPr>
        <w:pStyle w:val="ListBullet"/>
        <w:ind w:left="720"/>
      </w:pPr>
      <w:r>
        <w:rPr>
          <w:b/>
        </w:rPr>
        <w:t>API keys —</w:t>
      </w:r>
      <w:r>
        <w:t xml:space="preserve"> For programmatic access, third-party integrations, and browser extension auth</w:t>
      </w:r>
    </w:p>
    <w:p>
      <w:r>
        <w:rPr>
          <w:b/>
        </w:rPr>
        <w:t>RBAC Roles:</w:t>
      </w:r>
    </w:p>
    <w:tbl>
      <w:tblPr>
        <w:tblStyle w:val="TableGrid"/>
        <w:tblW w:type="auto" w:w="0"/>
        <w:jc w:val="center"/>
        <w:tblLook w:firstColumn="1" w:firstRow="1" w:lastColumn="0" w:lastRow="0" w:noHBand="0" w:noVBand="1" w:val="04A0"/>
      </w:tblPr>
      <w:tblGrid>
        <w:gridCol w:w="4680"/>
        <w:gridCol w:w="4680"/>
      </w:tblGrid>
      <w:tr>
        <w:tc>
          <w:tcPr>
            <w:tcW w:type="dxa" w:w="4680"/>
            <w:shd w:fill="2A5C9E"/>
          </w:tcPr>
          <w:p>
            <w:r/>
            <w:r>
              <w:rPr>
                <w:rFonts w:ascii="Calibri" w:hAnsi="Calibri"/>
                <w:b/>
                <w:color w:val="FFFFFF"/>
                <w:sz w:val="20"/>
              </w:rPr>
              <w:t>Role</w:t>
            </w:r>
          </w:p>
        </w:tc>
        <w:tc>
          <w:tcPr>
            <w:tcW w:type="dxa" w:w="4680"/>
            <w:shd w:fill="2A5C9E"/>
          </w:tcPr>
          <w:p>
            <w:r/>
            <w:r>
              <w:rPr>
                <w:rFonts w:ascii="Calibri" w:hAnsi="Calibri"/>
                <w:b/>
                <w:color w:val="FFFFFF"/>
                <w:sz w:val="20"/>
              </w:rPr>
              <w:t>Permissions</w:t>
            </w:r>
          </w:p>
        </w:tc>
      </w:tr>
      <w:tr>
        <w:tc>
          <w:tcPr>
            <w:tcW w:type="dxa" w:w="4680"/>
          </w:tcPr>
          <w:p>
            <w:r/>
            <w:r>
              <w:rPr>
                <w:rFonts w:ascii="Calibri" w:hAnsi="Calibri"/>
                <w:sz w:val="20"/>
              </w:rPr>
              <w:t>Owner</w:t>
            </w:r>
          </w:p>
        </w:tc>
        <w:tc>
          <w:tcPr>
            <w:tcW w:type="dxa" w:w="4680"/>
          </w:tcPr>
          <w:p>
            <w:r/>
            <w:r>
              <w:rPr>
                <w:rFonts w:ascii="Calibri" w:hAnsi="Calibri"/>
                <w:sz w:val="20"/>
              </w:rPr>
              <w:t>Full tenant administration, billing, user management</w:t>
            </w:r>
          </w:p>
        </w:tc>
      </w:tr>
      <w:tr>
        <w:tc>
          <w:tcPr>
            <w:tcW w:type="dxa" w:w="4680"/>
            <w:shd w:fill="F2F4F7"/>
          </w:tcPr>
          <w:p>
            <w:r/>
            <w:r>
              <w:rPr>
                <w:rFonts w:ascii="Calibri" w:hAnsi="Calibri"/>
                <w:sz w:val="20"/>
              </w:rPr>
              <w:t>Admin</w:t>
            </w:r>
          </w:p>
        </w:tc>
        <w:tc>
          <w:tcPr>
            <w:tcW w:type="dxa" w:w="4680"/>
            <w:shd w:fill="F2F4F7"/>
          </w:tcPr>
          <w:p>
            <w:r/>
            <w:r>
              <w:rPr>
                <w:rFonts w:ascii="Calibri" w:hAnsi="Calibri"/>
                <w:sz w:val="20"/>
              </w:rPr>
              <w:t>User management, pipeline configuration, integration setup</w:t>
            </w:r>
          </w:p>
        </w:tc>
      </w:tr>
      <w:tr>
        <w:tc>
          <w:tcPr>
            <w:tcW w:type="dxa" w:w="4680"/>
          </w:tcPr>
          <w:p>
            <w:r/>
            <w:r>
              <w:rPr>
                <w:rFonts w:ascii="Calibri" w:hAnsi="Calibri"/>
                <w:sz w:val="20"/>
              </w:rPr>
              <w:t>Member</w:t>
            </w:r>
          </w:p>
        </w:tc>
        <w:tc>
          <w:tcPr>
            <w:tcW w:type="dxa" w:w="4680"/>
          </w:tcPr>
          <w:p>
            <w:r/>
            <w:r>
              <w:rPr>
                <w:rFonts w:ascii="Calibri" w:hAnsi="Calibri"/>
                <w:sz w:val="20"/>
              </w:rPr>
              <w:t>Full read/write on contacts, deals, and intelligence</w:t>
            </w:r>
          </w:p>
        </w:tc>
      </w:tr>
      <w:tr>
        <w:tc>
          <w:tcPr>
            <w:tcW w:type="dxa" w:w="4680"/>
            <w:shd w:fill="F2F4F7"/>
          </w:tcPr>
          <w:p>
            <w:r/>
            <w:r>
              <w:rPr>
                <w:rFonts w:ascii="Calibri" w:hAnsi="Calibri"/>
                <w:sz w:val="20"/>
              </w:rPr>
              <w:t>Viewer</w:t>
            </w:r>
          </w:p>
        </w:tc>
        <w:tc>
          <w:tcPr>
            <w:tcW w:type="dxa" w:w="4680"/>
            <w:shd w:fill="F2F4F7"/>
          </w:tcPr>
          <w:p>
            <w:r/>
            <w:r>
              <w:rPr>
                <w:rFonts w:ascii="Calibri" w:hAnsi="Calibri"/>
                <w:sz w:val="20"/>
              </w:rPr>
              <w:t>Read-only access to contacts and intelligence</w:t>
            </w:r>
          </w:p>
        </w:tc>
      </w:tr>
    </w:tbl>
    <w:p/>
    <w:p>
      <w:pPr>
        <w:pStyle w:val="Heading1"/>
      </w:pPr>
      <w:r>
        <w:t>7. Data Model</w:t>
      </w:r>
    </w:p>
    <w:p>
      <w:pPr>
        <w:pStyle w:val="Heading2"/>
      </w:pPr>
      <w:r>
        <w:t>7.1 PostgreSQL Schema (per-tenant)</w:t>
      </w:r>
    </w:p>
    <w:p>
      <w:r>
        <w:t>Each tenant gets a dedicated schema. Shared infrastructure tables (tenants, users) live in a public schema.</w:t>
      </w:r>
    </w:p>
    <w:p>
      <w:pPr>
        <w:pStyle w:val="CodeBlock"/>
        <w:shd w:fill="F2F4F7"/>
      </w:pPr>
      <w:r>
        <w:t>-- === PUBLIC SCHEMA (shared) ===</w:t>
      </w:r>
    </w:p>
    <w:p>
      <w:pPr>
        <w:pStyle w:val="CodeBlock"/>
        <w:shd w:fill="F2F4F7"/>
      </w:pPr>
    </w:p>
    <w:p>
      <w:pPr>
        <w:pStyle w:val="CodeBlock"/>
        <w:shd w:fill="F2F4F7"/>
      </w:pPr>
      <w:r>
        <w:t>public.tenants (id, name, slug, plan, settings,</w:t>
      </w:r>
    </w:p>
    <w:p>
      <w:pPr>
        <w:pStyle w:val="CodeBlock"/>
        <w:shd w:fill="F2F4F7"/>
      </w:pPr>
      <w:r>
        <w:t xml:space="preserve">                schema_name, created_at)</w:t>
      </w:r>
    </w:p>
    <w:p>
      <w:pPr>
        <w:pStyle w:val="CodeBlock"/>
        <w:shd w:fill="F2F4F7"/>
      </w:pPr>
      <w:r>
        <w:t>public.users (id, tenant_id, email, name, role,</w:t>
      </w:r>
    </w:p>
    <w:p>
      <w:pPr>
        <w:pStyle w:val="CodeBlock"/>
        <w:shd w:fill="F2F4F7"/>
      </w:pPr>
      <w:r>
        <w:t xml:space="preserve">              preferences, sso_provider, sso_subject_id,</w:t>
      </w:r>
    </w:p>
    <w:p>
      <w:pPr>
        <w:pStyle w:val="CodeBlock"/>
        <w:shd w:fill="F2F4F7"/>
      </w:pPr>
      <w:r>
        <w:t xml:space="preserve">              created_at)</w:t>
      </w:r>
    </w:p>
    <w:p>
      <w:pPr>
        <w:pStyle w:val="CodeBlock"/>
        <w:shd w:fill="F2F4F7"/>
      </w:pPr>
    </w:p>
    <w:p>
      <w:pPr>
        <w:pStyle w:val="CodeBlock"/>
        <w:shd w:fill="F2F4F7"/>
      </w:pPr>
      <w:r>
        <w:t>-- === TENANT SCHEMA (per-tenant, e.g., tenant_abc.*) ===</w:t>
      </w:r>
    </w:p>
    <w:p>
      <w:pPr>
        <w:pStyle w:val="CodeBlock"/>
        <w:shd w:fill="F2F4F7"/>
      </w:pPr>
    </w:p>
    <w:p>
      <w:pPr>
        <w:pStyle w:val="CodeBlock"/>
        <w:shd w:fill="F2F4F7"/>
      </w:pPr>
      <w:r>
        <w:t>-- Event store (immutable, append-only)</w:t>
      </w:r>
    </w:p>
    <w:p>
      <w:pPr>
        <w:pStyle w:val="CodeBlock"/>
        <w:shd w:fill="F2F4F7"/>
      </w:pPr>
      <w:r>
        <w:t>events (id, entity_type, entity_id, event_type, payload,</w:t>
      </w:r>
    </w:p>
    <w:p>
      <w:pPr>
        <w:pStyle w:val="CodeBlock"/>
        <w:shd w:fill="F2F4F7"/>
      </w:pPr>
      <w:r>
        <w:t xml:space="preserve">        actor_id, timestamp, sequence_number)</w:t>
      </w:r>
    </w:p>
    <w:p>
      <w:pPr>
        <w:pStyle w:val="CodeBlock"/>
        <w:shd w:fill="F2F4F7"/>
      </w:pPr>
    </w:p>
    <w:p>
      <w:pPr>
        <w:pStyle w:val="CodeBlock"/>
        <w:shd w:fill="F2F4F7"/>
      </w:pPr>
      <w:r>
        <w:t>event_snapshots (id, entity_type, entity_id, state,</w:t>
      </w:r>
    </w:p>
    <w:p>
      <w:pPr>
        <w:pStyle w:val="CodeBlock"/>
        <w:shd w:fill="F2F4F7"/>
      </w:pPr>
      <w:r>
        <w:t xml:space="preserve">                 snapshot_at, event_sequence)</w:t>
      </w:r>
    </w:p>
    <w:p>
      <w:pPr>
        <w:pStyle w:val="CodeBlock"/>
        <w:shd w:fill="F2F4F7"/>
      </w:pPr>
    </w:p>
    <w:p>
      <w:pPr>
        <w:pStyle w:val="CodeBlock"/>
        <w:shd w:fill="F2F4F7"/>
      </w:pPr>
      <w:r>
        <w:t>-- Contact management (materialized views from events)</w:t>
      </w:r>
    </w:p>
    <w:p>
      <w:pPr>
        <w:pStyle w:val="CodeBlock"/>
        <w:shd w:fill="F2F4F7"/>
      </w:pPr>
      <w:r>
        <w:t>contacts_current (id, first_name, last_name, email_primary,</w:t>
      </w:r>
    </w:p>
    <w:p>
      <w:pPr>
        <w:pStyle w:val="CodeBlock"/>
        <w:shd w:fill="F2F4F7"/>
      </w:pPr>
      <w:r>
        <w:t xml:space="preserve">                  phone_primary, job_title, company_id,</w:t>
      </w:r>
    </w:p>
    <w:p>
      <w:pPr>
        <w:pStyle w:val="CodeBlock"/>
        <w:shd w:fill="F2F4F7"/>
      </w:pPr>
      <w:r>
        <w:t xml:space="preserve">                  avatar_url, lead_source, lead_status,</w:t>
      </w:r>
    </w:p>
    <w:p>
      <w:pPr>
        <w:pStyle w:val="CodeBlock"/>
        <w:shd w:fill="F2F4F7"/>
      </w:pPr>
      <w:r>
        <w:t xml:space="preserve">                  engagement_score, intelligence_score,</w:t>
      </w:r>
    </w:p>
    <w:p>
      <w:pPr>
        <w:pStyle w:val="CodeBlock"/>
        <w:shd w:fill="F2F4F7"/>
      </w:pPr>
      <w:r>
        <w:t xml:space="preserve">                  custom_fields, created_by,</w:t>
      </w:r>
    </w:p>
    <w:p>
      <w:pPr>
        <w:pStyle w:val="CodeBlock"/>
        <w:shd w:fill="F2F4F7"/>
      </w:pPr>
      <w:r>
        <w:t xml:space="preserve">                  created_at, updated_at, synced_at)</w:t>
      </w:r>
    </w:p>
    <w:p>
      <w:pPr>
        <w:pStyle w:val="CodeBlock"/>
        <w:shd w:fill="F2F4F7"/>
      </w:pPr>
    </w:p>
    <w:p>
      <w:pPr>
        <w:pStyle w:val="CodeBlock"/>
        <w:shd w:fill="F2F4F7"/>
      </w:pPr>
      <w:r>
        <w:t>companies_current (id, name, domain, industry, size,</w:t>
      </w:r>
    </w:p>
    <w:p>
      <w:pPr>
        <w:pStyle w:val="CodeBlock"/>
        <w:shd w:fill="F2F4F7"/>
      </w:pPr>
      <w:r>
        <w:t xml:space="preserve">                   location, description, logo_url,</w:t>
      </w:r>
    </w:p>
    <w:p>
      <w:pPr>
        <w:pStyle w:val="CodeBlock"/>
        <w:shd w:fill="F2F4F7"/>
      </w:pPr>
      <w:r>
        <w:t xml:space="preserve">                   custom_fields, created_at, updated_at)</w:t>
      </w:r>
    </w:p>
    <w:p>
      <w:pPr>
        <w:pStyle w:val="CodeBlock"/>
        <w:shd w:fill="F2F4F7"/>
      </w:pPr>
    </w:p>
    <w:p>
      <w:pPr>
        <w:pStyle w:val="CodeBlock"/>
        <w:shd w:fill="F2F4F7"/>
      </w:pPr>
      <w:r>
        <w:t>-- Contact details (multi-value, temporal)</w:t>
      </w:r>
    </w:p>
    <w:p>
      <w:pPr>
        <w:pStyle w:val="CodeBlock"/>
        <w:shd w:fill="F2F4F7"/>
      </w:pPr>
      <w:r>
        <w:t>contact_emails (id, contact_id, email, type, is_primary,</w:t>
      </w:r>
    </w:p>
    <w:p>
      <w:pPr>
        <w:pStyle w:val="CodeBlock"/>
        <w:shd w:fill="F2F4F7"/>
      </w:pPr>
      <w:r>
        <w:t xml:space="preserve">                valid_from, valid_until)</w:t>
      </w:r>
    </w:p>
    <w:p>
      <w:pPr>
        <w:pStyle w:val="CodeBlock"/>
        <w:shd w:fill="F2F4F7"/>
      </w:pPr>
      <w:r>
        <w:t>contact_phones (id, contact_id, phone, type, is_primary,</w:t>
      </w:r>
    </w:p>
    <w:p>
      <w:pPr>
        <w:pStyle w:val="CodeBlock"/>
        <w:shd w:fill="F2F4F7"/>
      </w:pPr>
      <w:r>
        <w:t xml:space="preserve">                valid_from, valid_until)</w:t>
      </w:r>
    </w:p>
    <w:p>
      <w:pPr>
        <w:pStyle w:val="CodeBlock"/>
        <w:shd w:fill="F2F4F7"/>
      </w:pPr>
      <w:r>
        <w:t>contact_social_profiles (id, contact_id, platform, url,</w:t>
      </w:r>
    </w:p>
    <w:p>
      <w:pPr>
        <w:pStyle w:val="CodeBlock"/>
        <w:shd w:fill="F2F4F7"/>
      </w:pPr>
      <w:r>
        <w:t xml:space="preserve">                         username, valid_from, valid_until)</w:t>
      </w:r>
    </w:p>
    <w:p>
      <w:pPr>
        <w:pStyle w:val="CodeBlock"/>
        <w:shd w:fill="F2F4F7"/>
      </w:pPr>
      <w:r>
        <w:t>contact_addresses (id, contact_id, street, city, state,</w:t>
      </w:r>
    </w:p>
    <w:p>
      <w:pPr>
        <w:pStyle w:val="CodeBlock"/>
        <w:shd w:fill="F2F4F7"/>
      </w:pPr>
      <w:r>
        <w:t xml:space="preserve">                   country, postal_code, type,</w:t>
      </w:r>
    </w:p>
    <w:p>
      <w:pPr>
        <w:pStyle w:val="CodeBlock"/>
        <w:shd w:fill="F2F4F7"/>
      </w:pPr>
      <w:r>
        <w:t xml:space="preserve">                   valid_from, valid_until)</w:t>
      </w:r>
    </w:p>
    <w:p>
      <w:pPr>
        <w:pStyle w:val="CodeBlock"/>
        <w:shd w:fill="F2F4F7"/>
      </w:pPr>
    </w:p>
    <w:p>
      <w:pPr>
        <w:pStyle w:val="CodeBlock"/>
        <w:shd w:fill="F2F4F7"/>
      </w:pPr>
      <w:r>
        <w:t>-- Employment history (temporal)</w:t>
      </w:r>
    </w:p>
    <w:p>
      <w:pPr>
        <w:pStyle w:val="CodeBlock"/>
        <w:shd w:fill="F2F4F7"/>
      </w:pPr>
      <w:r>
        <w:t>employment_history (id, contact_id, company_id, title,</w:t>
      </w:r>
    </w:p>
    <w:p>
      <w:pPr>
        <w:pStyle w:val="CodeBlock"/>
        <w:shd w:fill="F2F4F7"/>
      </w:pPr>
      <w:r>
        <w:t xml:space="preserve">                    department, started_at, ended_at,</w:t>
      </w:r>
    </w:p>
    <w:p>
      <w:pPr>
        <w:pStyle w:val="CodeBlock"/>
        <w:shd w:fill="F2F4F7"/>
      </w:pPr>
      <w:r>
        <w:t xml:space="preserve">                    is_current, source, confidence)</w:t>
      </w:r>
    </w:p>
    <w:p>
      <w:pPr>
        <w:pStyle w:val="CodeBlock"/>
        <w:shd w:fill="F2F4F7"/>
      </w:pPr>
    </w:p>
    <w:p>
      <w:pPr>
        <w:pStyle w:val="CodeBlock"/>
        <w:shd w:fill="F2F4F7"/>
      </w:pPr>
      <w:r>
        <w:t>-- Entity resolution</w:t>
      </w:r>
    </w:p>
    <w:p>
      <w:pPr>
        <w:pStyle w:val="CodeBlock"/>
        <w:shd w:fill="F2F4F7"/>
      </w:pPr>
      <w:r>
        <w:t>entity_match_candidates (id, entity_type, entity_a_id,</w:t>
      </w:r>
    </w:p>
    <w:p>
      <w:pPr>
        <w:pStyle w:val="CodeBlock"/>
        <w:shd w:fill="F2F4F7"/>
      </w:pPr>
      <w:r>
        <w:t xml:space="preserve">                         entity_b_id, confidence_score,</w:t>
      </w:r>
    </w:p>
    <w:p>
      <w:pPr>
        <w:pStyle w:val="CodeBlock"/>
        <w:shd w:fill="F2F4F7"/>
      </w:pPr>
      <w:r>
        <w:t xml:space="preserve">                         match_signals, status,</w:t>
      </w:r>
    </w:p>
    <w:p>
      <w:pPr>
        <w:pStyle w:val="CodeBlock"/>
        <w:shd w:fill="F2F4F7"/>
      </w:pPr>
      <w:r>
        <w:t xml:space="preserve">                         reviewed_by, reviewed_at, created_at)</w:t>
      </w:r>
    </w:p>
    <w:p>
      <w:pPr>
        <w:pStyle w:val="CodeBlock"/>
        <w:shd w:fill="F2F4F7"/>
      </w:pPr>
    </w:p>
    <w:p>
      <w:pPr>
        <w:pStyle w:val="CodeBlock"/>
        <w:shd w:fill="F2F4F7"/>
      </w:pPr>
      <w:r>
        <w:t>entity_source_records (id, entity_type, entity_id,</w:t>
      </w:r>
    </w:p>
    <w:p>
      <w:pPr>
        <w:pStyle w:val="CodeBlock"/>
        <w:shd w:fill="F2F4F7"/>
      </w:pPr>
      <w:r>
        <w:t xml:space="preserve">                       source, source_id, raw_data,</w:t>
      </w:r>
    </w:p>
    <w:p>
      <w:pPr>
        <w:pStyle w:val="CodeBlock"/>
        <w:shd w:fill="F2F4F7"/>
      </w:pPr>
      <w:r>
        <w:t xml:space="preserve">                       captured_at, captured_by)</w:t>
      </w:r>
    </w:p>
    <w:p>
      <w:pPr>
        <w:pStyle w:val="CodeBlock"/>
        <w:shd w:fill="F2F4F7"/>
      </w:pPr>
    </w:p>
    <w:p>
      <w:pPr>
        <w:pStyle w:val="CodeBlock"/>
        <w:shd w:fill="F2F4F7"/>
      </w:pPr>
      <w:r>
        <w:t>-- Intelligence</w:t>
      </w:r>
    </w:p>
    <w:p>
      <w:pPr>
        <w:pStyle w:val="CodeBlock"/>
        <w:shd w:fill="F2F4F7"/>
      </w:pPr>
      <w:r>
        <w:t>intel_items (id, contact_id, company_id, source,</w:t>
      </w:r>
    </w:p>
    <w:p>
      <w:pPr>
        <w:pStyle w:val="CodeBlock"/>
        <w:shd w:fill="F2F4F7"/>
      </w:pPr>
      <w:r>
        <w:t xml:space="preserve">            category, title, summary, raw_data, confidence,</w:t>
      </w:r>
    </w:p>
    <w:p>
      <w:pPr>
        <w:pStyle w:val="CodeBlock"/>
        <w:shd w:fill="F2F4F7"/>
      </w:pPr>
      <w:r>
        <w:t xml:space="preserve">            verified_by, verified_at, created_at, expires_at)</w:t>
      </w:r>
    </w:p>
    <w:p>
      <w:pPr>
        <w:pStyle w:val="CodeBlock"/>
        <w:shd w:fill="F2F4F7"/>
      </w:pPr>
    </w:p>
    <w:p>
      <w:pPr>
        <w:pStyle w:val="CodeBlock"/>
        <w:shd w:fill="F2F4F7"/>
      </w:pPr>
      <w:r>
        <w:t>osint_monitors (id, entity_type, entity_id,</w:t>
      </w:r>
    </w:p>
    <w:p>
      <w:pPr>
        <w:pStyle w:val="CodeBlock"/>
        <w:shd w:fill="F2F4F7"/>
      </w:pPr>
      <w:r>
        <w:t xml:space="preserve">               source, frequency, last_checked, status)</w:t>
      </w:r>
    </w:p>
    <w:p>
      <w:pPr>
        <w:pStyle w:val="CodeBlock"/>
        <w:shd w:fill="F2F4F7"/>
      </w:pPr>
    </w:p>
    <w:p>
      <w:pPr>
        <w:pStyle w:val="CodeBlock"/>
        <w:shd w:fill="F2F4F7"/>
      </w:pPr>
      <w:r>
        <w:t>-- Interactions</w:t>
      </w:r>
    </w:p>
    <w:p>
      <w:pPr>
        <w:pStyle w:val="CodeBlock"/>
        <w:shd w:fill="F2F4F7"/>
      </w:pPr>
      <w:r>
        <w:t>interactions (id, contact_id, deal_id, type,</w:t>
      </w:r>
    </w:p>
    <w:p>
      <w:pPr>
        <w:pStyle w:val="CodeBlock"/>
        <w:shd w:fill="F2F4F7"/>
      </w:pPr>
      <w:r>
        <w:t xml:space="preserve">             direction, subject, body_preview,</w:t>
      </w:r>
    </w:p>
    <w:p>
      <w:pPr>
        <w:pStyle w:val="CodeBlock"/>
        <w:shd w:fill="F2F4F7"/>
      </w:pPr>
      <w:r>
        <w:t xml:space="preserve">             sentiment_score, occurred_at, created_at)</w:t>
      </w:r>
    </w:p>
    <w:p>
      <w:pPr>
        <w:pStyle w:val="CodeBlock"/>
        <w:shd w:fill="F2F4F7"/>
      </w:pPr>
    </w:p>
    <w:p>
      <w:pPr>
        <w:pStyle w:val="CodeBlock"/>
        <w:shd w:fill="F2F4F7"/>
      </w:pPr>
      <w:r>
        <w:t>-- Pipeline (conventional tables, not event-sourced)</w:t>
      </w:r>
    </w:p>
    <w:p>
      <w:pPr>
        <w:pStyle w:val="CodeBlock"/>
        <w:shd w:fill="F2F4F7"/>
      </w:pPr>
      <w:r>
        <w:t>pipelines (id, name, stages, is_default, created_at)</w:t>
      </w:r>
    </w:p>
    <w:p>
      <w:pPr>
        <w:pStyle w:val="CodeBlock"/>
        <w:shd w:fill="F2F4F7"/>
      </w:pPr>
      <w:r>
        <w:t>deals (id, pipeline_id, stage, title, value,</w:t>
      </w:r>
    </w:p>
    <w:p>
      <w:pPr>
        <w:pStyle w:val="CodeBlock"/>
        <w:shd w:fill="F2F4F7"/>
      </w:pPr>
      <w:r>
        <w:t xml:space="preserve">       probability, expected_close, contact_ids,</w:t>
      </w:r>
    </w:p>
    <w:p>
      <w:pPr>
        <w:pStyle w:val="CodeBlock"/>
        <w:shd w:fill="F2F4F7"/>
      </w:pPr>
      <w:r>
        <w:t xml:space="preserve">       company_id, owner_id, closed_at, close_reason,</w:t>
      </w:r>
    </w:p>
    <w:p>
      <w:pPr>
        <w:pStyle w:val="CodeBlock"/>
        <w:shd w:fill="F2F4F7"/>
      </w:pPr>
      <w:r>
        <w:t xml:space="preserve">       created_at, updated_at)</w:t>
      </w:r>
    </w:p>
    <w:p>
      <w:pPr>
        <w:pStyle w:val="CodeBlock"/>
        <w:shd w:fill="F2F4F7"/>
      </w:pPr>
    </w:p>
    <w:p>
      <w:pPr>
        <w:pStyle w:val="CodeBlock"/>
        <w:shd w:fill="F2F4F7"/>
      </w:pPr>
      <w:r>
        <w:t>-- Activity &amp; notes</w:t>
      </w:r>
    </w:p>
    <w:p>
      <w:pPr>
        <w:pStyle w:val="CodeBlock"/>
        <w:shd w:fill="F2F4F7"/>
      </w:pPr>
      <w:r>
        <w:t>notes (id, contact_id, deal_id, author_id,</w:t>
      </w:r>
    </w:p>
    <w:p>
      <w:pPr>
        <w:pStyle w:val="CodeBlock"/>
        <w:shd w:fill="F2F4F7"/>
      </w:pPr>
      <w:r>
        <w:t xml:space="preserve">       content, is_ai_generated, created_at, updated_at)</w:t>
      </w:r>
    </w:p>
    <w:p>
      <w:pPr>
        <w:pStyle w:val="CodeBlock"/>
        <w:shd w:fill="F2F4F7"/>
      </w:pPr>
      <w:r>
        <w:t>activities (id, entity_type, entity_id, actor_id,</w:t>
      </w:r>
    </w:p>
    <w:p>
      <w:pPr>
        <w:pStyle w:val="CodeBlock"/>
        <w:shd w:fill="F2F4F7"/>
      </w:pPr>
      <w:r>
        <w:t xml:space="preserve">           action, metadata, created_at)</w:t>
      </w:r>
    </w:p>
    <w:p>
      <w:pPr>
        <w:pStyle w:val="CodeBlock"/>
        <w:shd w:fill="F2F4F7"/>
      </w:pPr>
    </w:p>
    <w:p>
      <w:pPr>
        <w:pStyle w:val="CodeBlock"/>
        <w:shd w:fill="F2F4F7"/>
      </w:pPr>
      <w:r>
        <w:t>-- Tags, Custom fields, Sync</w:t>
      </w:r>
    </w:p>
    <w:p>
      <w:pPr>
        <w:pStyle w:val="CodeBlock"/>
        <w:shd w:fill="F2F4F7"/>
      </w:pPr>
      <w:r>
        <w:t>tags (id, name, color, is_ai_suggested)</w:t>
      </w:r>
    </w:p>
    <w:p>
      <w:pPr>
        <w:pStyle w:val="CodeBlock"/>
        <w:shd w:fill="F2F4F7"/>
      </w:pPr>
      <w:r>
        <w:t>entity_tags (entity_type, entity_id, tag_id, created_at)</w:t>
      </w:r>
    </w:p>
    <w:p>
      <w:pPr>
        <w:pStyle w:val="CodeBlock"/>
        <w:shd w:fill="F2F4F7"/>
      </w:pPr>
      <w:r>
        <w:t>custom_field_definitions (id, entity_type, name,</w:t>
      </w:r>
    </w:p>
    <w:p>
      <w:pPr>
        <w:pStyle w:val="CodeBlock"/>
        <w:shd w:fill="F2F4F7"/>
      </w:pPr>
      <w:r>
        <w:t xml:space="preserve">                         field_type, options, required,</w:t>
      </w:r>
    </w:p>
    <w:p>
      <w:pPr>
        <w:pStyle w:val="CodeBlock"/>
        <w:shd w:fill="F2F4F7"/>
      </w:pPr>
      <w:r>
        <w:t xml:space="preserve">                         sort_order)</w:t>
      </w:r>
    </w:p>
    <w:p>
      <w:pPr>
        <w:pStyle w:val="CodeBlock"/>
        <w:shd w:fill="F2F4F7"/>
      </w:pPr>
      <w:r>
        <w:t>sync_log (id, user_id, device_id, entity_type,</w:t>
      </w:r>
    </w:p>
    <w:p>
      <w:pPr>
        <w:pStyle w:val="CodeBlock"/>
        <w:shd w:fill="F2F4F7"/>
      </w:pPr>
      <w:r>
        <w:t xml:space="preserve">         entity_id, operation, payload,</w:t>
      </w:r>
    </w:p>
    <w:p>
      <w:pPr>
        <w:pStyle w:val="CodeBlock"/>
        <w:shd w:fill="F2F4F7"/>
      </w:pPr>
      <w:r>
        <w:t xml:space="preserve">         server_timestamp, client_timestamp, status)</w:t>
      </w:r>
    </w:p>
    <w:p>
      <w:pPr>
        <w:pStyle w:val="CodeBlock"/>
        <w:shd w:fill="F2F4F7"/>
      </w:pPr>
      <w:r>
        <w:t>write_queue_log (id, user_id, device_id, operation,</w:t>
      </w:r>
    </w:p>
    <w:p>
      <w:pPr>
        <w:pStyle w:val="CodeBlock"/>
        <w:shd w:fill="F2F4F7"/>
      </w:pPr>
      <w:r>
        <w:t xml:space="preserve">                 payload, queued_at, replayed_at,</w:t>
      </w:r>
    </w:p>
    <w:p>
      <w:pPr>
        <w:pStyle w:val="CodeBlock"/>
        <w:shd w:fill="F2F4F7"/>
      </w:pPr>
      <w:r>
        <w:t xml:space="preserve">                 status, error_message)</w:t>
      </w:r>
    </w:p>
    <w:p>
      <w:pPr>
        <w:pStyle w:val="Heading2"/>
      </w:pPr>
      <w:r>
        <w:t>7.2 Neo4j Graph Schema</w:t>
      </w:r>
    </w:p>
    <w:p>
      <w:pPr>
        <w:pStyle w:val="CodeBlock"/>
        <w:shd w:fill="F2F4F7"/>
      </w:pPr>
      <w:r>
        <w:t>// Node types</w:t>
      </w:r>
    </w:p>
    <w:p>
      <w:pPr>
        <w:pStyle w:val="CodeBlock"/>
        <w:shd w:fill="F2F4F7"/>
      </w:pPr>
      <w:r>
        <w:t>(:Contact {id, tenant_id, name, engagement_score})</w:t>
      </w:r>
    </w:p>
    <w:p>
      <w:pPr>
        <w:pStyle w:val="CodeBlock"/>
        <w:shd w:fill="F2F4F7"/>
      </w:pPr>
      <w:r>
        <w:t>(:Company {id, tenant_id, name, industry})</w:t>
      </w:r>
    </w:p>
    <w:p>
      <w:pPr>
        <w:pStyle w:val="CodeBlock"/>
        <w:shd w:fill="F2F4F7"/>
      </w:pPr>
      <w:r>
        <w:t>(:Event {id, tenant_id, name, date})</w:t>
      </w:r>
    </w:p>
    <w:p>
      <w:pPr>
        <w:pStyle w:val="CodeBlock"/>
        <w:shd w:fill="F2F4F7"/>
      </w:pPr>
      <w:r>
        <w:t>(:Deal {id, tenant_id, title, stage, value})</w:t>
      </w:r>
    </w:p>
    <w:p>
      <w:pPr>
        <w:pStyle w:val="CodeBlock"/>
        <w:shd w:fill="F2F4F7"/>
      </w:pPr>
      <w:r>
        <w:t>(:Group {id, tenant_id, name})</w:t>
      </w:r>
    </w:p>
    <w:p>
      <w:pPr>
        <w:pStyle w:val="CodeBlock"/>
        <w:shd w:fill="F2F4F7"/>
      </w:pPr>
      <w:r>
        <w:t>(:Skill {name})</w:t>
      </w:r>
    </w:p>
    <w:p>
      <w:pPr>
        <w:pStyle w:val="CodeBlock"/>
        <w:shd w:fill="F2F4F7"/>
      </w:pPr>
      <w:r>
        <w:t>(:Industry {name})</w:t>
      </w:r>
    </w:p>
    <w:p>
      <w:pPr>
        <w:pStyle w:val="CodeBlock"/>
        <w:shd w:fill="F2F4F7"/>
      </w:pPr>
    </w:p>
    <w:p>
      <w:pPr>
        <w:pStyle w:val="CodeBlock"/>
        <w:shd w:fill="F2F4F7"/>
      </w:pPr>
      <w:r>
        <w:t>// Hierarchical relationships</w:t>
      </w:r>
    </w:p>
    <w:p>
      <w:pPr>
        <w:pStyle w:val="CodeBlock"/>
        <w:shd w:fill="F2F4F7"/>
      </w:pPr>
      <w:r>
        <w:t>(:Contact)-[:REPORTS_TO {since, until}]-&gt;(:Contact)</w:t>
      </w:r>
    </w:p>
    <w:p>
      <w:pPr>
        <w:pStyle w:val="CodeBlock"/>
        <w:shd w:fill="F2F4F7"/>
      </w:pPr>
      <w:r>
        <w:t>(:Contact)-[:MANAGES {since, until}]-&gt;(:Contact)</w:t>
      </w:r>
    </w:p>
    <w:p>
      <w:pPr>
        <w:pStyle w:val="CodeBlock"/>
        <w:shd w:fill="F2F4F7"/>
      </w:pPr>
      <w:r>
        <w:t>(:Contact)-[:DOTTED_LINE_TO {context}]-&gt;(:Contact)</w:t>
      </w:r>
    </w:p>
    <w:p>
      <w:pPr>
        <w:pStyle w:val="CodeBlock"/>
        <w:shd w:fill="F2F4F7"/>
      </w:pPr>
    </w:p>
    <w:p>
      <w:pPr>
        <w:pStyle w:val="CodeBlock"/>
        <w:shd w:fill="F2F4F7"/>
      </w:pPr>
      <w:r>
        <w:t>// Professional relationships</w:t>
      </w:r>
    </w:p>
    <w:p>
      <w:pPr>
        <w:pStyle w:val="CodeBlock"/>
        <w:shd w:fill="F2F4F7"/>
      </w:pPr>
      <w:r>
        <w:t>(:Contact)-[:WORKS_WITH {context}]-&gt;(:Contact)</w:t>
      </w:r>
    </w:p>
    <w:p>
      <w:pPr>
        <w:pStyle w:val="CodeBlock"/>
        <w:shd w:fill="F2F4F7"/>
      </w:pPr>
      <w:r>
        <w:t>(:Contact)-[:ADVISES {since, domain}]-&gt;(:Contact)</w:t>
      </w:r>
    </w:p>
    <w:p>
      <w:pPr>
        <w:pStyle w:val="CodeBlock"/>
        <w:shd w:fill="F2F4F7"/>
      </w:pPr>
      <w:r>
        <w:t>(:Contact)-[:BOARD_MEMBER_OF {since, until}]-&gt;(:Company)</w:t>
      </w:r>
    </w:p>
    <w:p>
      <w:pPr>
        <w:pStyle w:val="CodeBlock"/>
        <w:shd w:fill="F2F4F7"/>
      </w:pPr>
      <w:r>
        <w:t>(:Contact)-[:INVESTOR_IN {round, amount}]-&gt;(:Company)</w:t>
      </w:r>
    </w:p>
    <w:p>
      <w:pPr>
        <w:pStyle w:val="CodeBlock"/>
        <w:shd w:fill="F2F4F7"/>
      </w:pPr>
    </w:p>
    <w:p>
      <w:pPr>
        <w:pStyle w:val="CodeBlock"/>
        <w:shd w:fill="F2F4F7"/>
      </w:pPr>
      <w:r>
        <w:t>// Social relationships</w:t>
      </w:r>
    </w:p>
    <w:p>
      <w:pPr>
        <w:pStyle w:val="CodeBlock"/>
        <w:shd w:fill="F2F4F7"/>
      </w:pPr>
      <w:r>
        <w:t>(:Contact)-[:KNOWS {strength, since, context, last_interaction}]-&gt;(:Contact)</w:t>
      </w:r>
    </w:p>
    <w:p>
      <w:pPr>
        <w:pStyle w:val="CodeBlock"/>
        <w:shd w:fill="F2F4F7"/>
      </w:pPr>
      <w:r>
        <w:t>(:Contact)-[:INTRODUCED_BY {date, outcome}]-&gt;(:Contact)</w:t>
      </w:r>
    </w:p>
    <w:p>
      <w:pPr>
        <w:pStyle w:val="CodeBlock"/>
        <w:shd w:fill="F2F4F7"/>
      </w:pPr>
      <w:r>
        <w:t>(:Contact)-[:REFERRED_BY {date, context}]-&gt;(:Contact)</w:t>
      </w:r>
    </w:p>
    <w:p>
      <w:pPr>
        <w:pStyle w:val="CodeBlock"/>
        <w:shd w:fill="F2F4F7"/>
      </w:pPr>
      <w:r>
        <w:t>(:Contact)-[:MENTOR_OF {since, domain}]-&gt;(:Contact)</w:t>
      </w:r>
    </w:p>
    <w:p>
      <w:pPr>
        <w:pStyle w:val="CodeBlock"/>
        <w:shd w:fill="F2F4F7"/>
      </w:pPr>
    </w:p>
    <w:p>
      <w:pPr>
        <w:pStyle w:val="CodeBlock"/>
        <w:shd w:fill="F2F4F7"/>
      </w:pPr>
      <w:r>
        <w:t>// Employment (temporal)</w:t>
      </w:r>
    </w:p>
    <w:p>
      <w:pPr>
        <w:pStyle w:val="CodeBlock"/>
        <w:shd w:fill="F2F4F7"/>
      </w:pPr>
      <w:r>
        <w:t>(:Contact)-[:WORKS_AT {role, dept, since, until, is_current}]-&gt;(:Company)</w:t>
      </w:r>
    </w:p>
    <w:p>
      <w:pPr>
        <w:pStyle w:val="CodeBlock"/>
        <w:shd w:fill="F2F4F7"/>
      </w:pPr>
    </w:p>
    <w:p>
      <w:pPr>
        <w:pStyle w:val="CodeBlock"/>
        <w:shd w:fill="F2F4F7"/>
      </w:pPr>
      <w:r>
        <w:t>// Company-to-Company</w:t>
      </w:r>
    </w:p>
    <w:p>
      <w:pPr>
        <w:pStyle w:val="CodeBlock"/>
        <w:shd w:fill="F2F4F7"/>
      </w:pPr>
      <w:r>
        <w:t>(:Company)-[:SUBSIDIARY_OF]-&gt;(:Company)</w:t>
      </w:r>
    </w:p>
    <w:p>
      <w:pPr>
        <w:pStyle w:val="CodeBlock"/>
        <w:shd w:fill="F2F4F7"/>
      </w:pPr>
      <w:r>
        <w:t>(:Company)-[:ACQUIRED_BY {date, amount}]-&gt;(:Company)</w:t>
      </w:r>
    </w:p>
    <w:p>
      <w:pPr>
        <w:pStyle w:val="CodeBlock"/>
        <w:shd w:fill="F2F4F7"/>
      </w:pPr>
      <w:r>
        <w:t>(:Company)-[:PARTNER_OF {since, type}]-&gt;(:Company)</w:t>
      </w:r>
    </w:p>
    <w:p>
      <w:pPr>
        <w:pStyle w:val="CodeBlock"/>
        <w:shd w:fill="F2F4F7"/>
      </w:pPr>
      <w:r>
        <w:t>(:Company)-[:COMPETES_WITH]-&gt;(:Company)</w:t>
      </w:r>
    </w:p>
    <w:p>
      <w:pPr>
        <w:pStyle w:val="CodeBlock"/>
        <w:shd w:fill="F2F4F7"/>
      </w:pPr>
    </w:p>
    <w:p>
      <w:pPr>
        <w:pStyle w:val="CodeBlock"/>
        <w:shd w:fill="F2F4F7"/>
      </w:pPr>
      <w:r>
        <w:t>// Deal/Project roles</w:t>
      </w:r>
    </w:p>
    <w:p>
      <w:pPr>
        <w:pStyle w:val="CodeBlock"/>
        <w:shd w:fill="F2F4F7"/>
      </w:pPr>
      <w:r>
        <w:t>(:Contact)-[:DECISION_MAKER_FOR]-&gt;(:Deal)</w:t>
      </w:r>
    </w:p>
    <w:p>
      <w:pPr>
        <w:pStyle w:val="CodeBlock"/>
        <w:shd w:fill="F2F4F7"/>
      </w:pPr>
      <w:r>
        <w:t>(:Contact)-[:INFLUENCER_ON]-&gt;(:Deal)</w:t>
      </w:r>
    </w:p>
    <w:p>
      <w:pPr>
        <w:pStyle w:val="CodeBlock"/>
        <w:shd w:fill="F2F4F7"/>
      </w:pPr>
      <w:r>
        <w:t>(:Contact)-[:CHAMPION_OF]-&gt;(:Deal)</w:t>
      </w:r>
    </w:p>
    <w:p>
      <w:pPr>
        <w:pStyle w:val="CodeBlock"/>
        <w:shd w:fill="F2F4F7"/>
      </w:pPr>
      <w:r>
        <w:t>(:Contact)-[:PARTICIPATES_IN]-&gt;(:Deal)</w:t>
      </w:r>
    </w:p>
    <w:p>
      <w:pPr>
        <w:pStyle w:val="CodeBlock"/>
        <w:shd w:fill="F2F4F7"/>
      </w:pPr>
    </w:p>
    <w:p>
      <w:pPr>
        <w:pStyle w:val="CodeBlock"/>
        <w:shd w:fill="F2F4F7"/>
      </w:pPr>
      <w:r>
        <w:t>// Other</w:t>
      </w:r>
    </w:p>
    <w:p>
      <w:pPr>
        <w:pStyle w:val="CodeBlock"/>
        <w:shd w:fill="F2F4F7"/>
      </w:pPr>
      <w:r>
        <w:t>(:Contact)-[:ATTENDED {role}]-&gt;(:Event)</w:t>
      </w:r>
    </w:p>
    <w:p>
      <w:pPr>
        <w:pStyle w:val="CodeBlock"/>
        <w:shd w:fill="F2F4F7"/>
      </w:pPr>
      <w:r>
        <w:t>(:Contact)-[:MEMBER_OF]-&gt;(:Group)</w:t>
      </w:r>
    </w:p>
    <w:p>
      <w:pPr>
        <w:pStyle w:val="CodeBlock"/>
        <w:shd w:fill="F2F4F7"/>
      </w:pPr>
      <w:r>
        <w:t>(:Contact)-[:HAS_SKILL]-&gt;(:Skill)</w:t>
      </w:r>
    </w:p>
    <w:p>
      <w:pPr>
        <w:pStyle w:val="CodeBlock"/>
        <w:shd w:fill="F2F4F7"/>
      </w:pPr>
      <w:r>
        <w:t>(:Contact)-[:INTERESTED_IN]-&gt;(:Industry)</w:t>
      </w:r>
    </w:p>
    <w:p>
      <w:pPr>
        <w:pStyle w:val="Heading1"/>
      </w:pPr>
      <w:r>
        <w:t>8. Non-Functional Requirements</w:t>
      </w:r>
    </w:p>
    <w:p>
      <w:pPr>
        <w:pStyle w:val="Heading2"/>
      </w:pPr>
      <w:r>
        <w:t>8.1 Performance</w:t>
      </w:r>
    </w:p>
    <w:tbl>
      <w:tblPr>
        <w:tblStyle w:val="TableGrid"/>
        <w:tblW w:type="auto" w:w="0"/>
        <w:jc w:val="center"/>
        <w:tblLook w:firstColumn="1" w:firstRow="1" w:lastColumn="0" w:lastRow="0" w:noHBand="0" w:noVBand="1" w:val="04A0"/>
      </w:tblPr>
      <w:tblGrid>
        <w:gridCol w:w="4680"/>
        <w:gridCol w:w="4680"/>
      </w:tblGrid>
      <w:tr>
        <w:tc>
          <w:tcPr>
            <w:tcW w:type="dxa" w:w="4680"/>
            <w:shd w:fill="2A5C9E"/>
          </w:tcPr>
          <w:p>
            <w:r/>
            <w:r>
              <w:rPr>
                <w:rFonts w:ascii="Calibri" w:hAnsi="Calibri"/>
                <w:b/>
                <w:color w:val="FFFFFF"/>
                <w:sz w:val="20"/>
              </w:rPr>
              <w:t>Metric</w:t>
            </w:r>
          </w:p>
        </w:tc>
        <w:tc>
          <w:tcPr>
            <w:tcW w:type="dxa" w:w="4680"/>
            <w:shd w:fill="2A5C9E"/>
          </w:tcPr>
          <w:p>
            <w:r/>
            <w:r>
              <w:rPr>
                <w:rFonts w:ascii="Calibri" w:hAnsi="Calibri"/>
                <w:b/>
                <w:color w:val="FFFFFF"/>
                <w:sz w:val="20"/>
              </w:rPr>
              <w:t>Target</w:t>
            </w:r>
          </w:p>
        </w:tc>
      </w:tr>
      <w:tr>
        <w:tc>
          <w:tcPr>
            <w:tcW w:type="dxa" w:w="4680"/>
          </w:tcPr>
          <w:p>
            <w:r/>
            <w:r>
              <w:rPr>
                <w:rFonts w:ascii="Calibri" w:hAnsi="Calibri"/>
                <w:sz w:val="20"/>
              </w:rPr>
              <w:t>API response time (p95)</w:t>
            </w:r>
          </w:p>
        </w:tc>
        <w:tc>
          <w:tcPr>
            <w:tcW w:type="dxa" w:w="4680"/>
          </w:tcPr>
          <w:p>
            <w:r/>
            <w:r>
              <w:rPr>
                <w:rFonts w:ascii="Calibri" w:hAnsi="Calibri"/>
                <w:sz w:val="20"/>
              </w:rPr>
              <w:t>&lt; 200ms for reads, &lt; 500ms for writes</w:t>
            </w:r>
          </w:p>
        </w:tc>
      </w:tr>
      <w:tr>
        <w:tc>
          <w:tcPr>
            <w:tcW w:type="dxa" w:w="4680"/>
            <w:shd w:fill="F2F4F7"/>
          </w:tcPr>
          <w:p>
            <w:r/>
            <w:r>
              <w:rPr>
                <w:rFonts w:ascii="Calibri" w:hAnsi="Calibri"/>
                <w:sz w:val="20"/>
              </w:rPr>
              <w:t>Graph traversal queries</w:t>
            </w:r>
          </w:p>
        </w:tc>
        <w:tc>
          <w:tcPr>
            <w:tcW w:type="dxa" w:w="4680"/>
            <w:shd w:fill="F2F4F7"/>
          </w:tcPr>
          <w:p>
            <w:r/>
            <w:r>
              <w:rPr>
                <w:rFonts w:ascii="Calibri" w:hAnsi="Calibri"/>
                <w:sz w:val="20"/>
              </w:rPr>
              <w:t>&lt; 500ms for 3-hop paths</w:t>
            </w:r>
          </w:p>
        </w:tc>
      </w:tr>
      <w:tr>
        <w:tc>
          <w:tcPr>
            <w:tcW w:type="dxa" w:w="4680"/>
          </w:tcPr>
          <w:p>
            <w:r/>
            <w:r>
              <w:rPr>
                <w:rFonts w:ascii="Calibri" w:hAnsi="Calibri"/>
                <w:sz w:val="20"/>
              </w:rPr>
              <w:t>Search response time (Meilisearch)</w:t>
            </w:r>
          </w:p>
        </w:tc>
        <w:tc>
          <w:tcPr>
            <w:tcW w:type="dxa" w:w="4680"/>
          </w:tcPr>
          <w:p>
            <w:r/>
            <w:r>
              <w:rPr>
                <w:rFonts w:ascii="Calibri" w:hAnsi="Calibri"/>
                <w:sz w:val="20"/>
              </w:rPr>
              <w:t>&lt; 50ms</w:t>
            </w:r>
          </w:p>
        </w:tc>
      </w:tr>
      <w:tr>
        <w:tc>
          <w:tcPr>
            <w:tcW w:type="dxa" w:w="4680"/>
            <w:shd w:fill="F2F4F7"/>
          </w:tcPr>
          <w:p>
            <w:r/>
            <w:r>
              <w:rPr>
                <w:rFonts w:ascii="Calibri" w:hAnsi="Calibri"/>
                <w:sz w:val="20"/>
              </w:rPr>
              <w:t>Offline-to-online queue replay</w:t>
            </w:r>
          </w:p>
        </w:tc>
        <w:tc>
          <w:tcPr>
            <w:tcW w:type="dxa" w:w="4680"/>
            <w:shd w:fill="F2F4F7"/>
          </w:tcPr>
          <w:p>
            <w:r/>
            <w:r>
              <w:rPr>
                <w:rFonts w:ascii="Calibri" w:hAnsi="Calibri"/>
                <w:sz w:val="20"/>
              </w:rPr>
              <w:t>&lt; 5 seconds for typical batch</w:t>
            </w:r>
          </w:p>
        </w:tc>
      </w:tr>
      <w:tr>
        <w:tc>
          <w:tcPr>
            <w:tcW w:type="dxa" w:w="4680"/>
          </w:tcPr>
          <w:p>
            <w:r/>
            <w:r>
              <w:rPr>
                <w:rFonts w:ascii="Calibri" w:hAnsi="Calibri"/>
                <w:sz w:val="20"/>
              </w:rPr>
              <w:t>Client cold start (desktop)</w:t>
            </w:r>
          </w:p>
        </w:tc>
        <w:tc>
          <w:tcPr>
            <w:tcW w:type="dxa" w:w="4680"/>
          </w:tcPr>
          <w:p>
            <w:r/>
            <w:r>
              <w:rPr>
                <w:rFonts w:ascii="Calibri" w:hAnsi="Calibri"/>
                <w:sz w:val="20"/>
              </w:rPr>
              <w:t>&lt; 2 seconds to interactive (cached data)</w:t>
            </w:r>
          </w:p>
        </w:tc>
      </w:tr>
      <w:tr>
        <w:tc>
          <w:tcPr>
            <w:tcW w:type="dxa" w:w="4680"/>
            <w:shd w:fill="F2F4F7"/>
          </w:tcPr>
          <w:p>
            <w:r/>
            <w:r>
              <w:rPr>
                <w:rFonts w:ascii="Calibri" w:hAnsi="Calibri"/>
                <w:sz w:val="20"/>
              </w:rPr>
              <w:t>AI briefing generation</w:t>
            </w:r>
          </w:p>
        </w:tc>
        <w:tc>
          <w:tcPr>
            <w:tcW w:type="dxa" w:w="4680"/>
            <w:shd w:fill="F2F4F7"/>
          </w:tcPr>
          <w:p>
            <w:r/>
            <w:r>
              <w:rPr>
                <w:rFonts w:ascii="Calibri" w:hAnsi="Calibri"/>
                <w:sz w:val="20"/>
              </w:rPr>
              <w:t>&lt; 10 seconds</w:t>
            </w:r>
          </w:p>
        </w:tc>
      </w:tr>
      <w:tr>
        <w:tc>
          <w:tcPr>
            <w:tcW w:type="dxa" w:w="4680"/>
          </w:tcPr>
          <w:p>
            <w:r/>
            <w:r>
              <w:rPr>
                <w:rFonts w:ascii="Calibri" w:hAnsi="Calibri"/>
                <w:sz w:val="20"/>
              </w:rPr>
              <w:t>Event replay (point-in-time query)</w:t>
            </w:r>
          </w:p>
        </w:tc>
        <w:tc>
          <w:tcPr>
            <w:tcW w:type="dxa" w:w="4680"/>
          </w:tcPr>
          <w:p>
            <w:r/>
            <w:r>
              <w:rPr>
                <w:rFonts w:ascii="Calibri" w:hAnsi="Calibri"/>
                <w:sz w:val="20"/>
              </w:rPr>
              <w:t>&lt; 1 second with snapshots</w:t>
            </w:r>
          </w:p>
        </w:tc>
      </w:tr>
    </w:tbl>
    <w:p/>
    <w:p>
      <w:pPr>
        <w:pStyle w:val="Heading2"/>
      </w:pPr>
      <w:r>
        <w:t>8.2 Scalability</w:t>
      </w:r>
    </w:p>
    <w:p>
      <w:pPr>
        <w:pStyle w:val="ListBullet"/>
        <w:ind w:left="720"/>
      </w:pPr>
      <w:r>
        <w:t>Support 10,000 contacts per tenant at launch</w:t>
      </w:r>
    </w:p>
    <w:p>
      <w:pPr>
        <w:pStyle w:val="ListBullet"/>
        <w:ind w:left="720"/>
      </w:pPr>
      <w:r>
        <w:t>Support 100 concurrent users per tenant</w:t>
      </w:r>
    </w:p>
    <w:p>
      <w:pPr>
        <w:pStyle w:val="ListBullet"/>
        <w:ind w:left="720"/>
      </w:pPr>
      <w:r>
        <w:t>Horizontal scaling via stateless API servers behind a load balancer</w:t>
      </w:r>
    </w:p>
    <w:p>
      <w:pPr>
        <w:pStyle w:val="ListBullet"/>
        <w:ind w:left="720"/>
      </w:pPr>
      <w:r>
        <w:t>Database read replicas for reporting workloads</w:t>
      </w:r>
    </w:p>
    <w:p>
      <w:pPr>
        <w:pStyle w:val="ListBullet"/>
        <w:ind w:left="720"/>
      </w:pPr>
      <w:r>
        <w:t>Event store partitioned by tenant schema for independent scaling</w:t>
      </w:r>
    </w:p>
    <w:p>
      <w:pPr>
        <w:pStyle w:val="Heading2"/>
      </w:pPr>
      <w:r>
        <w:t>8.3 Security</w:t>
      </w:r>
    </w:p>
    <w:p>
      <w:pPr>
        <w:pStyle w:val="ListBullet"/>
        <w:ind w:left="720"/>
      </w:pPr>
      <w:r>
        <w:t>All data encrypted in transit (TLS 1.3) and at rest (AES-256)</w:t>
      </w:r>
    </w:p>
    <w:p>
      <w:pPr>
        <w:pStyle w:val="ListBullet"/>
        <w:ind w:left="720"/>
      </w:pPr>
      <w:r>
        <w:t>Tenant data isolation enforced at database level (schema-per-tenant)</w:t>
      </w:r>
    </w:p>
    <w:p>
      <w:pPr>
        <w:pStyle w:val="ListBullet"/>
        <w:ind w:left="720"/>
      </w:pPr>
      <w:r>
        <w:t>SSO support (SAML 2.0, OIDC) for enterprise tenants</w:t>
      </w:r>
    </w:p>
    <w:p>
      <w:pPr>
        <w:pStyle w:val="ListBullet"/>
        <w:ind w:left="720"/>
      </w:pPr>
      <w:r>
        <w:t>OWASP Top 10 compliance</w:t>
      </w:r>
    </w:p>
    <w:p>
      <w:pPr>
        <w:pStyle w:val="ListBullet"/>
        <w:ind w:left="720"/>
      </w:pPr>
      <w:r>
        <w:t>SOC 2 Type II readiness (design controls from day one)</w:t>
      </w:r>
    </w:p>
    <w:p>
      <w:pPr>
        <w:pStyle w:val="ListBullet"/>
        <w:ind w:left="720"/>
      </w:pPr>
      <w:r>
        <w:t>GDPR and CCPA data subject rights — event sourcing naturally supports data subject access requests</w:t>
      </w:r>
    </w:p>
    <w:p>
      <w:pPr>
        <w:pStyle w:val="ListBullet"/>
        <w:ind w:left="720"/>
      </w:pPr>
      <w:r>
        <w:t>Audit logging of all data access and modifications (inherent in event sourcing)</w:t>
      </w:r>
    </w:p>
    <w:p>
      <w:pPr>
        <w:pStyle w:val="ListBullet"/>
        <w:ind w:left="720"/>
      </w:pPr>
      <w:r>
        <w:t>Secret management via environment variables / vault service</w:t>
      </w:r>
    </w:p>
    <w:p>
      <w:pPr>
        <w:pStyle w:val="ListBullet"/>
        <w:ind w:left="720"/>
      </w:pPr>
      <w:r>
        <w:t>API rate limiting per tenant and per user</w:t>
      </w:r>
    </w:p>
    <w:p>
      <w:pPr>
        <w:pStyle w:val="ListBullet"/>
        <w:ind w:left="720"/>
      </w:pPr>
      <w:r>
        <w:t>Browser extension uses dedicated API keys with scoped permissions</w:t>
      </w:r>
    </w:p>
    <w:p>
      <w:pPr>
        <w:pStyle w:val="Heading2"/>
      </w:pPr>
      <w:r>
        <w:t>8.4 Reliability</w:t>
      </w:r>
    </w:p>
    <w:p>
      <w:pPr>
        <w:pStyle w:val="ListBullet"/>
        <w:ind w:left="720"/>
      </w:pPr>
      <w:r>
        <w:t>99.9% uptime SLA target</w:t>
      </w:r>
    </w:p>
    <w:p>
      <w:pPr>
        <w:pStyle w:val="ListBullet"/>
        <w:ind w:left="720"/>
      </w:pPr>
      <w:r>
        <w:t>Automated database backups (daily full, hourly incremental) — per-tenant schema backup supported</w:t>
      </w:r>
    </w:p>
    <w:p>
      <w:pPr>
        <w:pStyle w:val="ListBullet"/>
        <w:ind w:left="720"/>
      </w:pPr>
      <w:r>
        <w:t>Point-in-time recovery for PostgreSQL</w:t>
      </w:r>
    </w:p>
    <w:p>
      <w:pPr>
        <w:pStyle w:val="ListBullet"/>
        <w:ind w:left="720"/>
      </w:pPr>
      <w:r>
        <w:t>Health check endpoints for all services</w:t>
      </w:r>
    </w:p>
    <w:p>
      <w:pPr>
        <w:pStyle w:val="ListBullet"/>
        <w:ind w:left="720"/>
      </w:pPr>
      <w:r>
        <w:t>Graceful degradation: offline clients remain functional for reads and queue writes</w:t>
      </w:r>
    </w:p>
    <w:p>
      <w:pPr>
        <w:pStyle w:val="Heading2"/>
      </w:pPr>
      <w:r>
        <w:t>8.5 Observability</w:t>
      </w:r>
    </w:p>
    <w:p>
      <w:pPr>
        <w:pStyle w:val="ListBullet"/>
        <w:ind w:left="720"/>
      </w:pPr>
      <w:r>
        <w:t>Structured JSON logging (correlation IDs across requests)</w:t>
      </w:r>
    </w:p>
    <w:p>
      <w:pPr>
        <w:pStyle w:val="ListBullet"/>
        <w:ind w:left="720"/>
      </w:pPr>
      <w:r>
        <w:t>Metrics: Prometheus-compatible endpoint</w:t>
      </w:r>
    </w:p>
    <w:p>
      <w:pPr>
        <w:pStyle w:val="ListBullet"/>
        <w:ind w:left="720"/>
      </w:pPr>
      <w:r>
        <w:t>Tracing: OpenTelemetry instrumentation</w:t>
      </w:r>
    </w:p>
    <w:p>
      <w:pPr>
        <w:pStyle w:val="ListBullet"/>
        <w:ind w:left="720"/>
      </w:pPr>
      <w:r>
        <w:t>Alerting: configurable thresholds on error rates, latency, queue depth</w:t>
      </w:r>
    </w:p>
    <w:p>
      <w:pPr>
        <w:pStyle w:val="Heading1"/>
      </w:pPr>
      <w:r>
        <w:t>9. Integration Points</w:t>
      </w:r>
    </w:p>
    <w:p>
      <w:pPr>
        <w:pStyle w:val="Heading2"/>
      </w:pPr>
      <w:r>
        <w:t>9.1 First-Party Integrations (MVP)</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2A5C9E"/>
          </w:tcPr>
          <w:p>
            <w:r/>
            <w:r>
              <w:rPr>
                <w:rFonts w:ascii="Calibri" w:hAnsi="Calibri"/>
                <w:b/>
                <w:color w:val="FFFFFF"/>
                <w:sz w:val="20"/>
              </w:rPr>
              <w:t>Integration</w:t>
            </w:r>
          </w:p>
        </w:tc>
        <w:tc>
          <w:tcPr>
            <w:tcW w:type="dxa" w:w="3120"/>
            <w:shd w:fill="2A5C9E"/>
          </w:tcPr>
          <w:p>
            <w:r/>
            <w:r>
              <w:rPr>
                <w:rFonts w:ascii="Calibri" w:hAnsi="Calibri"/>
                <w:b/>
                <w:color w:val="FFFFFF"/>
                <w:sz w:val="20"/>
              </w:rPr>
              <w:t>Type</w:t>
            </w:r>
          </w:p>
        </w:tc>
        <w:tc>
          <w:tcPr>
            <w:tcW w:type="dxa" w:w="3120"/>
            <w:shd w:fill="2A5C9E"/>
          </w:tcPr>
          <w:p>
            <w:r/>
            <w:r>
              <w:rPr>
                <w:rFonts w:ascii="Calibri" w:hAnsi="Calibri"/>
                <w:b/>
                <w:color w:val="FFFFFF"/>
                <w:sz w:val="20"/>
              </w:rPr>
              <w:t>Purpose</w:t>
            </w:r>
          </w:p>
        </w:tc>
      </w:tr>
      <w:tr>
        <w:tc>
          <w:tcPr>
            <w:tcW w:type="dxa" w:w="3120"/>
          </w:tcPr>
          <w:p>
            <w:r/>
            <w:r>
              <w:rPr>
                <w:rFonts w:ascii="Calibri" w:hAnsi="Calibri"/>
                <w:sz w:val="20"/>
              </w:rPr>
              <w:t>Gmail</w:t>
            </w:r>
          </w:p>
        </w:tc>
        <w:tc>
          <w:tcPr>
            <w:tcW w:type="dxa" w:w="3120"/>
          </w:tcPr>
          <w:p>
            <w:r/>
            <w:r>
              <w:rPr>
                <w:rFonts w:ascii="Calibri" w:hAnsi="Calibri"/>
                <w:sz w:val="20"/>
              </w:rPr>
              <w:t>OAuth 2.0</w:t>
            </w:r>
          </w:p>
        </w:tc>
        <w:tc>
          <w:tcPr>
            <w:tcW w:type="dxa" w:w="3120"/>
          </w:tcPr>
          <w:p>
            <w:r/>
            <w:r>
              <w:rPr>
                <w:rFonts w:ascii="Calibri" w:hAnsi="Calibri"/>
                <w:sz w:val="20"/>
              </w:rPr>
              <w:t>Email sync, contact enrichment</w:t>
            </w:r>
          </w:p>
        </w:tc>
      </w:tr>
      <w:tr>
        <w:tc>
          <w:tcPr>
            <w:tcW w:type="dxa" w:w="3120"/>
            <w:shd w:fill="F2F4F7"/>
          </w:tcPr>
          <w:p>
            <w:r/>
            <w:r>
              <w:rPr>
                <w:rFonts w:ascii="Calibri" w:hAnsi="Calibri"/>
                <w:sz w:val="20"/>
              </w:rPr>
              <w:t>Google Calendar</w:t>
            </w:r>
          </w:p>
        </w:tc>
        <w:tc>
          <w:tcPr>
            <w:tcW w:type="dxa" w:w="3120"/>
            <w:shd w:fill="F2F4F7"/>
          </w:tcPr>
          <w:p>
            <w:r/>
            <w:r>
              <w:rPr>
                <w:rFonts w:ascii="Calibri" w:hAnsi="Calibri"/>
                <w:sz w:val="20"/>
              </w:rPr>
              <w:t>OAuth 2.0</w:t>
            </w:r>
          </w:p>
        </w:tc>
        <w:tc>
          <w:tcPr>
            <w:tcW w:type="dxa" w:w="3120"/>
            <w:shd w:fill="F2F4F7"/>
          </w:tcPr>
          <w:p>
            <w:r/>
            <w:r>
              <w:rPr>
                <w:rFonts w:ascii="Calibri" w:hAnsi="Calibri"/>
                <w:sz w:val="20"/>
              </w:rPr>
              <w:t>Meeting sync, availability</w:t>
            </w:r>
          </w:p>
        </w:tc>
      </w:tr>
      <w:tr>
        <w:tc>
          <w:tcPr>
            <w:tcW w:type="dxa" w:w="3120"/>
          </w:tcPr>
          <w:p>
            <w:r/>
            <w:r>
              <w:rPr>
                <w:rFonts w:ascii="Calibri" w:hAnsi="Calibri"/>
                <w:sz w:val="20"/>
              </w:rPr>
              <w:t>Outlook/Exchange</w:t>
            </w:r>
          </w:p>
        </w:tc>
        <w:tc>
          <w:tcPr>
            <w:tcW w:type="dxa" w:w="3120"/>
          </w:tcPr>
          <w:p>
            <w:r/>
            <w:r>
              <w:rPr>
                <w:rFonts w:ascii="Calibri" w:hAnsi="Calibri"/>
                <w:sz w:val="20"/>
              </w:rPr>
              <w:t>OAuth 2.0</w:t>
            </w:r>
          </w:p>
        </w:tc>
        <w:tc>
          <w:tcPr>
            <w:tcW w:type="dxa" w:w="3120"/>
          </w:tcPr>
          <w:p>
            <w:r/>
            <w:r>
              <w:rPr>
                <w:rFonts w:ascii="Calibri" w:hAnsi="Calibri"/>
                <w:sz w:val="20"/>
              </w:rPr>
              <w:t>Email and calendar sync</w:t>
            </w:r>
          </w:p>
        </w:tc>
      </w:tr>
      <w:tr>
        <w:tc>
          <w:tcPr>
            <w:tcW w:type="dxa" w:w="3120"/>
            <w:shd w:fill="F2F4F7"/>
          </w:tcPr>
          <w:p>
            <w:r/>
            <w:r>
              <w:rPr>
                <w:rFonts w:ascii="Calibri" w:hAnsi="Calibri"/>
                <w:sz w:val="20"/>
              </w:rPr>
              <w:t>LinkedIn (manual)</w:t>
            </w:r>
          </w:p>
        </w:tc>
        <w:tc>
          <w:tcPr>
            <w:tcW w:type="dxa" w:w="3120"/>
            <w:shd w:fill="F2F4F7"/>
          </w:tcPr>
          <w:p>
            <w:r/>
            <w:r>
              <w:rPr>
                <w:rFonts w:ascii="Calibri" w:hAnsi="Calibri"/>
                <w:sz w:val="20"/>
              </w:rPr>
              <w:t>CSV import</w:t>
            </w:r>
          </w:p>
        </w:tc>
        <w:tc>
          <w:tcPr>
            <w:tcW w:type="dxa" w:w="3120"/>
            <w:shd w:fill="F2F4F7"/>
          </w:tcPr>
          <w:p>
            <w:r/>
            <w:r>
              <w:rPr>
                <w:rFonts w:ascii="Calibri" w:hAnsi="Calibri"/>
                <w:sz w:val="20"/>
              </w:rPr>
              <w:t>Bulk contact import from export</w:t>
            </w:r>
          </w:p>
        </w:tc>
      </w:tr>
    </w:tbl>
    <w:p/>
    <w:p>
      <w:pPr>
        <w:pStyle w:val="Heading2"/>
      </w:pPr>
      <w:r>
        <w:t>9.2 Planned Integrations (Post-MVP)</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2A5C9E"/>
          </w:tcPr>
          <w:p>
            <w:r/>
            <w:r>
              <w:rPr>
                <w:rFonts w:ascii="Calibri" w:hAnsi="Calibri"/>
                <w:b/>
                <w:color w:val="FFFFFF"/>
                <w:sz w:val="20"/>
              </w:rPr>
              <w:t>Integration</w:t>
            </w:r>
          </w:p>
        </w:tc>
        <w:tc>
          <w:tcPr>
            <w:tcW w:type="dxa" w:w="3120"/>
            <w:shd w:fill="2A5C9E"/>
          </w:tcPr>
          <w:p>
            <w:r/>
            <w:r>
              <w:rPr>
                <w:rFonts w:ascii="Calibri" w:hAnsi="Calibri"/>
                <w:b/>
                <w:color w:val="FFFFFF"/>
                <w:sz w:val="20"/>
              </w:rPr>
              <w:t>Type</w:t>
            </w:r>
          </w:p>
        </w:tc>
        <w:tc>
          <w:tcPr>
            <w:tcW w:type="dxa" w:w="3120"/>
            <w:shd w:fill="2A5C9E"/>
          </w:tcPr>
          <w:p>
            <w:r/>
            <w:r>
              <w:rPr>
                <w:rFonts w:ascii="Calibri" w:hAnsi="Calibri"/>
                <w:b/>
                <w:color w:val="FFFFFF"/>
                <w:sz w:val="20"/>
              </w:rPr>
              <w:t>Purpose</w:t>
            </w:r>
          </w:p>
        </w:tc>
      </w:tr>
      <w:tr>
        <w:tc>
          <w:tcPr>
            <w:tcW w:type="dxa" w:w="3120"/>
          </w:tcPr>
          <w:p>
            <w:r/>
            <w:r>
              <w:rPr>
                <w:rFonts w:ascii="Calibri" w:hAnsi="Calibri"/>
                <w:sz w:val="20"/>
              </w:rPr>
              <w:t>Browser Extension</w:t>
            </w:r>
          </w:p>
        </w:tc>
        <w:tc>
          <w:tcPr>
            <w:tcW w:type="dxa" w:w="3120"/>
          </w:tcPr>
          <w:p>
            <w:r/>
            <w:r>
              <w:rPr>
                <w:rFonts w:ascii="Calibri" w:hAnsi="Calibri"/>
                <w:sz w:val="20"/>
              </w:rPr>
              <w:t>Plasmo (Chrome/Firefox)</w:t>
            </w:r>
          </w:p>
        </w:tc>
        <w:tc>
          <w:tcPr>
            <w:tcW w:type="dxa" w:w="3120"/>
          </w:tcPr>
          <w:p>
            <w:r/>
            <w:r>
              <w:rPr>
                <w:rFonts w:ascii="Calibri" w:hAnsi="Calibri"/>
                <w:sz w:val="20"/>
              </w:rPr>
              <w:t>LinkedIn/Twitter intelligence capture (Phase 2)</w:t>
            </w:r>
          </w:p>
        </w:tc>
      </w:tr>
      <w:tr>
        <w:tc>
          <w:tcPr>
            <w:tcW w:type="dxa" w:w="3120"/>
            <w:shd w:fill="F2F4F7"/>
          </w:tcPr>
          <w:p>
            <w:r/>
            <w:r>
              <w:rPr>
                <w:rFonts w:ascii="Calibri" w:hAnsi="Calibri"/>
                <w:sz w:val="20"/>
              </w:rPr>
              <w:t>Apollo / Clearbit / PDL</w:t>
            </w:r>
          </w:p>
        </w:tc>
        <w:tc>
          <w:tcPr>
            <w:tcW w:type="dxa" w:w="3120"/>
            <w:shd w:fill="F2F4F7"/>
          </w:tcPr>
          <w:p>
            <w:r/>
            <w:r>
              <w:rPr>
                <w:rFonts w:ascii="Calibri" w:hAnsi="Calibri"/>
                <w:sz w:val="20"/>
              </w:rPr>
              <w:t>API adapters</w:t>
            </w:r>
          </w:p>
        </w:tc>
        <w:tc>
          <w:tcPr>
            <w:tcW w:type="dxa" w:w="3120"/>
            <w:shd w:fill="F2F4F7"/>
          </w:tcPr>
          <w:p>
            <w:r/>
            <w:r>
              <w:rPr>
                <w:rFonts w:ascii="Calibri" w:hAnsi="Calibri"/>
                <w:sz w:val="20"/>
              </w:rPr>
              <w:t>Commercial enrichment data (Phase 2)</w:t>
            </w:r>
          </w:p>
        </w:tc>
      </w:tr>
      <w:tr>
        <w:tc>
          <w:tcPr>
            <w:tcW w:type="dxa" w:w="3120"/>
          </w:tcPr>
          <w:p>
            <w:r/>
            <w:r>
              <w:rPr>
                <w:rFonts w:ascii="Calibri" w:hAnsi="Calibri"/>
                <w:sz w:val="20"/>
              </w:rPr>
              <w:t>Zoom</w:t>
            </w:r>
          </w:p>
        </w:tc>
        <w:tc>
          <w:tcPr>
            <w:tcW w:type="dxa" w:w="3120"/>
          </w:tcPr>
          <w:p>
            <w:r/>
            <w:r>
              <w:rPr>
                <w:rFonts w:ascii="Calibri" w:hAnsi="Calibri"/>
                <w:sz w:val="20"/>
              </w:rPr>
              <w:t>OAuth 2.0</w:t>
            </w:r>
          </w:p>
        </w:tc>
        <w:tc>
          <w:tcPr>
            <w:tcW w:type="dxa" w:w="3120"/>
          </w:tcPr>
          <w:p>
            <w:r/>
            <w:r>
              <w:rPr>
                <w:rFonts w:ascii="Calibri" w:hAnsi="Calibri"/>
                <w:sz w:val="20"/>
              </w:rPr>
              <w:t>Meeting metadata, recording transcripts</w:t>
            </w:r>
          </w:p>
        </w:tc>
      </w:tr>
      <w:tr>
        <w:tc>
          <w:tcPr>
            <w:tcW w:type="dxa" w:w="3120"/>
            <w:shd w:fill="F2F4F7"/>
          </w:tcPr>
          <w:p>
            <w:r/>
            <w:r>
              <w:rPr>
                <w:rFonts w:ascii="Calibri" w:hAnsi="Calibri"/>
                <w:sz w:val="20"/>
              </w:rPr>
              <w:t>Slack</w:t>
            </w:r>
          </w:p>
        </w:tc>
        <w:tc>
          <w:tcPr>
            <w:tcW w:type="dxa" w:w="3120"/>
            <w:shd w:fill="F2F4F7"/>
          </w:tcPr>
          <w:p>
            <w:r/>
            <w:r>
              <w:rPr>
                <w:rFonts w:ascii="Calibri" w:hAnsi="Calibri"/>
                <w:sz w:val="20"/>
              </w:rPr>
              <w:t>OAuth 2.0</w:t>
            </w:r>
          </w:p>
        </w:tc>
        <w:tc>
          <w:tcPr>
            <w:tcW w:type="dxa" w:w="3120"/>
            <w:shd w:fill="F2F4F7"/>
          </w:tcPr>
          <w:p>
            <w:r/>
            <w:r>
              <w:rPr>
                <w:rFonts w:ascii="Calibri" w:hAnsi="Calibri"/>
                <w:sz w:val="20"/>
              </w:rPr>
              <w:t>Notifications, contact lookup slash command</w:t>
            </w:r>
          </w:p>
        </w:tc>
      </w:tr>
      <w:tr>
        <w:tc>
          <w:tcPr>
            <w:tcW w:type="dxa" w:w="3120"/>
          </w:tcPr>
          <w:p>
            <w:r/>
            <w:r>
              <w:rPr>
                <w:rFonts w:ascii="Calibri" w:hAnsi="Calibri"/>
                <w:sz w:val="20"/>
              </w:rPr>
              <w:t>Zapier / Make</w:t>
            </w:r>
          </w:p>
        </w:tc>
        <w:tc>
          <w:tcPr>
            <w:tcW w:type="dxa" w:w="3120"/>
          </w:tcPr>
          <w:p>
            <w:r/>
            <w:r>
              <w:rPr>
                <w:rFonts w:ascii="Calibri" w:hAnsi="Calibri"/>
                <w:sz w:val="20"/>
              </w:rPr>
              <w:t>Webhook</w:t>
            </w:r>
          </w:p>
        </w:tc>
        <w:tc>
          <w:tcPr>
            <w:tcW w:type="dxa" w:w="3120"/>
          </w:tcPr>
          <w:p>
            <w:r/>
            <w:r>
              <w:rPr>
                <w:rFonts w:ascii="Calibri" w:hAnsi="Calibri"/>
                <w:sz w:val="20"/>
              </w:rPr>
              <w:t>User-configurable automations</w:t>
            </w:r>
          </w:p>
        </w:tc>
      </w:tr>
      <w:tr>
        <w:tc>
          <w:tcPr>
            <w:tcW w:type="dxa" w:w="3120"/>
            <w:shd w:fill="F2F4F7"/>
          </w:tcPr>
          <w:p>
            <w:r/>
            <w:r>
              <w:rPr>
                <w:rFonts w:ascii="Calibri" w:hAnsi="Calibri"/>
                <w:sz w:val="20"/>
              </w:rPr>
              <w:t>Twilio</w:t>
            </w:r>
          </w:p>
        </w:tc>
        <w:tc>
          <w:tcPr>
            <w:tcW w:type="dxa" w:w="3120"/>
            <w:shd w:fill="F2F4F7"/>
          </w:tcPr>
          <w:p>
            <w:r/>
            <w:r>
              <w:rPr>
                <w:rFonts w:ascii="Calibri" w:hAnsi="Calibri"/>
                <w:sz w:val="20"/>
              </w:rPr>
              <w:t>API</w:t>
            </w:r>
          </w:p>
        </w:tc>
        <w:tc>
          <w:tcPr>
            <w:tcW w:type="dxa" w:w="3120"/>
            <w:shd w:fill="F2F4F7"/>
          </w:tcPr>
          <w:p>
            <w:r/>
            <w:r>
              <w:rPr>
                <w:rFonts w:ascii="Calibri" w:hAnsi="Calibri"/>
                <w:sz w:val="20"/>
              </w:rPr>
              <w:t>SMS/call logging</w:t>
            </w:r>
          </w:p>
        </w:tc>
      </w:tr>
      <w:tr>
        <w:tc>
          <w:tcPr>
            <w:tcW w:type="dxa" w:w="3120"/>
          </w:tcPr>
          <w:p>
            <w:r/>
            <w:r>
              <w:rPr>
                <w:rFonts w:ascii="Calibri" w:hAnsi="Calibri"/>
                <w:sz w:val="20"/>
              </w:rPr>
              <w:t>LinkedIn API</w:t>
            </w:r>
          </w:p>
        </w:tc>
        <w:tc>
          <w:tcPr>
            <w:tcW w:type="dxa" w:w="3120"/>
          </w:tcPr>
          <w:p>
            <w:r/>
            <w:r>
              <w:rPr>
                <w:rFonts w:ascii="Calibri" w:hAnsi="Calibri"/>
                <w:sz w:val="20"/>
              </w:rPr>
              <w:t>OAuth 2.0</w:t>
            </w:r>
          </w:p>
        </w:tc>
        <w:tc>
          <w:tcPr>
            <w:tcW w:type="dxa" w:w="3120"/>
          </w:tcPr>
          <w:p>
            <w:r/>
            <w:r>
              <w:rPr>
                <w:rFonts w:ascii="Calibri" w:hAnsi="Calibri"/>
                <w:sz w:val="20"/>
              </w:rPr>
              <w:t>Real-time profile updates (requires partnership)</w:t>
            </w:r>
          </w:p>
        </w:tc>
      </w:tr>
    </w:tbl>
    <w:p/>
    <w:p>
      <w:pPr>
        <w:pStyle w:val="Heading2"/>
      </w:pPr>
      <w:r>
        <w:t>9.3 Webhook System</w:t>
      </w:r>
    </w:p>
    <w:p>
      <w:pPr>
        <w:pStyle w:val="ListBullet"/>
        <w:ind w:left="720"/>
      </w:pPr>
      <w:r>
        <w:t>Outbound webhooks for key events (contact created, deal stage changed, intel alert triggered)</w:t>
      </w:r>
    </w:p>
    <w:p>
      <w:pPr>
        <w:pStyle w:val="ListBullet"/>
        <w:ind w:left="720"/>
      </w:pPr>
      <w:r>
        <w:t>HMAC-SHA256 signed payloads</w:t>
      </w:r>
    </w:p>
    <w:p>
      <w:pPr>
        <w:pStyle w:val="ListBullet"/>
        <w:ind w:left="720"/>
      </w:pPr>
      <w:r>
        <w:t>Retry with exponential backoff (3 attempts)</w:t>
      </w:r>
    </w:p>
    <w:p>
      <w:pPr>
        <w:pStyle w:val="ListBullet"/>
        <w:ind w:left="720"/>
      </w:pPr>
      <w:r>
        <w:t>Webhook management via API and UI</w:t>
      </w:r>
    </w:p>
    <w:p>
      <w:pPr>
        <w:pStyle w:val="Heading1"/>
      </w:pPr>
      <w:r>
        <w:t>10. Development Phases</w:t>
      </w:r>
    </w:p>
    <w:p>
      <w:pPr>
        <w:pStyle w:val="Heading2"/>
      </w:pPr>
      <w:r>
        <w:t>Phase 1 — Foundation (MVP)</w:t>
      </w:r>
    </w:p>
    <w:p>
      <w:r>
        <w:rPr>
          <w:b/>
        </w:rPr>
        <w:t xml:space="preserve">Goal: </w:t>
      </w:r>
      <w:r>
        <w:t>Core contact management with event sourcing, basic intelligence, and offline-capable clients.</w:t>
      </w:r>
    </w:p>
    <w:p/>
    <w:p>
      <w:pPr>
        <w:pStyle w:val="ListBullet"/>
        <w:ind w:left="720"/>
      </w:pPr>
      <w:r>
        <w:t>Tenant and user management (registration, auth, RBAC, SSO)</w:t>
      </w:r>
    </w:p>
    <w:p>
      <w:pPr>
        <w:pStyle w:val="ListBullet"/>
        <w:ind w:left="720"/>
      </w:pPr>
      <w:r>
        <w:t>Schema-per-tenant provisioning and migration system</w:t>
      </w:r>
    </w:p>
    <w:p>
      <w:pPr>
        <w:pStyle w:val="ListBullet"/>
        <w:ind w:left="720"/>
      </w:pPr>
      <w:r>
        <w:t>Event store and materialized view infrastructure</w:t>
      </w:r>
    </w:p>
    <w:p>
      <w:pPr>
        <w:pStyle w:val="ListBullet"/>
        <w:ind w:left="720"/>
      </w:pPr>
      <w:r>
        <w:t>Contact and company CRUD with custom fields and temporal history</w:t>
      </w:r>
    </w:p>
    <w:p>
      <w:pPr>
        <w:pStyle w:val="ListBullet"/>
        <w:ind w:left="720"/>
      </w:pPr>
      <w:r>
        <w:t>Basic relationship creation and visualization (Neo4j integration)</w:t>
      </w:r>
    </w:p>
    <w:p>
      <w:pPr>
        <w:pStyle w:val="ListBullet"/>
        <w:ind w:left="720"/>
      </w:pPr>
      <w:r>
        <w:t>Contact import (CSV, vCard)</w:t>
      </w:r>
    </w:p>
    <w:p>
      <w:pPr>
        <w:pStyle w:val="ListBullet"/>
        <w:ind w:left="720"/>
      </w:pPr>
      <w:r>
        <w:t>Activity timeline with event-sourced history</w:t>
      </w:r>
    </w:p>
    <w:p>
      <w:pPr>
        <w:pStyle w:val="ListBullet"/>
        <w:ind w:left="720"/>
      </w:pPr>
      <w:r>
        <w:t>Notes and tagging</w:t>
      </w:r>
    </w:p>
    <w:p>
      <w:pPr>
        <w:pStyle w:val="ListBullet"/>
        <w:ind w:left="720"/>
      </w:pPr>
      <w:r>
        <w:t>Meilisearch integration for full-text search</w:t>
      </w:r>
    </w:p>
    <w:p>
      <w:pPr>
        <w:pStyle w:val="ListBullet"/>
        <w:ind w:left="720"/>
      </w:pPr>
      <w:r>
        <w:t>Offline read cache + queued writes for desktop client</w:t>
      </w:r>
    </w:p>
    <w:p>
      <w:pPr>
        <w:pStyle w:val="ListBullet"/>
        <w:ind w:left="720"/>
      </w:pPr>
      <w:r>
        <w:t>AI contact summarization</w:t>
      </w:r>
    </w:p>
    <w:p>
      <w:pPr>
        <w:pStyle w:val="ListBullet"/>
        <w:ind w:left="720"/>
      </w:pPr>
      <w:r>
        <w:t>Natural language search</w:t>
      </w:r>
    </w:p>
    <w:p>
      <w:pPr>
        <w:pStyle w:val="ListBullet"/>
        <w:ind w:left="720"/>
      </w:pPr>
      <w:r>
        <w:t>API documentation (auto-generated OpenAPI)</w:t>
      </w:r>
    </w:p>
    <w:p>
      <w:pPr>
        <w:pStyle w:val="Heading2"/>
      </w:pPr>
      <w:r>
        <w:t>Phase 2 — Intelligence Engine</w:t>
      </w:r>
    </w:p>
    <w:p>
      <w:r>
        <w:rPr>
          <w:b/>
        </w:rPr>
        <w:t xml:space="preserve">Goal: </w:t>
      </w:r>
      <w:r>
        <w:t>Full intelligence capabilities that differentiate from standard CRMs.</w:t>
      </w:r>
    </w:p>
    <w:p/>
    <w:p>
      <w:pPr>
        <w:pStyle w:val="ListBullet"/>
        <w:ind w:left="720"/>
      </w:pPr>
      <w:r>
        <w:t>OSINT enrichment engine with pluggable API adapters (Apollo, Clearbit, PDL)</w:t>
      </w:r>
    </w:p>
    <w:p>
      <w:pPr>
        <w:pStyle w:val="ListBullet"/>
        <w:ind w:left="720"/>
      </w:pPr>
      <w:r>
        <w:t>Browser extension (Chrome/Firefox via Plasmo) for LinkedIn/Twitter capture</w:t>
      </w:r>
    </w:p>
    <w:p>
      <w:pPr>
        <w:pStyle w:val="ListBullet"/>
        <w:ind w:left="720"/>
      </w:pPr>
      <w:r>
        <w:t>Entity resolution pipeline with probabilistic matching and human review queue</w:t>
      </w:r>
    </w:p>
    <w:p>
      <w:pPr>
        <w:pStyle w:val="ListBullet"/>
        <w:ind w:left="720"/>
      </w:pPr>
      <w:r>
        <w:t>Continuous monitoring with configurable alerts</w:t>
      </w:r>
    </w:p>
    <w:p>
      <w:pPr>
        <w:pStyle w:val="ListBullet"/>
        <w:ind w:left="720"/>
      </w:pPr>
      <w:r>
        <w:t>Behavioral signal tracking (engagement scoring, responsiveness)</w:t>
      </w:r>
    </w:p>
    <w:p>
      <w:pPr>
        <w:pStyle w:val="ListBullet"/>
        <w:ind w:left="720"/>
      </w:pPr>
      <w:r>
        <w:t>Relationship strength scoring and decay</w:t>
      </w:r>
    </w:p>
    <w:p>
      <w:pPr>
        <w:pStyle w:val="ListBullet"/>
        <w:ind w:left="720"/>
      </w:pPr>
      <w:r>
        <w:t>Warm introduction path finding</w:t>
      </w:r>
    </w:p>
    <w:p>
      <w:pPr>
        <w:pStyle w:val="ListBullet"/>
        <w:ind w:left="720"/>
      </w:pPr>
      <w:r>
        <w:t>Influence mapping and network visualization</w:t>
      </w:r>
    </w:p>
    <w:p>
      <w:pPr>
        <w:pStyle w:val="ListBullet"/>
        <w:ind w:left="720"/>
      </w:pPr>
      <w:r>
        <w:t>Meeting prep brief generation</w:t>
      </w:r>
    </w:p>
    <w:p>
      <w:pPr>
        <w:pStyle w:val="ListBullet"/>
        <w:ind w:left="720"/>
      </w:pPr>
      <w:r>
        <w:t>Sentiment analysis on interactions</w:t>
      </w:r>
    </w:p>
    <w:p>
      <w:pPr>
        <w:pStyle w:val="Heading2"/>
      </w:pPr>
      <w:r>
        <w:t>Phase 3 — Communication &amp; Pipeline</w:t>
      </w:r>
    </w:p>
    <w:p>
      <w:r>
        <w:rPr>
          <w:b/>
        </w:rPr>
        <w:t xml:space="preserve">Goal: </w:t>
      </w:r>
      <w:r>
        <w:t>Replace standalone CRM tools for sales workflows.</w:t>
      </w:r>
    </w:p>
    <w:p/>
    <w:p>
      <w:pPr>
        <w:pStyle w:val="ListBullet"/>
        <w:ind w:left="720"/>
      </w:pPr>
      <w:r>
        <w:t>Email integration (Gmail, Outlook bi-directional sync)</w:t>
      </w:r>
    </w:p>
    <w:p>
      <w:pPr>
        <w:pStyle w:val="ListBullet"/>
        <w:ind w:left="720"/>
      </w:pPr>
      <w:r>
        <w:t>Calendar integration</w:t>
      </w:r>
    </w:p>
    <w:p>
      <w:pPr>
        <w:pStyle w:val="ListBullet"/>
        <w:ind w:left="720"/>
      </w:pPr>
      <w:r>
        <w:t>Pipeline and deal management (Kanban, forecasting)</w:t>
      </w:r>
    </w:p>
    <w:p>
      <w:pPr>
        <w:pStyle w:val="ListBullet"/>
        <w:ind w:left="720"/>
      </w:pPr>
      <w:r>
        <w:t>Deal-specific relationship roles (Decision Maker, Influencer, Champion)</w:t>
      </w:r>
    </w:p>
    <w:p>
      <w:pPr>
        <w:pStyle w:val="ListBullet"/>
        <w:ind w:left="720"/>
      </w:pPr>
      <w:r>
        <w:t>Communication templates</w:t>
      </w:r>
    </w:p>
    <w:p>
      <w:pPr>
        <w:pStyle w:val="ListBullet"/>
        <w:ind w:left="720"/>
      </w:pPr>
      <w:r>
        <w:t>Email tracking (opens, clicks)</w:t>
      </w:r>
    </w:p>
    <w:p>
      <w:pPr>
        <w:pStyle w:val="ListBullet"/>
        <w:ind w:left="720"/>
      </w:pPr>
      <w:r>
        <w:t>Win/loss analysis</w:t>
      </w:r>
    </w:p>
    <w:p>
      <w:pPr>
        <w:pStyle w:val="ListBullet"/>
        <w:ind w:left="720"/>
      </w:pPr>
      <w:r>
        <w:t>AI-powered pipeline predictions</w:t>
      </w:r>
    </w:p>
    <w:p>
      <w:pPr>
        <w:pStyle w:val="Heading2"/>
      </w:pPr>
      <w:r>
        <w:t>Phase 4 — Ecosystem &amp; Scale</w:t>
      </w:r>
    </w:p>
    <w:p>
      <w:r>
        <w:rPr>
          <w:b/>
        </w:rPr>
        <w:t xml:space="preserve">Goal: </w:t>
      </w:r>
      <w:r>
        <w:t>Platform extensibility and growth features.</w:t>
      </w:r>
    </w:p>
    <w:p/>
    <w:p>
      <w:pPr>
        <w:pStyle w:val="ListBullet"/>
        <w:ind w:left="720"/>
      </w:pPr>
      <w:r>
        <w:t>Webhook system</w:t>
      </w:r>
    </w:p>
    <w:p>
      <w:pPr>
        <w:pStyle w:val="ListBullet"/>
        <w:ind w:left="720"/>
      </w:pPr>
      <w:r>
        <w:t>Zapier / Make integration</w:t>
      </w:r>
    </w:p>
    <w:p>
      <w:pPr>
        <w:pStyle w:val="ListBullet"/>
        <w:ind w:left="720"/>
      </w:pPr>
      <w:r>
        <w:t>Zoom / Teams integration</w:t>
      </w:r>
    </w:p>
    <w:p>
      <w:pPr>
        <w:pStyle w:val="ListBullet"/>
        <w:ind w:left="720"/>
      </w:pPr>
      <w:r>
        <w:t>Advanced reporting and dashboards</w:t>
      </w:r>
    </w:p>
    <w:p>
      <w:pPr>
        <w:pStyle w:val="ListBullet"/>
        <w:ind w:left="720"/>
      </w:pPr>
      <w:r>
        <w:t>Team collaboration features (shared notes, @mentions, assignments)</w:t>
      </w:r>
    </w:p>
    <w:p>
      <w:pPr>
        <w:pStyle w:val="ListBullet"/>
        <w:ind w:left="720"/>
      </w:pPr>
      <w:r>
        <w:t>Mobile push notifications</w:t>
      </w:r>
    </w:p>
    <w:p>
      <w:pPr>
        <w:pStyle w:val="ListBullet"/>
        <w:ind w:left="720"/>
      </w:pPr>
      <w:r>
        <w:t>Bulk operations and workflow automation</w:t>
      </w:r>
    </w:p>
    <w:p>
      <w:pPr>
        <w:pStyle w:val="ListBullet"/>
        <w:ind w:left="720"/>
      </w:pPr>
      <w:r>
        <w:t>White-label / custom branding per tenant</w:t>
      </w:r>
    </w:p>
    <w:p>
      <w:pPr>
        <w:pStyle w:val="Heading1"/>
      </w:pPr>
      <w:r>
        <w:t>11. Success Metrics</w:t>
      </w:r>
    </w:p>
    <w:tbl>
      <w:tblPr>
        <w:tblStyle w:val="TableGrid"/>
        <w:tblW w:type="auto" w:w="0"/>
        <w:jc w:val="center"/>
        <w:tblLook w:firstColumn="1" w:firstRow="1" w:lastColumn="0" w:lastRow="0" w:noHBand="0" w:noVBand="1" w:val="04A0"/>
      </w:tblPr>
      <w:tblGrid>
        <w:gridCol w:w="4680"/>
        <w:gridCol w:w="4680"/>
      </w:tblGrid>
      <w:tr>
        <w:tc>
          <w:tcPr>
            <w:tcW w:type="dxa" w:w="4680"/>
            <w:shd w:fill="2A5C9E"/>
          </w:tcPr>
          <w:p>
            <w:r/>
            <w:r>
              <w:rPr>
                <w:rFonts w:ascii="Calibri" w:hAnsi="Calibri"/>
                <w:b/>
                <w:color w:val="FFFFFF"/>
                <w:sz w:val="20"/>
              </w:rPr>
              <w:t>Metric</w:t>
            </w:r>
          </w:p>
        </w:tc>
        <w:tc>
          <w:tcPr>
            <w:tcW w:type="dxa" w:w="4680"/>
            <w:shd w:fill="2A5C9E"/>
          </w:tcPr>
          <w:p>
            <w:r/>
            <w:r>
              <w:rPr>
                <w:rFonts w:ascii="Calibri" w:hAnsi="Calibri"/>
                <w:b/>
                <w:color w:val="FFFFFF"/>
                <w:sz w:val="20"/>
              </w:rPr>
              <w:t>Target (6 months post-launch)</w:t>
            </w:r>
          </w:p>
        </w:tc>
      </w:tr>
      <w:tr>
        <w:tc>
          <w:tcPr>
            <w:tcW w:type="dxa" w:w="4680"/>
          </w:tcPr>
          <w:p>
            <w:r/>
            <w:r>
              <w:rPr>
                <w:rFonts w:ascii="Calibri" w:hAnsi="Calibri"/>
                <w:sz w:val="20"/>
              </w:rPr>
              <w:t>Monthly active users per tenant</w:t>
            </w:r>
          </w:p>
        </w:tc>
        <w:tc>
          <w:tcPr>
            <w:tcW w:type="dxa" w:w="4680"/>
          </w:tcPr>
          <w:p>
            <w:r/>
            <w:r>
              <w:rPr>
                <w:rFonts w:ascii="Calibri" w:hAnsi="Calibri"/>
                <w:sz w:val="20"/>
              </w:rPr>
              <w:t>&gt; 80% of seats</w:t>
            </w:r>
          </w:p>
        </w:tc>
      </w:tr>
      <w:tr>
        <w:tc>
          <w:tcPr>
            <w:tcW w:type="dxa" w:w="4680"/>
            <w:shd w:fill="F2F4F7"/>
          </w:tcPr>
          <w:p>
            <w:r/>
            <w:r>
              <w:rPr>
                <w:rFonts w:ascii="Calibri" w:hAnsi="Calibri"/>
                <w:sz w:val="20"/>
              </w:rPr>
              <w:t>Contacts with intelligence data</w:t>
            </w:r>
          </w:p>
        </w:tc>
        <w:tc>
          <w:tcPr>
            <w:tcW w:type="dxa" w:w="4680"/>
            <w:shd w:fill="F2F4F7"/>
          </w:tcPr>
          <w:p>
            <w:r/>
            <w:r>
              <w:rPr>
                <w:rFonts w:ascii="Calibri" w:hAnsi="Calibri"/>
                <w:sz w:val="20"/>
              </w:rPr>
              <w:t>&gt; 60% auto-enriched</w:t>
            </w:r>
          </w:p>
        </w:tc>
      </w:tr>
      <w:tr>
        <w:tc>
          <w:tcPr>
            <w:tcW w:type="dxa" w:w="4680"/>
          </w:tcPr>
          <w:p>
            <w:r/>
            <w:r>
              <w:rPr>
                <w:rFonts w:ascii="Calibri" w:hAnsi="Calibri"/>
                <w:sz w:val="20"/>
              </w:rPr>
              <w:t>AI feature adoption</w:t>
            </w:r>
          </w:p>
        </w:tc>
        <w:tc>
          <w:tcPr>
            <w:tcW w:type="dxa" w:w="4680"/>
          </w:tcPr>
          <w:p>
            <w:r/>
            <w:r>
              <w:rPr>
                <w:rFonts w:ascii="Calibri" w:hAnsi="Calibri"/>
                <w:sz w:val="20"/>
              </w:rPr>
              <w:t>&gt; 50% of users use AI search or briefings weekly</w:t>
            </w:r>
          </w:p>
        </w:tc>
      </w:tr>
      <w:tr>
        <w:tc>
          <w:tcPr>
            <w:tcW w:type="dxa" w:w="4680"/>
            <w:shd w:fill="F2F4F7"/>
          </w:tcPr>
          <w:p>
            <w:r/>
            <w:r>
              <w:rPr>
                <w:rFonts w:ascii="Calibri" w:hAnsi="Calibri"/>
                <w:sz w:val="20"/>
              </w:rPr>
              <w:t>Offline queue replay success rate</w:t>
            </w:r>
          </w:p>
        </w:tc>
        <w:tc>
          <w:tcPr>
            <w:tcW w:type="dxa" w:w="4680"/>
            <w:shd w:fill="F2F4F7"/>
          </w:tcPr>
          <w:p>
            <w:r/>
            <w:r>
              <w:rPr>
                <w:rFonts w:ascii="Calibri" w:hAnsi="Calibri"/>
                <w:sz w:val="20"/>
              </w:rPr>
              <w:t>&gt; 99.5%</w:t>
            </w:r>
          </w:p>
        </w:tc>
      </w:tr>
      <w:tr>
        <w:tc>
          <w:tcPr>
            <w:tcW w:type="dxa" w:w="4680"/>
          </w:tcPr>
          <w:p>
            <w:r/>
            <w:r>
              <w:rPr>
                <w:rFonts w:ascii="Calibri" w:hAnsi="Calibri"/>
                <w:sz w:val="20"/>
              </w:rPr>
              <w:t>Entity resolution auto-merge accuracy</w:t>
            </w:r>
          </w:p>
        </w:tc>
        <w:tc>
          <w:tcPr>
            <w:tcW w:type="dxa" w:w="4680"/>
          </w:tcPr>
          <w:p>
            <w:r/>
            <w:r>
              <w:rPr>
                <w:rFonts w:ascii="Calibri" w:hAnsi="Calibri"/>
                <w:sz w:val="20"/>
              </w:rPr>
              <w:t>&gt; 95% for high-confidence matches</w:t>
            </w:r>
          </w:p>
        </w:tc>
      </w:tr>
      <w:tr>
        <w:tc>
          <w:tcPr>
            <w:tcW w:type="dxa" w:w="4680"/>
            <w:shd w:fill="F2F4F7"/>
          </w:tcPr>
          <w:p>
            <w:r/>
            <w:r>
              <w:rPr>
                <w:rFonts w:ascii="Calibri" w:hAnsi="Calibri"/>
                <w:sz w:val="20"/>
              </w:rPr>
              <w:t>NPS score</w:t>
            </w:r>
          </w:p>
        </w:tc>
        <w:tc>
          <w:tcPr>
            <w:tcW w:type="dxa" w:w="4680"/>
            <w:shd w:fill="F2F4F7"/>
          </w:tcPr>
          <w:p>
            <w:r/>
            <w:r>
              <w:rPr>
                <w:rFonts w:ascii="Calibri" w:hAnsi="Calibri"/>
                <w:sz w:val="20"/>
              </w:rPr>
              <w:t>&gt; 40</w:t>
            </w:r>
          </w:p>
        </w:tc>
      </w:tr>
      <w:tr>
        <w:tc>
          <w:tcPr>
            <w:tcW w:type="dxa" w:w="4680"/>
          </w:tcPr>
          <w:p>
            <w:r/>
            <w:r>
              <w:rPr>
                <w:rFonts w:ascii="Calibri" w:hAnsi="Calibri"/>
                <w:sz w:val="20"/>
              </w:rPr>
              <w:t>Data freshness (OSINT)</w:t>
            </w:r>
          </w:p>
        </w:tc>
        <w:tc>
          <w:tcPr>
            <w:tcW w:type="dxa" w:w="4680"/>
          </w:tcPr>
          <w:p>
            <w:r/>
            <w:r>
              <w:rPr>
                <w:rFonts w:ascii="Calibri" w:hAnsi="Calibri"/>
                <w:sz w:val="20"/>
              </w:rPr>
              <w:t>&lt; 24 hours for monitored contacts</w:t>
            </w:r>
          </w:p>
        </w:tc>
      </w:tr>
    </w:tbl>
    <w:p/>
    <w:p>
      <w:pPr>
        <w:pStyle w:val="Heading1"/>
      </w:pPr>
      <w:r>
        <w:t>12. Open Questions</w:t>
      </w:r>
    </w:p>
    <w:p>
      <w:r>
        <w:rPr>
          <w:b/>
        </w:rPr>
        <w:t xml:space="preserve">1. OSINT legal review — </w:t>
      </w:r>
      <w:r>
        <w:t>Which data sources require explicit user consent for enrichment? Jurisdiction-specific compliance review needed.</w:t>
      </w:r>
    </w:p>
    <w:p>
      <w:r>
        <w:rPr>
          <w:b/>
        </w:rPr>
        <w:t xml:space="preserve">2. Neo4j hosting — </w:t>
      </w:r>
      <w:r>
        <w:t>Self-hosted vs. Neo4j Aura managed service? Cost/ops tradeoff to evaluate.</w:t>
      </w:r>
    </w:p>
    <w:p>
      <w:r>
        <w:rPr>
          <w:b/>
        </w:rPr>
        <w:t xml:space="preserve">3. AI model selection — </w:t>
      </w:r>
      <w:r>
        <w:t>Claude as primary, but should we support fallback models for cost optimization on high-volume operations (e.g., tagging)?</w:t>
      </w:r>
    </w:p>
    <w:p>
      <w:r>
        <w:rPr>
          <w:b/>
        </w:rPr>
        <w:t xml:space="preserve">4. Event store retention — </w:t>
      </w:r>
      <w:r>
        <w:t>How long to retain raw events before compacting to snapshots? Compliance vs. storage cost tradeoff.</w:t>
      </w:r>
    </w:p>
    <w:p>
      <w:r>
        <w:rPr>
          <w:b/>
        </w:rPr>
        <w:t xml:space="preserve">5. Browser extension store approval — </w:t>
      </w:r>
      <w:r>
        <w:t>Chrome Web Store and Firefox Add-ons review process and LinkedIn ToS implications.</w:t>
      </w:r>
    </w:p>
    <w:p>
      <w:r>
        <w:rPr>
          <w:b/>
        </w:rPr>
        <w:t xml:space="preserve">6. Pricing model — </w:t>
      </w:r>
      <w:r>
        <w:t>Per-seat, per-contact, or hybrid? Impacts multi-tenancy quotas and rate limiting design.</w:t>
      </w:r>
    </w:p>
    <w:p>
      <w:r>
        <w:rPr>
          <w:b/>
        </w:rPr>
        <w:t xml:space="preserve">7. Note format — </w:t>
      </w:r>
      <w:r>
        <w:t>Rich text (better UX) vs. Markdown (portable) vs. plain text (simplest). Impacts search indexing and offline sync payload size.</w:t>
      </w:r>
    </w:p>
    <w:p>
      <w:r>
        <w:rPr>
          <w:b/>
        </w:rPr>
        <w:t xml:space="preserve">8. File attachments — </w:t>
      </w:r>
      <w:r>
        <w:t>Full file storage support vs. external link references in MVP. Storage costs and offline sync complexity implications.</w:t>
      </w:r>
    </w:p>
    <w:p>
      <w:pPr>
        <w:pStyle w:val="Heading1"/>
      </w:pPr>
      <w:r>
        <w:t>13. Glossary</w:t>
      </w:r>
    </w:p>
    <w:tbl>
      <w:tblPr>
        <w:tblStyle w:val="TableGrid"/>
        <w:tblW w:type="auto" w:w="0"/>
        <w:jc w:val="center"/>
        <w:tblLook w:firstColumn="1" w:firstRow="1" w:lastColumn="0" w:lastRow="0" w:noHBand="0" w:noVBand="1" w:val="04A0"/>
      </w:tblPr>
      <w:tblGrid>
        <w:gridCol w:w="4680"/>
        <w:gridCol w:w="4680"/>
      </w:tblGrid>
      <w:tr>
        <w:tc>
          <w:tcPr>
            <w:tcW w:type="dxa" w:w="4680"/>
            <w:shd w:fill="2A5C9E"/>
          </w:tcPr>
          <w:p>
            <w:r/>
            <w:r>
              <w:rPr>
                <w:rFonts w:ascii="Calibri" w:hAnsi="Calibri"/>
                <w:b/>
                <w:color w:val="FFFFFF"/>
                <w:sz w:val="20"/>
              </w:rPr>
              <w:t>Term</w:t>
            </w:r>
          </w:p>
        </w:tc>
        <w:tc>
          <w:tcPr>
            <w:tcW w:type="dxa" w:w="4680"/>
            <w:shd w:fill="2A5C9E"/>
          </w:tcPr>
          <w:p>
            <w:r/>
            <w:r>
              <w:rPr>
                <w:rFonts w:ascii="Calibri" w:hAnsi="Calibri"/>
                <w:b/>
                <w:color w:val="FFFFFF"/>
                <w:sz w:val="20"/>
              </w:rPr>
              <w:t>Definition</w:t>
            </w:r>
          </w:p>
        </w:tc>
      </w:tr>
      <w:tr>
        <w:tc>
          <w:tcPr>
            <w:tcW w:type="dxa" w:w="4680"/>
          </w:tcPr>
          <w:p>
            <w:r/>
            <w:r>
              <w:rPr>
                <w:rFonts w:ascii="Calibri" w:hAnsi="Calibri"/>
                <w:sz w:val="20"/>
              </w:rPr>
              <w:t>CIM</w:t>
            </w:r>
          </w:p>
        </w:tc>
        <w:tc>
          <w:tcPr>
            <w:tcW w:type="dxa" w:w="4680"/>
          </w:tcPr>
          <w:p>
            <w:r/>
            <w:r>
              <w:rPr>
                <w:rFonts w:ascii="Calibri" w:hAnsi="Calibri"/>
                <w:sz w:val="20"/>
              </w:rPr>
              <w:t>Customer Intelligence Management — the system category</w:t>
            </w:r>
          </w:p>
        </w:tc>
      </w:tr>
      <w:tr>
        <w:tc>
          <w:tcPr>
            <w:tcW w:type="dxa" w:w="4680"/>
            <w:shd w:fill="F2F4F7"/>
          </w:tcPr>
          <w:p>
            <w:r/>
            <w:r>
              <w:rPr>
                <w:rFonts w:ascii="Calibri" w:hAnsi="Calibri"/>
                <w:sz w:val="20"/>
              </w:rPr>
              <w:t>Event sourcing</w:t>
            </w:r>
          </w:p>
        </w:tc>
        <w:tc>
          <w:tcPr>
            <w:tcW w:type="dxa" w:w="4680"/>
            <w:shd w:fill="F2F4F7"/>
          </w:tcPr>
          <w:p>
            <w:r/>
            <w:r>
              <w:rPr>
                <w:rFonts w:ascii="Calibri" w:hAnsi="Calibri"/>
                <w:sz w:val="20"/>
              </w:rPr>
              <w:t>Data architecture where state changes are stored as immutable events rather than mutable rows</w:t>
            </w:r>
          </w:p>
        </w:tc>
      </w:tr>
      <w:tr>
        <w:tc>
          <w:tcPr>
            <w:tcW w:type="dxa" w:w="4680"/>
          </w:tcPr>
          <w:p>
            <w:r/>
            <w:r>
              <w:rPr>
                <w:rFonts w:ascii="Calibri" w:hAnsi="Calibri"/>
                <w:sz w:val="20"/>
              </w:rPr>
              <w:t>Materialized view</w:t>
            </w:r>
          </w:p>
        </w:tc>
        <w:tc>
          <w:tcPr>
            <w:tcW w:type="dxa" w:w="4680"/>
          </w:tcPr>
          <w:p>
            <w:r/>
            <w:r>
              <w:rPr>
                <w:rFonts w:ascii="Calibri" w:hAnsi="Calibri"/>
                <w:sz w:val="20"/>
              </w:rPr>
              <w:t>A precomputed table derived from event replay, used for fast read access</w:t>
            </w:r>
          </w:p>
        </w:tc>
      </w:tr>
      <w:tr>
        <w:tc>
          <w:tcPr>
            <w:tcW w:type="dxa" w:w="4680"/>
            <w:shd w:fill="F2F4F7"/>
          </w:tcPr>
          <w:p>
            <w:r/>
            <w:r>
              <w:rPr>
                <w:rFonts w:ascii="Calibri" w:hAnsi="Calibri"/>
                <w:sz w:val="20"/>
              </w:rPr>
              <w:t>Entity resolution</w:t>
            </w:r>
          </w:p>
        </w:tc>
        <w:tc>
          <w:tcPr>
            <w:tcW w:type="dxa" w:w="4680"/>
            <w:shd w:fill="F2F4F7"/>
          </w:tcPr>
          <w:p>
            <w:r/>
            <w:r>
              <w:rPr>
                <w:rFonts w:ascii="Calibri" w:hAnsi="Calibri"/>
                <w:sz w:val="20"/>
              </w:rPr>
              <w:t>The process of determining when records from different sources refer to the same real-world entity</w:t>
            </w:r>
          </w:p>
        </w:tc>
      </w:tr>
      <w:tr>
        <w:tc>
          <w:tcPr>
            <w:tcW w:type="dxa" w:w="4680"/>
          </w:tcPr>
          <w:p>
            <w:r/>
            <w:r>
              <w:rPr>
                <w:rFonts w:ascii="Calibri" w:hAnsi="Calibri"/>
                <w:sz w:val="20"/>
              </w:rPr>
              <w:t>Intel item</w:t>
            </w:r>
          </w:p>
        </w:tc>
        <w:tc>
          <w:tcPr>
            <w:tcW w:type="dxa" w:w="4680"/>
          </w:tcPr>
          <w:p>
            <w:r/>
            <w:r>
              <w:rPr>
                <w:rFonts w:ascii="Calibri" w:hAnsi="Calibri"/>
                <w:sz w:val="20"/>
              </w:rPr>
              <w:t>A discrete piece of intelligence about a contact or company</w:t>
            </w:r>
          </w:p>
        </w:tc>
      </w:tr>
      <w:tr>
        <w:tc>
          <w:tcPr>
            <w:tcW w:type="dxa" w:w="4680"/>
            <w:shd w:fill="F2F4F7"/>
          </w:tcPr>
          <w:p>
            <w:r/>
            <w:r>
              <w:rPr>
                <w:rFonts w:ascii="Calibri" w:hAnsi="Calibri"/>
                <w:sz w:val="20"/>
              </w:rPr>
              <w:t>Engagement score</w:t>
            </w:r>
          </w:p>
        </w:tc>
        <w:tc>
          <w:tcPr>
            <w:tcW w:type="dxa" w:w="4680"/>
            <w:shd w:fill="F2F4F7"/>
          </w:tcPr>
          <w:p>
            <w:r/>
            <w:r>
              <w:rPr>
                <w:rFonts w:ascii="Calibri" w:hAnsi="Calibri"/>
                <w:sz w:val="20"/>
              </w:rPr>
              <w:t>Numeric score reflecting interaction frequency and recency</w:t>
            </w:r>
          </w:p>
        </w:tc>
      </w:tr>
      <w:tr>
        <w:tc>
          <w:tcPr>
            <w:tcW w:type="dxa" w:w="4680"/>
          </w:tcPr>
          <w:p>
            <w:r/>
            <w:r>
              <w:rPr>
                <w:rFonts w:ascii="Calibri" w:hAnsi="Calibri"/>
                <w:sz w:val="20"/>
              </w:rPr>
              <w:t>Intelligence score</w:t>
            </w:r>
          </w:p>
        </w:tc>
        <w:tc>
          <w:tcPr>
            <w:tcW w:type="dxa" w:w="4680"/>
          </w:tcPr>
          <w:p>
            <w:r/>
            <w:r>
              <w:rPr>
                <w:rFonts w:ascii="Calibri" w:hAnsi="Calibri"/>
                <w:sz w:val="20"/>
              </w:rPr>
              <w:t>Composite score reflecting data completeness and relationship value</w:t>
            </w:r>
          </w:p>
        </w:tc>
      </w:tr>
      <w:tr>
        <w:tc>
          <w:tcPr>
            <w:tcW w:type="dxa" w:w="4680"/>
            <w:shd w:fill="F2F4F7"/>
          </w:tcPr>
          <w:p>
            <w:r/>
            <w:r>
              <w:rPr>
                <w:rFonts w:ascii="Calibri" w:hAnsi="Calibri"/>
                <w:sz w:val="20"/>
              </w:rPr>
              <w:t>OSINT</w:t>
            </w:r>
          </w:p>
        </w:tc>
        <w:tc>
          <w:tcPr>
            <w:tcW w:type="dxa" w:w="4680"/>
            <w:shd w:fill="F2F4F7"/>
          </w:tcPr>
          <w:p>
            <w:r/>
            <w:r>
              <w:rPr>
                <w:rFonts w:ascii="Calibri" w:hAnsi="Calibri"/>
                <w:sz w:val="20"/>
              </w:rPr>
              <w:t>Open-Source Intelligence — publicly available data</w:t>
            </w:r>
          </w:p>
        </w:tc>
      </w:tr>
      <w:tr>
        <w:tc>
          <w:tcPr>
            <w:tcW w:type="dxa" w:w="4680"/>
          </w:tcPr>
          <w:p>
            <w:r/>
            <w:r>
              <w:rPr>
                <w:rFonts w:ascii="Calibri" w:hAnsi="Calibri"/>
                <w:sz w:val="20"/>
              </w:rPr>
              <w:t>Warm intro path</w:t>
            </w:r>
          </w:p>
        </w:tc>
        <w:tc>
          <w:tcPr>
            <w:tcW w:type="dxa" w:w="4680"/>
          </w:tcPr>
          <w:p>
            <w:r/>
            <w:r>
              <w:rPr>
                <w:rFonts w:ascii="Calibri" w:hAnsi="Calibri"/>
                <w:sz w:val="20"/>
              </w:rPr>
              <w:t>A chain of mutual connections between the user and a target contact</w:t>
            </w:r>
          </w:p>
        </w:tc>
      </w:tr>
      <w:tr>
        <w:tc>
          <w:tcPr>
            <w:tcW w:type="dxa" w:w="4680"/>
            <w:shd w:fill="F2F4F7"/>
          </w:tcPr>
          <w:p>
            <w:r/>
            <w:r>
              <w:rPr>
                <w:rFonts w:ascii="Calibri" w:hAnsi="Calibri"/>
                <w:sz w:val="20"/>
              </w:rPr>
              <w:t>Enrichment</w:t>
            </w:r>
          </w:p>
        </w:tc>
        <w:tc>
          <w:tcPr>
            <w:tcW w:type="dxa" w:w="4680"/>
            <w:shd w:fill="F2F4F7"/>
          </w:tcPr>
          <w:p>
            <w:r/>
            <w:r>
              <w:rPr>
                <w:rFonts w:ascii="Calibri" w:hAnsi="Calibri"/>
                <w:sz w:val="20"/>
              </w:rPr>
              <w:t>The process of augmenting a contact record with external data</w:t>
            </w:r>
          </w:p>
        </w:tc>
      </w:tr>
      <w:tr>
        <w:tc>
          <w:tcPr>
            <w:tcW w:type="dxa" w:w="4680"/>
          </w:tcPr>
          <w:p>
            <w:r/>
            <w:r>
              <w:rPr>
                <w:rFonts w:ascii="Calibri" w:hAnsi="Calibri"/>
                <w:sz w:val="20"/>
              </w:rPr>
              <w:t>Sync delta</w:t>
            </w:r>
          </w:p>
        </w:tc>
        <w:tc>
          <w:tcPr>
            <w:tcW w:type="dxa" w:w="4680"/>
          </w:tcPr>
          <w:p>
            <w:r/>
            <w:r>
              <w:rPr>
                <w:rFonts w:ascii="Calibri" w:hAnsi="Calibri"/>
                <w:sz w:val="20"/>
              </w:rPr>
              <w:t>The set of changes between local and server state since last sync</w:t>
            </w:r>
          </w:p>
        </w:tc>
      </w:tr>
      <w:tr>
        <w:tc>
          <w:tcPr>
            <w:tcW w:type="dxa" w:w="4680"/>
            <w:shd w:fill="F2F4F7"/>
          </w:tcPr>
          <w:p>
            <w:r/>
            <w:r>
              <w:rPr>
                <w:rFonts w:ascii="Calibri" w:hAnsi="Calibri"/>
                <w:sz w:val="20"/>
              </w:rPr>
              <w:t>Write queue</w:t>
            </w:r>
          </w:p>
        </w:tc>
        <w:tc>
          <w:tcPr>
            <w:tcW w:type="dxa" w:w="4680"/>
            <w:shd w:fill="F2F4F7"/>
          </w:tcPr>
          <w:p>
            <w:r/>
            <w:r>
              <w:rPr>
                <w:rFonts w:ascii="Calibri" w:hAnsi="Calibri"/>
                <w:sz w:val="20"/>
              </w:rPr>
              <w:t>Local buffer storing offline write operations for replay on reconnect</w:t>
            </w:r>
          </w:p>
        </w:tc>
      </w:tr>
      <w:tr>
        <w:tc>
          <w:tcPr>
            <w:tcW w:type="dxa" w:w="4680"/>
          </w:tcPr>
          <w:p>
            <w:r/>
            <w:r>
              <w:rPr>
                <w:rFonts w:ascii="Calibri" w:hAnsi="Calibri"/>
                <w:sz w:val="20"/>
              </w:rPr>
              <w:t>Schema-per-tenant</w:t>
            </w:r>
          </w:p>
        </w:tc>
        <w:tc>
          <w:tcPr>
            <w:tcW w:type="dxa" w:w="4680"/>
          </w:tcPr>
          <w:p>
            <w:r/>
            <w:r>
              <w:rPr>
                <w:rFonts w:ascii="Calibri" w:hAnsi="Calibri"/>
                <w:sz w:val="20"/>
              </w:rPr>
              <w:t>Multi-tenancy model where each tenant gets a dedicated database schema</w:t>
            </w:r>
          </w:p>
        </w:tc>
      </w:tr>
    </w:tbl>
    <w:p/>
    <w:p>
      <w:pPr>
        <w:pStyle w:val="Heading1"/>
      </w:pPr>
      <w:r>
        <w:t>14. Appendix: Technology References</w:t>
      </w:r>
    </w:p>
    <w:p>
      <w:r>
        <w:rPr>
          <w:b/>
        </w:rPr>
        <w:t>Backend:</w:t>
      </w:r>
    </w:p>
    <w:p>
      <w:pPr>
        <w:pStyle w:val="ListBullet"/>
        <w:ind w:left="720"/>
      </w:pPr>
      <w:r>
        <w:t>FastAPI: https://fastapi.tiangolo.com</w:t>
      </w:r>
    </w:p>
    <w:p>
      <w:pPr>
        <w:pStyle w:val="ListBullet"/>
        <w:ind w:left="720"/>
      </w:pPr>
      <w:r>
        <w:t>SQLAlchemy (async): https://docs.sqlalchemy.org</w:t>
      </w:r>
    </w:p>
    <w:p>
      <w:pPr>
        <w:pStyle w:val="ListBullet"/>
        <w:ind w:left="720"/>
      </w:pPr>
      <w:r>
        <w:t>Celery: https://docs.celeryq.dev</w:t>
      </w:r>
    </w:p>
    <w:p>
      <w:r>
        <w:rPr>
          <w:b/>
        </w:rPr>
        <w:t>Frontend:</w:t>
      </w:r>
    </w:p>
    <w:p>
      <w:pPr>
        <w:pStyle w:val="ListBullet"/>
        <w:ind w:left="720"/>
      </w:pPr>
      <w:r>
        <w:t>Flutter: https://flutter.dev</w:t>
      </w:r>
    </w:p>
    <w:p>
      <w:pPr>
        <w:pStyle w:val="ListBullet"/>
        <w:ind w:left="720"/>
      </w:pPr>
      <w:r>
        <w:t>Riverpod (state management): https://riverpod.dev</w:t>
      </w:r>
    </w:p>
    <w:p>
      <w:pPr>
        <w:pStyle w:val="ListBullet"/>
        <w:ind w:left="720"/>
      </w:pPr>
      <w:r>
        <w:t>Isar (local DB): https://isar.dev</w:t>
      </w:r>
    </w:p>
    <w:p>
      <w:r>
        <w:rPr>
          <w:b/>
        </w:rPr>
        <w:t>Databases:</w:t>
      </w:r>
    </w:p>
    <w:p>
      <w:pPr>
        <w:pStyle w:val="ListBullet"/>
        <w:ind w:left="720"/>
      </w:pPr>
      <w:r>
        <w:t>PostgreSQL: https://postgresql.org</w:t>
      </w:r>
    </w:p>
    <w:p>
      <w:pPr>
        <w:pStyle w:val="ListBullet"/>
        <w:ind w:left="720"/>
      </w:pPr>
      <w:r>
        <w:t>Neo4j: https://neo4j.com</w:t>
      </w:r>
    </w:p>
    <w:p>
      <w:pPr>
        <w:pStyle w:val="ListBullet"/>
        <w:ind w:left="720"/>
      </w:pPr>
      <w:r>
        <w:t>Meilisearch: https://meilisearch.com</w:t>
      </w:r>
    </w:p>
    <w:p>
      <w:r>
        <w:rPr>
          <w:b/>
        </w:rPr>
        <w:t>Browser Extension:</w:t>
      </w:r>
    </w:p>
    <w:p>
      <w:pPr>
        <w:pStyle w:val="ListBullet"/>
        <w:ind w:left="720"/>
      </w:pPr>
      <w:r>
        <w:t>Plasmo: https://plasmo.com</w:t>
      </w:r>
    </w:p>
    <w:p>
      <w:r>
        <w:rPr>
          <w:b/>
        </w:rPr>
        <w:t>Enrichment APIs:</w:t>
      </w:r>
    </w:p>
    <w:p>
      <w:pPr>
        <w:pStyle w:val="ListBullet"/>
        <w:ind w:left="720"/>
      </w:pPr>
      <w:r>
        <w:t>Apollo: https://apollo.io</w:t>
      </w:r>
    </w:p>
    <w:p>
      <w:pPr>
        <w:pStyle w:val="ListBullet"/>
        <w:ind w:left="720"/>
      </w:pPr>
      <w:r>
        <w:t>Clearbit: https://clearbit.com</w:t>
      </w:r>
    </w:p>
    <w:p>
      <w:pPr>
        <w:pStyle w:val="ListBullet"/>
        <w:ind w:left="720"/>
      </w:pPr>
      <w:r>
        <w:t>People Data Labs: https://peopledatalabs.com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w:hAnsi="Calibri"/>
      <w:b/>
      <w:bCs/>
      <w:color w:val="1A3C6E"/>
      <w:sz w:val="48"/>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color w:val="2A5C9E"/>
      <w:sz w:val="36"/>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Calibri" w:hAnsi="Calibri"/>
      <w:b/>
      <w:bCs/>
      <w:color w:val="3A7CBE"/>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40" w:after="40" w:line="240" w:lineRule="auto"/>
    </w:pPr>
    <w:rPr>
      <w:rFonts w:ascii="Consolas" w:hAnsi="Consolas"/>
      <w:color w:val="2D2D2D"/>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