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rFonts w:ascii="Arial" w:cs="Arial" w:eastAsia="Arial" w:hAnsi="Arial"/>
          <w:b/>
          <w:bCs/>
          <w:color w:val="2E75B6"/>
          <w:sz w:val="26"/>
          <w:szCs w:val="26"/>
        </w:rPr>
        <w:t xml:space="preserve">Cleveland Business Mentors</w:t>
      </w:r>
    </w:p>
    <w:p>
      <w:pPr>
        <w:spacing w:after="40"/>
        <w:jc w:val="center"/>
      </w:pPr>
      <w:r>
        <w:rPr>
          <w:rFonts w:ascii="Arial" w:cs="Arial" w:eastAsia="Arial" w:hAnsi="Arial"/>
          <w:b/>
          <w:bCs/>
          <w:sz w:val="52"/>
          <w:szCs w:val="52"/>
        </w:rPr>
        <w:t xml:space="preserve">CRM Introduction</w:t>
      </w:r>
    </w:p>
    <w:p>
      <w:pPr>
        <w:spacing w:after="260"/>
        <w:jc w:val="center"/>
      </w:pPr>
      <w:r>
        <w:rPr>
          <w:rFonts w:ascii="Arial" w:cs="Arial" w:eastAsia="Arial" w:hAnsi="Arial"/>
          <w:i/>
          <w:iCs/>
          <w:color w:val="595959"/>
          <w:sz w:val="26"/>
          <w:szCs w:val="26"/>
        </w:rPr>
        <w:t xml:space="preserve">A Getting-Started Guide for New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4"/>
              <w:left w:val="single" w:color="AAAAAA" w:sz="4"/>
              <w:bottom w:val="single" w:color="AAAAAA" w:sz="4"/>
              <w:right w:val="single" w:color="AAAAAA" w:sz="4"/>
            </w:tcBorders>
            <w:shd w:fill="D5E8F0" w:val="clear"/>
            <w:tcMar>
              <w:top w:type="dxa" w:w="60"/>
              <w:left w:type="dxa" w:w="120"/>
              <w:bottom w:type="dxa" w:w="60"/>
              <w:right w:type="dxa" w:w="120"/>
            </w:tcMar>
          </w:tcPr>
          <w:p>
            <w:r>
              <w:rPr>
                <w:rFonts w:ascii="Arial" w:cs="Arial" w:eastAsia="Arial" w:hAnsi="Arial"/>
                <w:b/>
                <w:bCs/>
              </w:rPr>
              <w:t xml:space="preserve">Document</w:t>
            </w:r>
          </w:p>
        </w:tc>
        <w:tc>
          <w:tcPr>
            <w:tcW w:type="dxa" w:w="67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rPr>
              <w:t xml:space="preserve">CRM Introduction Guide</w:t>
            </w:r>
          </w:p>
        </w:tc>
      </w:tr>
      <w:tr>
        <w:tc>
          <w:tcPr>
            <w:tcW w:type="dxa" w:w="2600"/>
            <w:tcBorders>
              <w:top w:val="single" w:color="AAAAAA" w:sz="4"/>
              <w:left w:val="single" w:color="AAAAAA" w:sz="4"/>
              <w:bottom w:val="single" w:color="AAAAAA" w:sz="4"/>
              <w:right w:val="single" w:color="AAAAAA" w:sz="4"/>
            </w:tcBorders>
            <w:shd w:fill="D5E8F0" w:val="clear"/>
            <w:tcMar>
              <w:top w:type="dxa" w:w="60"/>
              <w:left w:type="dxa" w:w="120"/>
              <w:bottom w:type="dxa" w:w="60"/>
              <w:right w:type="dxa" w:w="120"/>
            </w:tcMar>
          </w:tcPr>
          <w:p>
            <w:r>
              <w:rPr>
                <w:rFonts w:ascii="Arial" w:cs="Arial" w:eastAsia="Arial" w:hAnsi="Arial"/>
                <w:b/>
                <w:bCs/>
              </w:rPr>
              <w:t xml:space="preserve">Owner</w:t>
            </w:r>
          </w:p>
        </w:tc>
        <w:tc>
          <w:tcPr>
            <w:tcW w:type="dxa" w:w="67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rPr>
              <w:t xml:space="preserve">Cleveland Business Mentors</w:t>
            </w:r>
          </w:p>
        </w:tc>
      </w:tr>
      <w:tr>
        <w:tc>
          <w:tcPr>
            <w:tcW w:type="dxa" w:w="2600"/>
            <w:tcBorders>
              <w:top w:val="single" w:color="AAAAAA" w:sz="4"/>
              <w:left w:val="single" w:color="AAAAAA" w:sz="4"/>
              <w:bottom w:val="single" w:color="AAAAAA" w:sz="4"/>
              <w:right w:val="single" w:color="AAAAAA" w:sz="4"/>
            </w:tcBorders>
            <w:shd w:fill="D5E8F0" w:val="clear"/>
            <w:tcMar>
              <w:top w:type="dxa" w:w="60"/>
              <w:left w:type="dxa" w:w="120"/>
              <w:bottom w:type="dxa" w:w="60"/>
              <w:right w:type="dxa" w:w="120"/>
            </w:tcMar>
          </w:tcPr>
          <w:p>
            <w:r>
              <w:rPr>
                <w:rFonts w:ascii="Arial" w:cs="Arial" w:eastAsia="Arial" w:hAnsi="Arial"/>
                <w:b/>
                <w:bCs/>
              </w:rPr>
              <w:t xml:space="preserve">Version</w:t>
            </w:r>
          </w:p>
        </w:tc>
        <w:tc>
          <w:tcPr>
            <w:tcW w:type="dxa" w:w="67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rPr>
              <w:t xml:space="preserve">1.0</w:t>
            </w:r>
          </w:p>
        </w:tc>
      </w:tr>
      <w:tr>
        <w:tc>
          <w:tcPr>
            <w:tcW w:type="dxa" w:w="2600"/>
            <w:tcBorders>
              <w:top w:val="single" w:color="AAAAAA" w:sz="4"/>
              <w:left w:val="single" w:color="AAAAAA" w:sz="4"/>
              <w:bottom w:val="single" w:color="AAAAAA" w:sz="4"/>
              <w:right w:val="single" w:color="AAAAAA" w:sz="4"/>
            </w:tcBorders>
            <w:shd w:fill="D5E8F0" w:val="clear"/>
            <w:tcMar>
              <w:top w:type="dxa" w:w="60"/>
              <w:left w:type="dxa" w:w="120"/>
              <w:bottom w:type="dxa" w:w="60"/>
              <w:right w:type="dxa" w:w="120"/>
            </w:tcMar>
          </w:tcPr>
          <w:p>
            <w:r>
              <w:rPr>
                <w:rFonts w:ascii="Arial" w:cs="Arial" w:eastAsia="Arial" w:hAnsi="Arial"/>
                <w:b/>
                <w:bCs/>
              </w:rPr>
              <w:t xml:space="preserve">Status</w:t>
            </w:r>
          </w:p>
        </w:tc>
        <w:tc>
          <w:tcPr>
            <w:tcW w:type="dxa" w:w="67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rPr>
              <w:t xml:space="preserve">Draft</w:t>
            </w:r>
          </w:p>
        </w:tc>
      </w:tr>
      <w:tr>
        <w:tc>
          <w:tcPr>
            <w:tcW w:type="dxa" w:w="2600"/>
            <w:tcBorders>
              <w:top w:val="single" w:color="AAAAAA" w:sz="4"/>
              <w:left w:val="single" w:color="AAAAAA" w:sz="4"/>
              <w:bottom w:val="single" w:color="AAAAAA" w:sz="4"/>
              <w:right w:val="single" w:color="AAAAAA" w:sz="4"/>
            </w:tcBorders>
            <w:shd w:fill="D5E8F0" w:val="clear"/>
            <w:tcMar>
              <w:top w:type="dxa" w:w="60"/>
              <w:left w:type="dxa" w:w="120"/>
              <w:bottom w:type="dxa" w:w="60"/>
              <w:right w:type="dxa" w:w="120"/>
            </w:tcMar>
          </w:tcPr>
          <w:p>
            <w:r>
              <w:rPr>
                <w:rFonts w:ascii="Arial" w:cs="Arial" w:eastAsia="Arial" w:hAnsi="Arial"/>
                <w:b/>
                <w:bCs/>
              </w:rPr>
              <w:t xml:space="preserve">Last Updated</w:t>
            </w:r>
          </w:p>
        </w:tc>
        <w:tc>
          <w:tcPr>
            <w:tcW w:type="dxa" w:w="67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rPr>
              <w:t xml:space="preserve">06-08-26 14:00</w:t>
            </w:r>
          </w:p>
        </w:tc>
      </w:tr>
    </w:tbl>
    <w:p>
      <w:pPr>
        <w:spacing w:before="240"/>
      </w:pPr>
    </w:p>
    <w:p>
      <w:pPr>
        <w:pStyle w:val="Heading2"/>
      </w:pPr>
      <w:r>
        <w:rPr>
          <w:rFonts w:ascii="Arial" w:cs="Arial" w:eastAsia="Arial" w:hAnsi="Arial"/>
        </w:rPr>
        <w:t xml:space="preserve">Contents</w:t>
      </w:r>
    </w:p>
    <w:sdt>
      <w:sdtPr>
        <w:alias w:val="Contents"/>
      </w:sdtPr>
      <w:sdtContent>
        <w:p>
          <w:r>
            <w:fldChar w:fldCharType="begin" w:dirty="true"/>
            <w:instrText xml:space="preserve">TOC \h \o "2-3"</w:instrText>
            <w:fldChar w:fldCharType="separate"/>
          </w:r>
        </w:p>
        <w:p>
          <w:r>
            <w:fldChar w:fldCharType="end"/>
          </w:r>
        </w:p>
      </w:sdtContent>
    </w:sdt>
    <w:p>
      <w:r>
        <w:br w:type="page"/>
      </w:r>
    </w:p>
    <w:p>
      <w:pPr>
        <w:pStyle w:val="Heading2"/>
        <w:spacing w:after="140" w:before="280"/>
      </w:pPr>
      <w:r>
        <w:rPr>
          <w:rFonts w:ascii="Arial" w:cs="Arial" w:eastAsia="Arial" w:hAnsi="Arial"/>
        </w:rPr>
        <w:t xml:space="preserve">1. Welcome — About the CBM CRM</w:t>
      </w:r>
    </w:p>
    <w:p>
      <w:pPr>
        <w:spacing w:after="160" w:line="276"/>
      </w:pPr>
      <w:r>
        <w:rPr>
          <w:rFonts w:ascii="Arial" w:cs="Arial" w:eastAsia="Arial" w:hAnsi="Arial"/>
          <w:b w:val="false"/>
          <w:bCs w:val="false"/>
          <w:i w:val="false"/>
          <w:iCs w:val="false"/>
        </w:rPr>
        <w:t xml:space="preserve">Welcome to the Cleveland Business Mentors CRM. This guide is your starting point. It doesn't assume you've used a system like this before, and it won't ask you to do anything yet — its job is to help you understand what the system is, find your way around it, and read the information it holds. Once you're comfortable with the basics here, a separate guide for your specific role will walk you through the tasks you'll actually perform.</w:t>
      </w:r>
    </w:p>
    <w:p>
      <w:pPr>
        <w:spacing w:after="160" w:line="276"/>
      </w:pPr>
      <w:r>
        <w:rPr>
          <w:rFonts w:ascii="Arial" w:cs="Arial" w:eastAsia="Arial" w:hAnsi="Arial"/>
          <w:i/>
          <w:iCs/>
        </w:rPr>
        <w:t xml:space="preserve">What a CRM is. </w:t>
      </w:r>
      <w:r>
        <w:rPr>
          <w:rFonts w:ascii="Arial" w:cs="Arial" w:eastAsia="Arial" w:hAnsi="Arial"/>
          <w:b w:val="false"/>
          <w:bCs w:val="false"/>
          <w:i w:val="false"/>
          <w:iCs w:val="false"/>
        </w:rPr>
        <w:t xml:space="preserve">CRM stands for "customer relationship management," but at CBM it's easiest to think of it as the organization's shared memory: a single, organized place that keeps track of the people CBM works with and the work CBM does with them, so that information lives in one trusted location instead of being scattered across email, spreadsheets, and individual notebooks. CBM's CRM runs on a platform called </w:t>
      </w:r>
      <w:r>
        <w:rPr>
          <w:rFonts w:ascii="Arial" w:cs="Arial" w:eastAsia="Arial" w:hAnsi="Arial"/>
          <w:b/>
          <w:bCs/>
          <w:i w:val="false"/>
          <w:iCs w:val="false"/>
        </w:rPr>
        <w:t xml:space="preserve">EspoCRM</w:t>
      </w:r>
      <w:r>
        <w:rPr>
          <w:rFonts w:ascii="Arial" w:cs="Arial" w:eastAsia="Arial" w:hAnsi="Arial"/>
          <w:b w:val="false"/>
          <w:bCs w:val="false"/>
          <w:i w:val="false"/>
          <w:iCs w:val="false"/>
        </w:rPr>
        <w:t xml:space="preserve">. You don't need to know anything about the platform itself to use it well — this guide explains everything in CBM's own terms.</w:t>
      </w:r>
    </w:p>
    <w:p>
      <w:pPr>
        <w:spacing w:after="160" w:line="276"/>
      </w:pPr>
      <w:r>
        <w:rPr>
          <w:rFonts w:ascii="Arial" w:cs="Arial" w:eastAsia="Arial" w:hAnsi="Arial"/>
          <w:i/>
          <w:iCs/>
        </w:rPr>
        <w:t xml:space="preserve">Why CBM uses one. </w:t>
      </w:r>
      <w:r>
        <w:rPr>
          <w:rFonts w:ascii="Arial" w:cs="Arial" w:eastAsia="Arial" w:hAnsi="Arial"/>
          <w:b w:val="false"/>
          <w:bCs w:val="false"/>
          <w:i w:val="false"/>
          <w:iCs w:val="false"/>
        </w:rPr>
        <w:t xml:space="preserve">CBM's work depends on relationships that often involve several people over a long stretch of time — a business owner, the mentor helping them, the coordinator who made the match, and sometimes a referring partner or a supporting donor. The CRM keeps everyone working from the same up-to-date picture. When information lives in the system rather than in one person's head, nothing is lost when someone is away, a mentoring relationship can be picked up smoothly by whoever needs to step in, and CBM can see the larger picture of who it serves and how well.</w:t>
      </w:r>
    </w:p>
    <w:p>
      <w:pPr>
        <w:spacing w:after="160" w:line="276"/>
      </w:pPr>
      <w:r>
        <w:rPr>
          <w:rFonts w:ascii="Arial" w:cs="Arial" w:eastAsia="Arial" w:hAnsi="Arial"/>
          <w:i/>
          <w:iCs/>
        </w:rPr>
        <w:t xml:space="preserve">What the system keeps track of. </w:t>
      </w:r>
      <w:r>
        <w:rPr>
          <w:rFonts w:ascii="Arial" w:cs="Arial" w:eastAsia="Arial" w:hAnsi="Arial"/>
          <w:b w:val="false"/>
          <w:bCs w:val="false"/>
          <w:i w:val="false"/>
          <w:iCs w:val="false"/>
        </w:rPr>
        <w:t xml:space="preserve">At a high level, the CRM holds two kinds of things: the people and organizations CBM works with — business owners and their companies, mentors, partner organizations, and donors — and the mentoring work itself — the relationships between mentors and the people they help, and the individual meetings within those relationships. You'll meet each of these by name in Section 4. For now, the key idea is that everything in the system connects back to a person, an organization, or the work being done.</w:t>
      </w:r>
    </w:p>
    <w:p>
      <w:pPr>
        <w:spacing w:after="160" w:line="276"/>
      </w:pPr>
      <w:r>
        <w:rPr>
          <w:rFonts w:ascii="Arial" w:cs="Arial" w:eastAsia="Arial" w:hAnsi="Arial"/>
          <w:i/>
          <w:iCs/>
        </w:rPr>
        <w:t xml:space="preserve">How to use this guide. </w:t>
      </w:r>
      <w:r>
        <w:rPr>
          <w:rFonts w:ascii="Arial" w:cs="Arial" w:eastAsia="Arial" w:hAnsi="Arial"/>
          <w:b w:val="false"/>
          <w:bCs w:val="false"/>
          <w:i w:val="false"/>
          <w:iCs w:val="false"/>
        </w:rPr>
        <w:t xml:space="preserve">Read it once from start to finish before you begin working in the system; it's short by design. You can return to any section later as a refresher. Whenever a term appears in </w:t>
      </w:r>
      <w:r>
        <w:rPr>
          <w:rFonts w:ascii="Arial" w:cs="Arial" w:eastAsia="Arial" w:hAnsi="Arial"/>
          <w:b/>
          <w:bCs/>
          <w:i w:val="false"/>
          <w:iCs w:val="false"/>
        </w:rPr>
        <w:t xml:space="preserve">bold</w:t>
      </w:r>
      <w:r>
        <w:rPr>
          <w:rFonts w:ascii="Arial" w:cs="Arial" w:eastAsia="Arial" w:hAnsi="Arial"/>
          <w:b w:val="false"/>
          <w:bCs w:val="false"/>
          <w:i w:val="false"/>
          <w:iCs w:val="false"/>
        </w:rPr>
        <w:t xml:space="preserve">, it's a piece of CBM CRM vocabulary worth remembering. At the end, you'll be pointed to the guide for your role, which covers the day-to-day tasks that are yours to do.</w:t>
      </w:r>
    </w:p>
    <w:p>
      <w:pPr>
        <w:pStyle w:val="Heading2"/>
        <w:spacing w:after="140" w:before="280"/>
      </w:pPr>
      <w:r>
        <w:rPr>
          <w:rFonts w:ascii="Arial" w:cs="Arial" w:eastAsia="Arial" w:hAnsi="Arial"/>
        </w:rPr>
        <w:t xml:space="preserve">2. Signing In</w:t>
      </w:r>
    </w:p>
    <w:p>
      <w:pPr>
        <w:spacing w:after="160" w:line="276"/>
      </w:pPr>
      <w:r>
        <w:rPr>
          <w:rFonts w:ascii="Arial" w:cs="Arial" w:eastAsia="Arial" w:hAnsi="Arial"/>
          <w:i/>
          <w:iCs/>
        </w:rPr>
        <w:t xml:space="preserve">Before your first sign-in. </w:t>
      </w:r>
      <w:r>
        <w:rPr>
          <w:rFonts w:ascii="Arial" w:cs="Arial" w:eastAsia="Arial" w:hAnsi="Arial"/>
          <w:b w:val="false"/>
          <w:bCs w:val="false"/>
          <w:i w:val="false"/>
          <w:iCs w:val="false"/>
        </w:rPr>
        <w:t xml:space="preserve">Your CRM account is created for you by a CBM administrator — you don't set one up yourself. When your account is ready, the system sends you an email with a temporary password, which you'll be prompted to change the first time you log in. If you expected this email and it hasn't arrived, check your spam folder first, then contact </w:t>
      </w:r>
      <w:r>
        <w:rPr>
          <w:rFonts w:ascii="Arial" w:cs="Arial" w:eastAsia="Arial" w:hAnsi="Arial"/>
          <w:b/>
          <w:bCs/>
          <w:i w:val="false"/>
          <w:iCs w:val="false"/>
        </w:rPr>
        <w:t xml:space="preserve">Sharon Rose</w:t>
      </w:r>
      <w:r>
        <w:rPr>
          <w:rFonts w:ascii="Arial" w:cs="Arial" w:eastAsia="Arial" w:hAnsi="Arial"/>
          <w:b w:val="false"/>
          <w:bCs w:val="false"/>
          <w:i w:val="false"/>
          <w:iCs w:val="false"/>
        </w:rPr>
        <w:t xml:space="preserve"> [contact method to be added].</w:t>
      </w:r>
    </w:p>
    <w:p>
      <w:pPr>
        <w:spacing w:after="160" w:line="276"/>
      </w:pPr>
      <w:r>
        <w:rPr>
          <w:rFonts w:ascii="Arial" w:cs="Arial" w:eastAsia="Arial" w:hAnsi="Arial"/>
          <w:i/>
          <w:iCs/>
        </w:rPr>
        <w:t xml:space="preserve">Where to sign in. </w:t>
      </w:r>
      <w:r>
        <w:rPr>
          <w:rFonts w:ascii="Arial" w:cs="Arial" w:eastAsia="Arial" w:hAnsi="Arial"/>
          <w:b w:val="false"/>
          <w:bCs w:val="false"/>
          <w:i w:val="false"/>
          <w:iCs w:val="false"/>
        </w:rPr>
        <w:t xml:space="preserve">Open a web browser and go to https://crm-test.clevelandbusinessmentors.org/. Bookmark this page so it's easy to return to. The CRM works in any current web browser — Chrome, Edge, Firefox, or Safari — and runs best when your browser is kept up to date.</w:t>
      </w:r>
    </w:p>
    <w:p>
      <w:pPr>
        <w:spacing w:after="160" w:line="276"/>
      </w:pPr>
      <w:r>
        <w:rPr>
          <w:rFonts w:ascii="Arial" w:cs="Arial" w:eastAsia="Arial" w:hAnsi="Arial"/>
          <w:i/>
          <w:iCs/>
        </w:rPr>
        <w:t xml:space="preserve">Signing in. </w:t>
      </w:r>
      <w:r>
        <w:rPr>
          <w:rFonts w:ascii="Arial" w:cs="Arial" w:eastAsia="Arial" w:hAnsi="Arial"/>
          <w:b w:val="false"/>
          <w:bCs w:val="false"/>
          <w:i w:val="false"/>
          <w:iCs w:val="false"/>
        </w:rPr>
        <w:t xml:space="preserve">On the sign-in screen, enter your username and password, then sign in. The screen you land on first depends on your role; that's expected, and the next section helps you get your bearings.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4"/>
              <w:bottom w:val="single" w:color="E0A030" w:sz="4"/>
              <w:right w:val="single" w:color="E0A030" w:sz="4"/>
            </w:tcBorders>
            <w:shd w:fill="FFF6E5" w:val="clear"/>
            <w:tcMar>
              <w:top w:type="dxa" w:w="100"/>
              <w:left w:type="dxa" w:w="140"/>
              <w:bottom w:type="dxa" w:w="100"/>
              <w:right w:type="dxa" w:w="140"/>
            </w:tcMar>
          </w:tcPr>
          <w:p>
            <w:r>
              <w:rPr>
                <w:rFonts w:ascii="Arial" w:cs="Arial" w:eastAsia="Arial" w:hAnsi="Arial"/>
                <w:b/>
                <w:bCs/>
                <w:color w:val="8A5A00"/>
              </w:rPr>
              <w:t xml:space="preserve">SCREENSHOT TO ADD  </w:t>
            </w:r>
            <w:r>
              <w:rPr>
                <w:rFonts w:ascii="Arial" w:cs="Arial" w:eastAsia="Arial" w:hAnsi="Arial"/>
                <w:i/>
                <w:iCs/>
                <w:color w:val="8A5A00"/>
              </w:rPr>
              <w:t xml:space="preserve">the sign-in screen. Suggested callouts: (1) username field, (2) password field, (3) the password-reset link.</w:t>
            </w:r>
          </w:p>
        </w:tc>
      </w:tr>
    </w:tbl>
    <w:p>
      <w:pPr>
        <w:spacing w:after="160" w:line="276"/>
      </w:pPr>
      <w:r>
        <w:rPr>
          <w:rFonts w:ascii="Arial" w:cs="Arial" w:eastAsia="Arial" w:hAnsi="Arial"/>
          <w:i/>
          <w:iCs/>
        </w:rPr>
        <w:t xml:space="preserve">If you forget your password. </w:t>
      </w:r>
      <w:r>
        <w:rPr>
          <w:rFonts w:ascii="Arial" w:cs="Arial" w:eastAsia="Arial" w:hAnsi="Arial"/>
          <w:b w:val="false"/>
          <w:bCs w:val="false"/>
          <w:i w:val="false"/>
          <w:iCs w:val="false"/>
        </w:rPr>
        <w:t xml:space="preserve">The sign-in screen has a password-reset link — select it, enter the email address associated with your account, and the system will email you a link to set a new password. If you don't see a reset link or it doesn't arrive, contact the support address above and an administrator can reset it for you.</w:t>
      </w:r>
    </w:p>
    <w:p>
      <w:pPr>
        <w:spacing w:after="160" w:line="276"/>
      </w:pPr>
      <w:r>
        <w:rPr>
          <w:rFonts w:ascii="Arial" w:cs="Arial" w:eastAsia="Arial" w:hAnsi="Arial"/>
          <w:i/>
          <w:iCs/>
        </w:rPr>
        <w:t xml:space="preserve">Signing out, and a word on security. </w:t>
      </w:r>
      <w:r>
        <w:rPr>
          <w:rFonts w:ascii="Arial" w:cs="Arial" w:eastAsia="Arial" w:hAnsi="Arial"/>
          <w:b w:val="false"/>
          <w:bCs w:val="false"/>
          <w:i w:val="false"/>
          <w:iCs w:val="false"/>
        </w:rPr>
        <w:t xml:space="preserve">To sign out, open your account menu in the top-right corner (it shows your name) and choose to log out. Because the CRM holds real information about real people, always log out when you're on a shared or public computer, and never share your login with anyone — if a colleague needs access, an administrator can create an account for them.</w:t>
      </w:r>
    </w:p>
    <w:p>
      <w:pPr>
        <w:pStyle w:val="Heading2"/>
        <w:spacing w:after="140" w:before="280"/>
      </w:pPr>
      <w:r>
        <w:rPr>
          <w:rFonts w:ascii="Arial" w:cs="Arial" w:eastAsia="Arial" w:hAnsi="Arial"/>
        </w:rPr>
        <w:t xml:space="preserve">3. The Lay of the Land</w:t>
      </w:r>
    </w:p>
    <w:p>
      <w:pPr>
        <w:spacing w:after="160" w:line="276"/>
      </w:pPr>
      <w:r>
        <w:rPr>
          <w:rFonts w:ascii="Arial" w:cs="Arial" w:eastAsia="Arial" w:hAnsi="Arial"/>
          <w:b w:val="false"/>
          <w:bCs w:val="false"/>
          <w:i w:val="false"/>
          <w:iCs w:val="false"/>
        </w:rPr>
        <w:t xml:space="preserve">When you log in, you'll see the CBM CRM's main interface. A handful of elements stay with you everywhere you go, and getting familiar with them is most of what it takes to feel at home. One thing to know up front: the exact set of menu items you see is tailored to your role, so your screen may not look identical to a colleague's — that's intentional, and Section 6 explains why. (The screenshots in this section show CBM's actual setup.)</w:t>
      </w:r>
    </w:p>
    <w:p>
      <w:pPr>
        <w:spacing w:after="160" w:line="276"/>
      </w:pPr>
      <w:r>
        <w:rPr>
          <w:rFonts w:ascii="Arial" w:cs="Arial" w:eastAsia="Arial" w:hAnsi="Arial"/>
          <w:i/>
          <w:iCs/>
        </w:rPr>
        <w:t xml:space="preserve">The left-hand menu. </w:t>
      </w:r>
      <w:r>
        <w:rPr>
          <w:rFonts w:ascii="Arial" w:cs="Arial" w:eastAsia="Arial" w:hAnsi="Arial"/>
          <w:b w:val="false"/>
          <w:bCs w:val="false"/>
          <w:i w:val="false"/>
          <w:iCs w:val="false"/>
        </w:rPr>
        <w:t xml:space="preserve">Down the left side of the screen is a menu listing the main areas of the system — the kinds of records you work with, such as </w:t>
      </w:r>
      <w:r>
        <w:rPr>
          <w:rFonts w:ascii="Arial" w:cs="Arial" w:eastAsia="Arial" w:hAnsi="Arial"/>
          <w:b/>
          <w:bCs/>
          <w:i w:val="false"/>
          <w:iCs w:val="false"/>
        </w:rPr>
        <w:t xml:space="preserve">Contacts</w:t>
      </w:r>
      <w:r>
        <w:rPr>
          <w:rFonts w:ascii="Arial" w:cs="Arial" w:eastAsia="Arial" w:hAnsi="Arial"/>
          <w:b w:val="false"/>
          <w:bCs w:val="false"/>
          <w:i w:val="false"/>
          <w:iCs w:val="false"/>
        </w:rPr>
        <w:t xml:space="preserve">, </w:t>
      </w:r>
      <w:r>
        <w:rPr>
          <w:rFonts w:ascii="Arial" w:cs="Arial" w:eastAsia="Arial" w:hAnsi="Arial"/>
          <w:b/>
          <w:bCs/>
          <w:i w:val="false"/>
          <w:iCs w:val="false"/>
        </w:rPr>
        <w:t xml:space="preserve">Companies</w:t>
      </w:r>
      <w:r>
        <w:rPr>
          <w:rFonts w:ascii="Arial" w:cs="Arial" w:eastAsia="Arial" w:hAnsi="Arial"/>
          <w:b w:val="false"/>
          <w:bCs w:val="false"/>
          <w:i w:val="false"/>
          <w:iCs w:val="false"/>
        </w:rPr>
        <w:t xml:space="preserve">, </w:t>
      </w:r>
      <w:r>
        <w:rPr>
          <w:rFonts w:ascii="Arial" w:cs="Arial" w:eastAsia="Arial" w:hAnsi="Arial"/>
          <w:b/>
          <w:bCs/>
          <w:i w:val="false"/>
          <w:iCs w:val="false"/>
        </w:rPr>
        <w:t xml:space="preserve">Engagements</w:t>
      </w:r>
      <w:r>
        <w:rPr>
          <w:rFonts w:ascii="Arial" w:cs="Arial" w:eastAsia="Arial" w:hAnsi="Arial"/>
          <w:b w:val="false"/>
          <w:bCs w:val="false"/>
          <w:i w:val="false"/>
          <w:iCs w:val="false"/>
        </w:rPr>
        <w:t xml:space="preserve">, and </w:t>
      </w:r>
      <w:r>
        <w:rPr>
          <w:rFonts w:ascii="Arial" w:cs="Arial" w:eastAsia="Arial" w:hAnsi="Arial"/>
          <w:b/>
          <w:bCs/>
          <w:i w:val="false"/>
          <w:iCs w:val="false"/>
        </w:rPr>
        <w:t xml:space="preserve">Sessions</w:t>
      </w:r>
      <w:r>
        <w:rPr>
          <w:rFonts w:ascii="Arial" w:cs="Arial" w:eastAsia="Arial" w:hAnsi="Arial"/>
          <w:b w:val="false"/>
          <w:bCs w:val="false"/>
          <w:i w:val="false"/>
          <w:iCs w:val="false"/>
        </w:rPr>
        <w:t xml:space="preserve">. Select any item to open that area. A home link returns you to your home page from anywhere.</w:t>
      </w:r>
    </w:p>
    <w:p>
      <w:pPr>
        <w:spacing w:after="160" w:line="276"/>
      </w:pPr>
      <w:r>
        <w:rPr>
          <w:rFonts w:ascii="Arial" w:cs="Arial" w:eastAsia="Arial" w:hAnsi="Arial"/>
          <w:i/>
          <w:iCs/>
        </w:rPr>
        <w:t xml:space="preserve">Search. </w:t>
      </w:r>
      <w:r>
        <w:rPr>
          <w:rFonts w:ascii="Arial" w:cs="Arial" w:eastAsia="Arial" w:hAnsi="Arial"/>
          <w:b w:val="false"/>
          <w:bCs w:val="false"/>
          <w:i w:val="false"/>
          <w:iCs w:val="false"/>
        </w:rPr>
        <w:t xml:space="preserve">The search box in the top bar finds records anywhere in the system by name — a person, a company, a mentoring record — and is the fastest way to jump straight to something. Section 5 covers searching in more detail.</w:t>
      </w:r>
    </w:p>
    <w:p>
      <w:pPr>
        <w:spacing w:after="160" w:line="276"/>
      </w:pPr>
      <w:r>
        <w:rPr>
          <w:rFonts w:ascii="Arial" w:cs="Arial" w:eastAsia="Arial" w:hAnsi="Arial"/>
          <w:i/>
          <w:iCs/>
        </w:rPr>
        <w:t xml:space="preserve">Your home page. </w:t>
      </w:r>
      <w:r>
        <w:rPr>
          <w:rFonts w:ascii="Arial" w:cs="Arial" w:eastAsia="Arial" w:hAnsi="Arial"/>
          <w:b w:val="false"/>
          <w:bCs w:val="false"/>
          <w:i w:val="false"/>
          <w:iCs w:val="false"/>
        </w:rPr>
        <w:t xml:space="preserve">This is the first thing you see after signing in. It's made up of panels — called </w:t>
      </w:r>
      <w:r>
        <w:rPr>
          <w:rFonts w:ascii="Arial" w:cs="Arial" w:eastAsia="Arial" w:hAnsi="Arial"/>
          <w:b/>
          <w:bCs/>
          <w:i w:val="false"/>
          <w:iCs w:val="false"/>
        </w:rPr>
        <w:t xml:space="preserve">dashlets</w:t>
      </w:r>
      <w:r>
        <w:rPr>
          <w:rFonts w:ascii="Arial" w:cs="Arial" w:eastAsia="Arial" w:hAnsi="Arial"/>
          <w:b w:val="false"/>
          <w:bCs w:val="false"/>
          <w:i w:val="false"/>
          <w:iCs w:val="false"/>
        </w:rPr>
        <w:t xml:space="preserve"> — that give you an at-a-glance summary, such as items assigned to you, recent activity, and things coming up. What appears here depends on your role and can be personalized later.</w:t>
      </w:r>
    </w:p>
    <w:p>
      <w:pPr>
        <w:spacing w:after="160" w:line="276"/>
      </w:pPr>
      <w:r>
        <w:rPr>
          <w:rFonts w:ascii="Arial" w:cs="Arial" w:eastAsia="Arial" w:hAnsi="Arial"/>
          <w:i/>
          <w:iCs/>
        </w:rPr>
        <w:t xml:space="preserve">Notifications. </w:t>
      </w:r>
      <w:r>
        <w:rPr>
          <w:rFonts w:ascii="Arial" w:cs="Arial" w:eastAsia="Arial" w:hAnsi="Arial"/>
          <w:b w:val="false"/>
          <w:bCs w:val="false"/>
          <w:i w:val="false"/>
          <w:iCs w:val="false"/>
        </w:rPr>
        <w:t xml:space="preserve">A bell icon in the top bar alerts you to things that involve you — for example, when a record is assigned to you or a colleague mentions you. A number on the bell means something new is waiting; select it to see what.</w:t>
      </w:r>
    </w:p>
    <w:p>
      <w:pPr>
        <w:spacing w:after="160" w:line="276"/>
      </w:pPr>
      <w:r>
        <w:rPr>
          <w:rFonts w:ascii="Arial" w:cs="Arial" w:eastAsia="Arial" w:hAnsi="Arial"/>
          <w:i/>
          <w:iCs/>
        </w:rPr>
        <w:t xml:space="preserve">Your account menu. </w:t>
      </w:r>
      <w:r>
        <w:rPr>
          <w:rFonts w:ascii="Arial" w:cs="Arial" w:eastAsia="Arial" w:hAnsi="Arial"/>
          <w:b w:val="false"/>
          <w:bCs w:val="false"/>
          <w:i w:val="false"/>
          <w:iCs w:val="false"/>
        </w:rPr>
        <w:t xml:space="preserve">Your name, with a small picture or your initials, sits at the top-right. Opening it gives you your personal preferences and the option to log out. You won't need anything in here to get started.</w:t>
      </w:r>
    </w:p>
    <w:p>
      <w:pPr>
        <w:spacing w:after="160" w:line="276"/>
      </w:pPr>
      <w:r>
        <w:rPr>
          <w:rFonts w:ascii="Arial" w:cs="Arial" w:eastAsia="Arial" w:hAnsi="Arial"/>
          <w:i/>
          <w:iCs/>
        </w:rPr>
        <w:t xml:space="preserve">The activity stream. </w:t>
      </w:r>
      <w:r>
        <w:rPr>
          <w:rFonts w:ascii="Arial" w:cs="Arial" w:eastAsia="Arial" w:hAnsi="Arial"/>
          <w:b w:val="false"/>
          <w:bCs w:val="false"/>
          <w:i w:val="false"/>
          <w:iCs w:val="false"/>
        </w:rPr>
        <w:t xml:space="preserve">Across the system you'll encounter the </w:t>
      </w:r>
      <w:r>
        <w:rPr>
          <w:rFonts w:ascii="Arial" w:cs="Arial" w:eastAsia="Arial" w:hAnsi="Arial"/>
          <w:b/>
          <w:bCs/>
          <w:i w:val="false"/>
          <w:iCs w:val="false"/>
        </w:rPr>
        <w:t xml:space="preserve">Stream</w:t>
      </w:r>
      <w:r>
        <w:rPr>
          <w:rFonts w:ascii="Arial" w:cs="Arial" w:eastAsia="Arial" w:hAnsi="Arial"/>
          <w:b w:val="false"/>
          <w:bCs w:val="false"/>
          <w:i w:val="false"/>
          <w:iCs w:val="false"/>
        </w:rPr>
        <w:t xml:space="preserve"> — a running, dated feed of what's happened, newest first. There is a system-wide Stream, and, as you'll see in Section 5, each individual record has its own. Think of it as the system's running narrative of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4"/>
              <w:bottom w:val="single" w:color="E0A030" w:sz="4"/>
              <w:right w:val="single" w:color="E0A030" w:sz="4"/>
            </w:tcBorders>
            <w:shd w:fill="FFF6E5" w:val="clear"/>
            <w:tcMar>
              <w:top w:type="dxa" w:w="100"/>
              <w:left w:type="dxa" w:w="140"/>
              <w:bottom w:type="dxa" w:w="100"/>
              <w:right w:type="dxa" w:w="140"/>
            </w:tcMar>
          </w:tcPr>
          <w:p>
            <w:r>
              <w:rPr>
                <w:rFonts w:ascii="Arial" w:cs="Arial" w:eastAsia="Arial" w:hAnsi="Arial"/>
                <w:b/>
                <w:bCs/>
                <w:color w:val="8A5A00"/>
              </w:rPr>
              <w:t xml:space="preserve">SCREENSHOT TO ADD  </w:t>
            </w:r>
            <w:r>
              <w:rPr>
                <w:rFonts w:ascii="Arial" w:cs="Arial" w:eastAsia="Arial" w:hAnsi="Arial"/>
                <w:i/>
                <w:iCs/>
                <w:color w:val="8A5A00"/>
              </w:rPr>
              <w:t xml:space="preserve">the home page with the left-hand menu visible. Suggested callouts: (1) the left-hand menu, (2) the search box, (3) the notifications bell, (4) the account menu, (5) a dashlet.</w:t>
            </w:r>
          </w:p>
        </w:tc>
      </w:tr>
    </w:tbl>
    <w:p>
      <w:pPr>
        <w:pStyle w:val="Heading2"/>
        <w:spacing w:after="140" w:before="280"/>
      </w:pPr>
      <w:r>
        <w:rPr>
          <w:rFonts w:ascii="Arial" w:cs="Arial" w:eastAsia="Arial" w:hAnsi="Arial"/>
        </w:rPr>
        <w:t xml:space="preserve">4. Core Concepts and CBM Vocabulary</w:t>
      </w:r>
    </w:p>
    <w:p>
      <w:pPr>
        <w:spacing w:after="160" w:line="276"/>
      </w:pPr>
      <w:r>
        <w:rPr>
          <w:rFonts w:ascii="Arial" w:cs="Arial" w:eastAsia="Arial" w:hAnsi="Arial"/>
          <w:b w:val="false"/>
          <w:bCs w:val="false"/>
          <w:i w:val="false"/>
          <w:iCs w:val="false"/>
        </w:rPr>
        <w:t xml:space="preserve">This is the most important section to absorb, because it gives you the words for everything that follows. Everything in the CRM is a </w:t>
      </w:r>
      <w:r>
        <w:rPr>
          <w:rFonts w:ascii="Arial" w:cs="Arial" w:eastAsia="Arial" w:hAnsi="Arial"/>
          <w:b/>
          <w:bCs/>
          <w:i w:val="false"/>
          <w:iCs w:val="false"/>
        </w:rPr>
        <w:t xml:space="preserve">record</w:t>
      </w:r>
      <w:r>
        <w:rPr>
          <w:rFonts w:ascii="Arial" w:cs="Arial" w:eastAsia="Arial" w:hAnsi="Arial"/>
          <w:b w:val="false"/>
          <w:bCs w:val="false"/>
          <w:i w:val="false"/>
          <w:iCs w:val="false"/>
        </w:rPr>
        <w:t xml:space="preserve"> — the system's file on one thing, gathered in one place. Records fall into three groups — the people CBM knows, the companies CBM works with, and the mentoring work itself — and we close with one more idea: the </w:t>
      </w:r>
      <w:r>
        <w:rPr>
          <w:rFonts w:ascii="Arial" w:cs="Arial" w:eastAsia="Arial" w:hAnsi="Arial"/>
          <w:b/>
          <w:bCs/>
          <w:i w:val="false"/>
          <w:iCs w:val="false"/>
        </w:rPr>
        <w:t xml:space="preserve">User</w:t>
      </w:r>
      <w:r>
        <w:rPr>
          <w:rFonts w:ascii="Arial" w:cs="Arial" w:eastAsia="Arial" w:hAnsi="Arial"/>
          <w:b w:val="false"/>
          <w:bCs w:val="false"/>
          <w:i w:val="false"/>
          <w:iCs w:val="false"/>
        </w:rPr>
        <w:t xml:space="preserve"> accounts that control who may use the system. We'll take them in that order. The ideas are common sense once named, and getting them straight is what keeps the system from feeling confusing.</w:t>
      </w:r>
    </w:p>
    <w:p>
      <w:pPr>
        <w:pStyle w:val="Heading3"/>
        <w:spacing w:after="100" w:before="200"/>
      </w:pPr>
      <w:r>
        <w:rPr>
          <w:rFonts w:ascii="Arial" w:cs="Arial" w:eastAsia="Arial" w:hAnsi="Arial"/>
        </w:rPr>
        <w:t xml:space="preserve">4.1 People</w:t>
      </w:r>
    </w:p>
    <w:p>
      <w:pPr>
        <w:spacing w:after="160" w:line="276"/>
      </w:pPr>
      <w:r>
        <w:rPr>
          <w:rFonts w:ascii="Arial" w:cs="Arial" w:eastAsia="Arial" w:hAnsi="Arial"/>
          <w:i/>
          <w:iCs/>
        </w:rPr>
        <w:t xml:space="preserve">Every person is a Contact. </w:t>
      </w:r>
      <w:r>
        <w:rPr>
          <w:rFonts w:ascii="Arial" w:cs="Arial" w:eastAsia="Arial" w:hAnsi="Arial"/>
          <w:b w:val="false"/>
          <w:bCs w:val="false"/>
          <w:i w:val="false"/>
          <w:iCs w:val="false"/>
        </w:rPr>
        <w:t xml:space="preserve">A person is a living, breathing human being. The moment CBM knows anything about a person, that person gets a </w:t>
      </w:r>
      <w:r>
        <w:rPr>
          <w:rFonts w:ascii="Arial" w:cs="Arial" w:eastAsia="Arial" w:hAnsi="Arial"/>
          <w:b/>
          <w:bCs/>
          <w:i w:val="false"/>
          <w:iCs w:val="false"/>
        </w:rPr>
        <w:t xml:space="preserve">Contact</w:t>
      </w:r>
      <w:r>
        <w:rPr>
          <w:rFonts w:ascii="Arial" w:cs="Arial" w:eastAsia="Arial" w:hAnsi="Arial"/>
          <w:b w:val="false"/>
          <w:bCs w:val="false"/>
          <w:i w:val="false"/>
          <w:iCs w:val="false"/>
        </w:rPr>
        <w:t xml:space="preserve"> record — the system's file on them as an individual. It holds their personal information: name, personal address, personal phone, and personal email. Every person CBM knows of lives in one place — the </w:t>
      </w:r>
      <w:r>
        <w:rPr>
          <w:rFonts w:ascii="Arial" w:cs="Arial" w:eastAsia="Arial" w:hAnsi="Arial"/>
          <w:b/>
          <w:bCs/>
          <w:i w:val="false"/>
          <w:iCs w:val="false"/>
        </w:rPr>
        <w:t xml:space="preserve">Contacts</w:t>
      </w:r>
      <w:r>
        <w:rPr>
          <w:rFonts w:ascii="Arial" w:cs="Arial" w:eastAsia="Arial" w:hAnsi="Arial"/>
          <w:b w:val="false"/>
          <w:bCs w:val="false"/>
          <w:i w:val="false"/>
          <w:iCs w:val="false"/>
        </w:rPr>
        <w:t xml:space="preserve"> area — no matter how they're connected to CBM.</w:t>
      </w:r>
    </w:p>
    <w:p>
      <w:pPr>
        <w:spacing w:after="160" w:line="276"/>
      </w:pPr>
      <w:r>
        <w:rPr>
          <w:rFonts w:ascii="Arial" w:cs="Arial" w:eastAsia="Arial" w:hAnsi="Arial"/>
          <w:i/>
          <w:iCs/>
        </w:rPr>
        <w:t xml:space="preserve">CBM team members also have a Mentor Profile. </w:t>
      </w:r>
      <w:r>
        <w:rPr>
          <w:rFonts w:ascii="Arial" w:cs="Arial" w:eastAsia="Arial" w:hAnsi="Arial"/>
          <w:b w:val="false"/>
          <w:bCs w:val="false"/>
          <w:i w:val="false"/>
          <w:iCs w:val="false"/>
        </w:rPr>
        <w:t xml:space="preserve">When a person is part of the CBM team, their Contact gains a </w:t>
      </w:r>
      <w:r>
        <w:rPr>
          <w:rFonts w:ascii="Arial" w:cs="Arial" w:eastAsia="Arial" w:hAnsi="Arial"/>
          <w:b/>
          <w:bCs/>
          <w:i w:val="false"/>
          <w:iCs w:val="false"/>
        </w:rPr>
        <w:t xml:space="preserve">Mentor Profile</w:t>
      </w:r>
      <w:r>
        <w:rPr>
          <w:rFonts w:ascii="Arial" w:cs="Arial" w:eastAsia="Arial" w:hAnsi="Arial"/>
          <w:b w:val="false"/>
          <w:bCs w:val="false"/>
          <w:i w:val="false"/>
          <w:iCs w:val="false"/>
        </w:rPr>
        <w:t xml:space="preserve">, reached through the </w:t>
      </w:r>
      <w:r>
        <w:rPr>
          <w:rFonts w:ascii="Arial" w:cs="Arial" w:eastAsia="Arial" w:hAnsi="Arial"/>
          <w:b/>
          <w:bCs/>
          <w:i w:val="false"/>
          <w:iCs w:val="false"/>
        </w:rPr>
        <w:t xml:space="preserve">Mentors</w:t>
      </w:r>
      <w:r>
        <w:rPr>
          <w:rFonts w:ascii="Arial" w:cs="Arial" w:eastAsia="Arial" w:hAnsi="Arial"/>
          <w:b w:val="false"/>
          <w:bCs w:val="false"/>
          <w:i w:val="false"/>
          <w:iCs w:val="false"/>
        </w:rPr>
        <w:t xml:space="preserve"> tab. This profile is the home for everything about their work on the CBM side. The name is a piece of CBM history worth knowing: because the large majority of CBM's people are mentors, CBM uses this one profile as the shared home for everyone on its team, rather than building a separate profile for each kind of helper. Details inside it record what a given person actually does — mentoring, volunteering, serving on the board, or a combination. In other words, read "Mentor Profile" as "CBM team-member profile"; not everyone who has one is strictly a mentor.</w:t>
      </w:r>
    </w:p>
    <w:p>
      <w:pPr>
        <w:spacing w:after="160" w:line="276"/>
      </w:pPr>
      <w:r>
        <w:rPr>
          <w:rFonts w:ascii="Arial" w:cs="Arial" w:eastAsia="Arial" w:hAnsi="Arial"/>
          <w:i/>
          <w:iCs/>
        </w:rPr>
        <w:t xml:space="preserve">A person is never a Client, Partner, or Sponsor. </w:t>
      </w:r>
      <w:r>
        <w:rPr>
          <w:rFonts w:ascii="Arial" w:cs="Arial" w:eastAsia="Arial" w:hAnsi="Arial"/>
          <w:b w:val="false"/>
          <w:bCs w:val="false"/>
          <w:i w:val="false"/>
          <w:iCs w:val="false"/>
        </w:rPr>
        <w:t xml:space="preserve">This is the single most important distinction in the whole system, and it's where confusion usually begins. </w:t>
      </w:r>
      <w:r>
        <w:rPr>
          <w:rFonts w:ascii="Arial" w:cs="Arial" w:eastAsia="Arial" w:hAnsi="Arial"/>
          <w:b/>
          <w:bCs/>
          <w:i w:val="false"/>
          <w:iCs w:val="false"/>
        </w:rPr>
        <w:t xml:space="preserve">Client</w:t>
      </w:r>
      <w:r>
        <w:rPr>
          <w:rFonts w:ascii="Arial" w:cs="Arial" w:eastAsia="Arial" w:hAnsi="Arial"/>
          <w:b w:val="false"/>
          <w:bCs w:val="false"/>
          <w:i w:val="false"/>
          <w:iCs w:val="false"/>
        </w:rPr>
        <w:t xml:space="preserve">, </w:t>
      </w:r>
      <w:r>
        <w:rPr>
          <w:rFonts w:ascii="Arial" w:cs="Arial" w:eastAsia="Arial" w:hAnsi="Arial"/>
          <w:b/>
          <w:bCs/>
          <w:i w:val="false"/>
          <w:iCs w:val="false"/>
        </w:rPr>
        <w:t xml:space="preserve">Partner</w:t>
      </w:r>
      <w:r>
        <w:rPr>
          <w:rFonts w:ascii="Arial" w:cs="Arial" w:eastAsia="Arial" w:hAnsi="Arial"/>
          <w:b w:val="false"/>
          <w:bCs w:val="false"/>
          <w:i w:val="false"/>
          <w:iCs w:val="false"/>
        </w:rPr>
        <w:t xml:space="preserve">, and </w:t>
      </w:r>
      <w:r>
        <w:rPr>
          <w:rFonts w:ascii="Arial" w:cs="Arial" w:eastAsia="Arial" w:hAnsi="Arial"/>
          <w:b/>
          <w:bCs/>
          <w:i w:val="false"/>
          <w:iCs w:val="false"/>
        </w:rPr>
        <w:t xml:space="preserve">Sponsor</w:t>
      </w:r>
      <w:r>
        <w:rPr>
          <w:rFonts w:ascii="Arial" w:cs="Arial" w:eastAsia="Arial" w:hAnsi="Arial"/>
          <w:b w:val="false"/>
          <w:bCs w:val="false"/>
          <w:i w:val="false"/>
          <w:iCs w:val="false"/>
        </w:rPr>
        <w:t xml:space="preserve"> are roles a company plays — never a person. The owner of a client business is not "a Client" in the CRM; they are a Contact who is connected to a Client company. The same is true for a contact at a partner organization or a sponsor — they are people (Contacts) linked to those companies. The rule of thumb: when you want information about a person, open their Contact; when you want client, partner, or sponsor information, open the company (Section 4.2).</w:t>
      </w:r>
    </w:p>
    <w:p>
      <w:pPr>
        <w:spacing w:after="160" w:line="276"/>
      </w:pPr>
      <w:r>
        <w:rPr>
          <w:rFonts w:ascii="Arial" w:cs="Arial" w:eastAsia="Arial" w:hAnsi="Arial"/>
          <w:i/>
          <w:iCs/>
        </w:rPr>
        <w:t xml:space="preserve">In short. </w:t>
      </w:r>
      <w:r>
        <w:rPr>
          <w:rFonts w:ascii="Arial" w:cs="Arial" w:eastAsia="Arial" w:hAnsi="Arial"/>
          <w:b w:val="false"/>
          <w:bCs w:val="false"/>
          <w:i w:val="false"/>
          <w:iCs w:val="false"/>
        </w:rPr>
        <w:t xml:space="preserve">Every person is a Contact. CBM team members additionally have a Mentor Profile. People connected to client, partner, or sponsor companies are simply Contacts linked to those companies — they are never themselves the Client, Partner, or Sponsor.</w:t>
      </w:r>
    </w:p>
    <w:p>
      <w:pPr>
        <w:pStyle w:val="Heading3"/>
        <w:spacing w:after="100" w:before="200"/>
      </w:pPr>
      <w:r>
        <w:rPr>
          <w:rFonts w:ascii="Arial" w:cs="Arial" w:eastAsia="Arial" w:hAnsi="Arial"/>
        </w:rPr>
        <w:t xml:space="preserve">4.2 Companies</w:t>
      </w:r>
    </w:p>
    <w:p>
      <w:pPr>
        <w:spacing w:after="160" w:line="276"/>
      </w:pPr>
      <w:r>
        <w:rPr>
          <w:rFonts w:ascii="Arial" w:cs="Arial" w:eastAsia="Arial" w:hAnsi="Arial"/>
          <w:i/>
          <w:iCs/>
        </w:rPr>
        <w:t xml:space="preserve">Every organization is a Company. </w:t>
      </w:r>
      <w:r>
        <w:rPr>
          <w:rFonts w:ascii="Arial" w:cs="Arial" w:eastAsia="Arial" w:hAnsi="Arial"/>
          <w:b w:val="false"/>
          <w:bCs w:val="false"/>
          <w:i w:val="false"/>
          <w:iCs w:val="false"/>
        </w:rPr>
        <w:t xml:space="preserve">Just as every person is a Contact, every organization CBM knows is a </w:t>
      </w:r>
      <w:r>
        <w:rPr>
          <w:rFonts w:ascii="Arial" w:cs="Arial" w:eastAsia="Arial" w:hAnsi="Arial"/>
          <w:b/>
          <w:bCs/>
          <w:i w:val="false"/>
          <w:iCs w:val="false"/>
        </w:rPr>
        <w:t xml:space="preserve">Company</w:t>
      </w:r>
      <w:r>
        <w:rPr>
          <w:rFonts w:ascii="Arial" w:cs="Arial" w:eastAsia="Arial" w:hAnsi="Arial"/>
          <w:b w:val="false"/>
          <w:bCs w:val="false"/>
          <w:i w:val="false"/>
          <w:iCs w:val="false"/>
        </w:rPr>
        <w:t xml:space="preserve"> record. A Company holds the generic facts about the organization itself — its name, main phone number, address, and other details that stay true no matter what relationship the company has with CBM. Companies live in the </w:t>
      </w:r>
      <w:r>
        <w:rPr>
          <w:rFonts w:ascii="Arial" w:cs="Arial" w:eastAsia="Arial" w:hAnsi="Arial"/>
          <w:b/>
          <w:bCs/>
          <w:i w:val="false"/>
          <w:iCs w:val="false"/>
        </w:rPr>
        <w:t xml:space="preserve">Companies</w:t>
      </w:r>
      <w:r>
        <w:rPr>
          <w:rFonts w:ascii="Arial" w:cs="Arial" w:eastAsia="Arial" w:hAnsi="Arial"/>
          <w:b w:val="false"/>
          <w:bCs w:val="false"/>
          <w:i w:val="false"/>
          <w:iCs w:val="false"/>
        </w:rPr>
        <w:t xml:space="preserve"> area.</w:t>
      </w:r>
    </w:p>
    <w:p>
      <w:pPr>
        <w:spacing w:after="160" w:line="276"/>
      </w:pPr>
      <w:r>
        <w:rPr>
          <w:rFonts w:ascii="Arial" w:cs="Arial" w:eastAsia="Arial" w:hAnsi="Arial"/>
          <w:i/>
          <w:iCs/>
        </w:rPr>
        <w:t xml:space="preserve">A Company gains a Profile for each role it plays. </w:t>
      </w:r>
      <w:r>
        <w:rPr>
          <w:rFonts w:ascii="Arial" w:cs="Arial" w:eastAsia="Arial" w:hAnsi="Arial"/>
          <w:b w:val="false"/>
          <w:bCs w:val="false"/>
          <w:i w:val="false"/>
          <w:iCs w:val="false"/>
        </w:rPr>
        <w:t xml:space="preserve">Here the company side differs from the person side: where a CBM team member has the single Mentor Profile, a company gets a separate </w:t>
      </w:r>
      <w:r>
        <w:rPr>
          <w:rFonts w:ascii="Arial" w:cs="Arial" w:eastAsia="Arial" w:hAnsi="Arial"/>
          <w:b/>
          <w:bCs/>
          <w:i w:val="false"/>
          <w:iCs w:val="false"/>
        </w:rPr>
        <w:t xml:space="preserve">Profile</w:t>
      </w:r>
      <w:r>
        <w:rPr>
          <w:rFonts w:ascii="Arial" w:cs="Arial" w:eastAsia="Arial" w:hAnsi="Arial"/>
          <w:b w:val="false"/>
          <w:bCs w:val="false"/>
          <w:i w:val="false"/>
          <w:iCs w:val="false"/>
        </w:rPr>
        <w:t xml:space="preserve"> for each distinct role it plays with CBM:</w:t>
      </w:r>
    </w:p>
    <w:p>
      <w:pPr>
        <w:pStyle w:val="ListParagraph"/>
        <w:numPr>
          <w:ilvl w:val="0"/>
          <w:numId w:val="2"/>
        </w:numPr>
        <w:spacing w:after="100" w:line="276"/>
      </w:pPr>
      <w:r>
        <w:rPr>
          <w:rFonts w:ascii="Arial" w:cs="Arial" w:eastAsia="Arial" w:hAnsi="Arial"/>
          <w:b w:val="false"/>
          <w:bCs w:val="false"/>
          <w:i w:val="false"/>
          <w:iCs w:val="false"/>
        </w:rPr>
        <w:t xml:space="preserve">A </w:t>
      </w:r>
      <w:r>
        <w:rPr>
          <w:rFonts w:ascii="Arial" w:cs="Arial" w:eastAsia="Arial" w:hAnsi="Arial"/>
          <w:b/>
          <w:bCs/>
          <w:i w:val="false"/>
          <w:iCs w:val="false"/>
        </w:rPr>
        <w:t xml:space="preserve">Client Profile</w:t>
      </w:r>
      <w:r>
        <w:rPr>
          <w:rFonts w:ascii="Arial" w:cs="Arial" w:eastAsia="Arial" w:hAnsi="Arial"/>
          <w:b w:val="false"/>
          <w:bCs w:val="false"/>
          <w:i w:val="false"/>
          <w:iCs w:val="false"/>
        </w:rPr>
        <w:t xml:space="preserve"> when the company is a mentoring client — the extra information CBM gathers once an organization becomes a client.</w:t>
      </w:r>
    </w:p>
    <w:p>
      <w:pPr>
        <w:pStyle w:val="ListParagraph"/>
        <w:numPr>
          <w:ilvl w:val="0"/>
          <w:numId w:val="2"/>
        </w:numPr>
        <w:spacing w:after="100" w:line="276"/>
      </w:pPr>
      <w:r>
        <w:rPr>
          <w:rFonts w:ascii="Arial" w:cs="Arial" w:eastAsia="Arial" w:hAnsi="Arial"/>
          <w:b w:val="false"/>
          <w:bCs w:val="false"/>
          <w:i w:val="false"/>
          <w:iCs w:val="false"/>
        </w:rPr>
        <w:t xml:space="preserve">A </w:t>
      </w:r>
      <w:r>
        <w:rPr>
          <w:rFonts w:ascii="Arial" w:cs="Arial" w:eastAsia="Arial" w:hAnsi="Arial"/>
          <w:b/>
          <w:bCs/>
          <w:i w:val="false"/>
          <w:iCs w:val="false"/>
        </w:rPr>
        <w:t xml:space="preserve">Partner Profile</w:t>
      </w:r>
      <w:r>
        <w:rPr>
          <w:rFonts w:ascii="Arial" w:cs="Arial" w:eastAsia="Arial" w:hAnsi="Arial"/>
          <w:b w:val="false"/>
          <w:bCs w:val="false"/>
          <w:i w:val="false"/>
          <w:iCs w:val="false"/>
        </w:rPr>
        <w:t xml:space="preserve"> when the company refers clients to CBM or partners with CBM to deliver programs.</w:t>
      </w:r>
    </w:p>
    <w:p>
      <w:pPr>
        <w:pStyle w:val="ListParagraph"/>
        <w:numPr>
          <w:ilvl w:val="0"/>
          <w:numId w:val="2"/>
        </w:numPr>
        <w:spacing w:after="100" w:line="276"/>
      </w:pPr>
      <w:r>
        <w:rPr>
          <w:rFonts w:ascii="Arial" w:cs="Arial" w:eastAsia="Arial" w:hAnsi="Arial"/>
          <w:b w:val="false"/>
          <w:bCs w:val="false"/>
          <w:i w:val="false"/>
          <w:iCs w:val="false"/>
        </w:rPr>
        <w:t xml:space="preserve">A </w:t>
      </w:r>
      <w:r>
        <w:rPr>
          <w:rFonts w:ascii="Arial" w:cs="Arial" w:eastAsia="Arial" w:hAnsi="Arial"/>
          <w:b/>
          <w:bCs/>
          <w:i w:val="false"/>
          <w:iCs w:val="false"/>
        </w:rPr>
        <w:t xml:space="preserve">Sponsor Profile</w:t>
      </w:r>
      <w:r>
        <w:rPr>
          <w:rFonts w:ascii="Arial" w:cs="Arial" w:eastAsia="Arial" w:hAnsi="Arial"/>
          <w:b w:val="false"/>
          <w:bCs w:val="false"/>
          <w:i w:val="false"/>
          <w:iCs w:val="false"/>
        </w:rPr>
        <w:t xml:space="preserve"> when the company helps fund CBM's work.</w:t>
      </w:r>
    </w:p>
    <w:p>
      <w:pPr>
        <w:spacing w:after="160" w:line="276"/>
      </w:pPr>
      <w:r>
        <w:rPr>
          <w:rFonts w:ascii="Arial" w:cs="Arial" w:eastAsia="Arial" w:hAnsi="Arial"/>
          <w:b w:val="false"/>
          <w:bCs w:val="false"/>
          <w:i w:val="false"/>
          <w:iCs w:val="false"/>
        </w:rPr>
        <w:t xml:space="preserve">A single company can hold several of these at once — the same organization might be a client, a partner, and a sponsor — and each profile sits on its own tab: the Client Profile on the </w:t>
      </w:r>
      <w:r>
        <w:rPr>
          <w:rFonts w:ascii="Arial" w:cs="Arial" w:eastAsia="Arial" w:hAnsi="Arial"/>
          <w:b/>
          <w:bCs/>
          <w:i w:val="false"/>
          <w:iCs w:val="false"/>
        </w:rPr>
        <w:t xml:space="preserve">Clients</w:t>
      </w:r>
      <w:r>
        <w:rPr>
          <w:rFonts w:ascii="Arial" w:cs="Arial" w:eastAsia="Arial" w:hAnsi="Arial"/>
          <w:b w:val="false"/>
          <w:bCs w:val="false"/>
          <w:i w:val="false"/>
          <w:iCs w:val="false"/>
        </w:rPr>
        <w:t xml:space="preserve"> tab, the Partner Profile on the </w:t>
      </w:r>
      <w:r>
        <w:rPr>
          <w:rFonts w:ascii="Arial" w:cs="Arial" w:eastAsia="Arial" w:hAnsi="Arial"/>
          <w:b/>
          <w:bCs/>
          <w:i w:val="false"/>
          <w:iCs w:val="false"/>
        </w:rPr>
        <w:t xml:space="preserve">Partners</w:t>
      </w:r>
      <w:r>
        <w:rPr>
          <w:rFonts w:ascii="Arial" w:cs="Arial" w:eastAsia="Arial" w:hAnsi="Arial"/>
          <w:b w:val="false"/>
          <w:bCs w:val="false"/>
          <w:i w:val="false"/>
          <w:iCs w:val="false"/>
        </w:rPr>
        <w:t xml:space="preserve"> tab, the Sponsor Profile on the </w:t>
      </w:r>
      <w:r>
        <w:rPr>
          <w:rFonts w:ascii="Arial" w:cs="Arial" w:eastAsia="Arial" w:hAnsi="Arial"/>
          <w:b/>
          <w:bCs/>
          <w:i w:val="false"/>
          <w:iCs w:val="false"/>
        </w:rPr>
        <w:t xml:space="preserve">Sponsors</w:t>
      </w:r>
      <w:r>
        <w:rPr>
          <w:rFonts w:ascii="Arial" w:cs="Arial" w:eastAsia="Arial" w:hAnsi="Arial"/>
          <w:b w:val="false"/>
          <w:bCs w:val="false"/>
          <w:i w:val="false"/>
          <w:iCs w:val="false"/>
        </w:rPr>
        <w:t xml:space="preserve"> tab, all on top of the one set of generic company facts. Open a company, and its tabs tell you at a glance every way CBM works with it.</w:t>
      </w:r>
    </w:p>
    <w:p>
      <w:pPr>
        <w:spacing w:after="160" w:line="276"/>
      </w:pPr>
      <w:r>
        <w:rPr>
          <w:rFonts w:ascii="Arial" w:cs="Arial" w:eastAsia="Arial" w:hAnsi="Arial"/>
          <w:i/>
          <w:iCs/>
        </w:rPr>
        <w:t xml:space="preserve">The client is always a company — even one that doesn't exist yet. </w:t>
      </w:r>
      <w:r>
        <w:rPr>
          <w:rFonts w:ascii="Arial" w:cs="Arial" w:eastAsia="Arial" w:hAnsi="Arial"/>
          <w:b w:val="false"/>
          <w:bCs w:val="false"/>
          <w:i w:val="false"/>
          <w:iCs w:val="false"/>
        </w:rPr>
        <w:t xml:space="preserve">This is the other half of the distinction from Section 4.1. Because a Client is a company, CBM mentors a business, not an individual — even when that business is still just an idea. When someone asks for mentoring to start a business they haven't launched, the system still creates a Company record for the would-be business, giving it a temporary name built from the person's name plus "(Pre-Startup)." For example, if Greg Smith requests mentoring before he has started his company, CBM creates the Company "Greg Smith (Pre-Startup)." Greg himself is a Contact, linked to that company; the company — even as a placeholder — is the client. If and when the business actually launches, the temporary name is simply updated to the real business name.</w:t>
      </w:r>
    </w:p>
    <w:p>
      <w:pPr>
        <w:spacing w:after="160" w:line="276"/>
      </w:pPr>
      <w:r>
        <w:rPr>
          <w:rFonts w:ascii="Arial" w:cs="Arial" w:eastAsia="Arial" w:hAnsi="Arial"/>
          <w:i/>
          <w:iCs/>
        </w:rPr>
        <w:t xml:space="preserve">In short. </w:t>
      </w:r>
      <w:r>
        <w:rPr>
          <w:rFonts w:ascii="Arial" w:cs="Arial" w:eastAsia="Arial" w:hAnsi="Arial"/>
          <w:b w:val="false"/>
          <w:bCs w:val="false"/>
          <w:i w:val="false"/>
          <w:iCs w:val="false"/>
        </w:rPr>
        <w:t xml:space="preserve">Every organization is a Company. A Company carries a separate Profile — Client, Partner, or Sponsor — for each role it plays with CBM, and can hold more than one. Even a business that doesn't exist yet is represented as a Company, named "(Pre-Startup)" until it launches.</w:t>
      </w:r>
    </w:p>
    <w:p>
      <w:pPr>
        <w:pStyle w:val="Heading3"/>
        <w:spacing w:after="100" w:before="200"/>
      </w:pPr>
      <w:r>
        <w:rPr>
          <w:rFonts w:ascii="Arial" w:cs="Arial" w:eastAsia="Arial" w:hAnsi="Arial"/>
        </w:rPr>
        <w:t xml:space="preserve">4.3 The Work: Engagements and Sessions</w:t>
      </w:r>
    </w:p>
    <w:p>
      <w:pPr>
        <w:spacing w:after="160" w:line="276"/>
      </w:pPr>
      <w:r>
        <w:rPr>
          <w:rFonts w:ascii="Arial" w:cs="Arial" w:eastAsia="Arial" w:hAnsi="Arial"/>
          <w:i/>
          <w:iCs/>
        </w:rPr>
        <w:t xml:space="preserve">An Engagement is an ongoing mentoring relationship. </w:t>
      </w:r>
      <w:r>
        <w:rPr>
          <w:rFonts w:ascii="Arial" w:cs="Arial" w:eastAsia="Arial" w:hAnsi="Arial"/>
          <w:b w:val="false"/>
          <w:bCs w:val="false"/>
          <w:i w:val="false"/>
          <w:iCs w:val="false"/>
        </w:rPr>
        <w:t xml:space="preserve">When CBM mentors a client, the work itself is captured in an </w:t>
      </w:r>
      <w:r>
        <w:rPr>
          <w:rFonts w:ascii="Arial" w:cs="Arial" w:eastAsia="Arial" w:hAnsi="Arial"/>
          <w:b/>
          <w:bCs/>
          <w:i w:val="false"/>
          <w:iCs w:val="false"/>
        </w:rPr>
        <w:t xml:space="preserve">Engagement</w:t>
      </w:r>
      <w:r>
        <w:rPr>
          <w:rFonts w:ascii="Arial" w:cs="Arial" w:eastAsia="Arial" w:hAnsi="Arial"/>
          <w:b w:val="false"/>
          <w:bCs w:val="false"/>
          <w:i w:val="false"/>
          <w:iCs w:val="false"/>
        </w:rPr>
        <w:t xml:space="preserve"> record. An Engagement always belongs to a client company — never to a person — and represents one mentoring relationship with that client: an ongoing effort that usually unfolds over many sessions, not a single meeting. Because a company may come to CBM for help on more than one occasion, a single client can have several Engagements over time; each is its own record, with its own mentors, people, and history.</w:t>
      </w:r>
    </w:p>
    <w:p>
      <w:pPr>
        <w:spacing w:after="160" w:line="276"/>
      </w:pPr>
      <w:r>
        <w:rPr>
          <w:rFonts w:ascii="Arial" w:cs="Arial" w:eastAsia="Arial" w:hAnsi="Arial"/>
          <w:i/>
          <w:iCs/>
        </w:rPr>
        <w:t xml:space="preserve">Who's on an Engagement. </w:t>
      </w:r>
      <w:r>
        <w:rPr>
          <w:rFonts w:ascii="Arial" w:cs="Arial" w:eastAsia="Arial" w:hAnsi="Arial"/>
          <w:b w:val="false"/>
          <w:bCs w:val="false"/>
          <w:i w:val="false"/>
          <w:iCs w:val="false"/>
        </w:rPr>
        <w:t xml:space="preserve">An Engagement brings together two sides:</w:t>
      </w:r>
    </w:p>
    <w:p>
      <w:pPr>
        <w:pStyle w:val="ListParagraph"/>
        <w:numPr>
          <w:ilvl w:val="0"/>
          <w:numId w:val="2"/>
        </w:numPr>
        <w:spacing w:after="100" w:line="276"/>
      </w:pPr>
      <w:r>
        <w:rPr>
          <w:rFonts w:ascii="Arial" w:cs="Arial" w:eastAsia="Arial" w:hAnsi="Arial"/>
          <w:b w:val="false"/>
          <w:bCs w:val="false"/>
          <w:i w:val="false"/>
          <w:iCs w:val="false"/>
        </w:rPr>
        <w:t xml:space="preserve">On the client side, the </w:t>
      </w:r>
      <w:r>
        <w:rPr>
          <w:rFonts w:ascii="Arial" w:cs="Arial" w:eastAsia="Arial" w:hAnsi="Arial"/>
          <w:b/>
          <w:bCs/>
          <w:i w:val="false"/>
          <w:iCs w:val="false"/>
        </w:rPr>
        <w:t xml:space="preserve">employees</w:t>
      </w:r>
      <w:r>
        <w:rPr>
          <w:rFonts w:ascii="Arial" w:cs="Arial" w:eastAsia="Arial" w:hAnsi="Arial"/>
          <w:b w:val="false"/>
          <w:bCs w:val="false"/>
          <w:i w:val="false"/>
          <w:iCs w:val="false"/>
        </w:rPr>
        <w:t xml:space="preserve"> being mentored — the Contacts at the client company who are taking part, whether that's one person or several. (This is exactly why the client is the company and not an individual: if two employees of the same business are mentored together, that's still one client, with two people in the engagement.)</w:t>
      </w:r>
    </w:p>
    <w:p>
      <w:pPr>
        <w:pStyle w:val="ListParagraph"/>
        <w:numPr>
          <w:ilvl w:val="0"/>
          <w:numId w:val="2"/>
        </w:numPr>
        <w:spacing w:after="100" w:line="276"/>
      </w:pPr>
      <w:r>
        <w:rPr>
          <w:rFonts w:ascii="Arial" w:cs="Arial" w:eastAsia="Arial" w:hAnsi="Arial"/>
          <w:b w:val="false"/>
          <w:bCs w:val="false"/>
          <w:i w:val="false"/>
          <w:iCs w:val="false"/>
        </w:rPr>
        <w:t xml:space="preserve">On the CBM side, the mentors — one </w:t>
      </w:r>
      <w:r>
        <w:rPr>
          <w:rFonts w:ascii="Arial" w:cs="Arial" w:eastAsia="Arial" w:hAnsi="Arial"/>
          <w:b/>
          <w:bCs/>
          <w:i w:val="false"/>
          <w:iCs w:val="false"/>
        </w:rPr>
        <w:t xml:space="preserve">primary mentor</w:t>
      </w:r>
      <w:r>
        <w:rPr>
          <w:rFonts w:ascii="Arial" w:cs="Arial" w:eastAsia="Arial" w:hAnsi="Arial"/>
          <w:b w:val="false"/>
          <w:bCs w:val="false"/>
          <w:i w:val="false"/>
          <w:iCs w:val="false"/>
        </w:rPr>
        <w:t xml:space="preserve">, a Contact who carries a Mentor Profile, plus any number of </w:t>
      </w:r>
      <w:r>
        <w:rPr>
          <w:rFonts w:ascii="Arial" w:cs="Arial" w:eastAsia="Arial" w:hAnsi="Arial"/>
          <w:b/>
          <w:bCs/>
          <w:i w:val="false"/>
          <w:iCs w:val="false"/>
        </w:rPr>
        <w:t xml:space="preserve">co-mentors</w:t>
      </w:r>
      <w:r>
        <w:rPr>
          <w:rFonts w:ascii="Arial" w:cs="Arial" w:eastAsia="Arial" w:hAnsi="Arial"/>
          <w:b w:val="false"/>
          <w:bCs w:val="false"/>
          <w:i w:val="false"/>
          <w:iCs w:val="false"/>
        </w:rPr>
        <w:t xml:space="preserve">, or none at all.</w:t>
      </w:r>
    </w:p>
    <w:p>
      <w:pPr>
        <w:spacing w:after="160" w:line="276"/>
      </w:pPr>
      <w:r>
        <w:rPr>
          <w:rFonts w:ascii="Arial" w:cs="Arial" w:eastAsia="Arial" w:hAnsi="Arial"/>
          <w:i/>
          <w:iCs/>
        </w:rPr>
        <w:t xml:space="preserve">Sessions are the individual meetings. </w:t>
      </w:r>
      <w:r>
        <w:rPr>
          <w:rFonts w:ascii="Arial" w:cs="Arial" w:eastAsia="Arial" w:hAnsi="Arial"/>
          <w:b w:val="false"/>
          <w:bCs w:val="false"/>
          <w:i w:val="false"/>
          <w:iCs w:val="false"/>
        </w:rPr>
        <w:t xml:space="preserve">The actual meetings happen as </w:t>
      </w:r>
      <w:r>
        <w:rPr>
          <w:rFonts w:ascii="Arial" w:cs="Arial" w:eastAsia="Arial" w:hAnsi="Arial"/>
          <w:b/>
          <w:bCs/>
          <w:i w:val="false"/>
          <w:iCs w:val="false"/>
        </w:rPr>
        <w:t xml:space="preserve">Sessions</w:t>
      </w:r>
      <w:r>
        <w:rPr>
          <w:rFonts w:ascii="Arial" w:cs="Arial" w:eastAsia="Arial" w:hAnsi="Arial"/>
          <w:b w:val="false"/>
          <w:bCs w:val="false"/>
          <w:i w:val="false"/>
          <w:iCs w:val="false"/>
        </w:rPr>
        <w:t xml:space="preserve">. Each Session belongs to one Engagement and records a single mentoring meeting — when it took place and which employees attended. Over the life of an Engagement, its Sessions build up the running history of the mentoring: who met, when, and how often.</w:t>
      </w:r>
    </w:p>
    <w:p>
      <w:pPr>
        <w:spacing w:after="160" w:line="276"/>
      </w:pPr>
      <w:r>
        <w:rPr>
          <w:rFonts w:ascii="Arial" w:cs="Arial" w:eastAsia="Arial" w:hAnsi="Arial"/>
          <w:i/>
          <w:iCs/>
        </w:rPr>
        <w:t xml:space="preserve">Putting it together. </w:t>
      </w:r>
      <w:r>
        <w:rPr>
          <w:rFonts w:ascii="Arial" w:cs="Arial" w:eastAsia="Arial" w:hAnsi="Arial"/>
          <w:b w:val="false"/>
          <w:bCs w:val="false"/>
          <w:i w:val="false"/>
          <w:iCs w:val="false"/>
        </w:rPr>
        <w:t xml:space="preserve">The whole picture reads in one line: a Company, acting as a Client, has one or more Engagements; each Engagement involves the client's employees and one or more CBM mentors; and each Engagement is made up of Sessions, each recording the employees who attended. Open an Engagement and you see the entire mentoring relationship in one place — the company, the people, the mentors, and every meeting.</w:t>
      </w:r>
    </w:p>
    <w:p>
      <w:pPr>
        <w:spacing w:after="160" w:line="276"/>
      </w:pPr>
      <w:r>
        <w:rPr>
          <w:rFonts w:ascii="Arial" w:cs="Arial" w:eastAsia="Arial" w:hAnsi="Arial"/>
          <w:i/>
          <w:iCs/>
        </w:rPr>
        <w:t xml:space="preserve">In short. </w:t>
      </w:r>
      <w:r>
        <w:rPr>
          <w:rFonts w:ascii="Arial" w:cs="Arial" w:eastAsia="Arial" w:hAnsi="Arial"/>
          <w:b w:val="false"/>
          <w:bCs w:val="false"/>
          <w:i w:val="false"/>
          <w:iCs w:val="false"/>
        </w:rPr>
        <w:t xml:space="preserve">An Engagement is one mentoring relationship with a client company — an ongoing effort that spans many sessions — joining the employees being mentored with a primary mentor (and any co-mentors). Each Engagement is made up of Sessions, the individual meetings, and every Session records who attended.</w:t>
      </w:r>
    </w:p>
    <w:p>
      <w:pPr>
        <w:pStyle w:val="Heading3"/>
        <w:spacing w:after="100" w:before="200"/>
      </w:pPr>
      <w:r>
        <w:rPr>
          <w:rFonts w:ascii="Arial" w:cs="Arial" w:eastAsia="Arial" w:hAnsi="Arial"/>
        </w:rPr>
        <w:t xml:space="preserve">4.4 Users and Access</w:t>
      </w:r>
    </w:p>
    <w:p>
      <w:pPr>
        <w:spacing w:after="160" w:line="276"/>
      </w:pPr>
      <w:r>
        <w:rPr>
          <w:rFonts w:ascii="Arial" w:cs="Arial" w:eastAsia="Arial" w:hAnsi="Arial"/>
          <w:i/>
          <w:iCs/>
        </w:rPr>
        <w:t xml:space="preserve">A User is a login account. </w:t>
      </w:r>
      <w:r>
        <w:rPr>
          <w:rFonts w:ascii="Arial" w:cs="Arial" w:eastAsia="Arial" w:hAnsi="Arial"/>
          <w:b w:val="false"/>
          <w:bCs w:val="false"/>
          <w:i w:val="false"/>
          <w:iCs w:val="false"/>
        </w:rPr>
        <w:t xml:space="preserve">Everything so far has been about the information the CRM holds. A </w:t>
      </w:r>
      <w:r>
        <w:rPr>
          <w:rFonts w:ascii="Arial" w:cs="Arial" w:eastAsia="Arial" w:hAnsi="Arial"/>
          <w:b/>
          <w:bCs/>
          <w:i w:val="false"/>
          <w:iCs w:val="false"/>
        </w:rPr>
        <w:t xml:space="preserve">User</w:t>
      </w:r>
      <w:r>
        <w:rPr>
          <w:rFonts w:ascii="Arial" w:cs="Arial" w:eastAsia="Arial" w:hAnsi="Arial"/>
          <w:b w:val="false"/>
          <w:bCs w:val="false"/>
          <w:i w:val="false"/>
          <w:iCs w:val="false"/>
        </w:rPr>
        <w:t xml:space="preserve"> is different — it's the login account that lets a person actually get into the system and work. If you can sign in, you have a User account.</w:t>
      </w:r>
    </w:p>
    <w:p>
      <w:pPr>
        <w:spacing w:after="160" w:line="276"/>
      </w:pPr>
      <w:r>
        <w:rPr>
          <w:rFonts w:ascii="Arial" w:cs="Arial" w:eastAsia="Arial" w:hAnsi="Arial"/>
          <w:i/>
          <w:iCs/>
        </w:rPr>
        <w:t xml:space="preserve">A User is not the same as a Contact. </w:t>
      </w:r>
      <w:r>
        <w:rPr>
          <w:rFonts w:ascii="Arial" w:cs="Arial" w:eastAsia="Arial" w:hAnsi="Arial"/>
          <w:b w:val="false"/>
          <w:bCs w:val="false"/>
          <w:i w:val="false"/>
          <w:iCs w:val="false"/>
        </w:rPr>
        <w:t xml:space="preserve">Every User is also a Contact — a person CBM knows — but the reverse isn't true: most Contacts are not Users. A client never logs in, so they're a Contact but not a User. And even a CBM team member may not be one: a retired mentor keeps their Contact and their </w:t>
      </w:r>
      <w:r>
        <w:rPr>
          <w:rFonts w:ascii="Arial" w:cs="Arial" w:eastAsia="Arial" w:hAnsi="Arial"/>
          <w:b/>
          <w:bCs/>
          <w:i w:val="false"/>
          <w:iCs w:val="false"/>
        </w:rPr>
        <w:t xml:space="preserve">Mentors</w:t>
      </w:r>
      <w:r>
        <w:rPr>
          <w:rFonts w:ascii="Arial" w:cs="Arial" w:eastAsia="Arial" w:hAnsi="Arial"/>
          <w:b w:val="false"/>
          <w:bCs w:val="false"/>
          <w:i w:val="false"/>
          <w:iCs w:val="false"/>
        </w:rPr>
        <w:t xml:space="preserve"> profile, with their full history intact, but no longer has a User account, because they no longer need to sign in.</w:t>
      </w:r>
    </w:p>
    <w:p>
      <w:pPr>
        <w:spacing w:after="160" w:line="276"/>
      </w:pPr>
      <w:r>
        <w:rPr>
          <w:rFonts w:ascii="Arial" w:cs="Arial" w:eastAsia="Arial" w:hAnsi="Arial"/>
          <w:i/>
          <w:iCs/>
        </w:rPr>
        <w:t xml:space="preserve">Your User account decides what you can see. </w:t>
      </w:r>
      <w:r>
        <w:rPr>
          <w:rFonts w:ascii="Arial" w:cs="Arial" w:eastAsia="Arial" w:hAnsi="Arial"/>
          <w:b w:val="false"/>
          <w:bCs w:val="false"/>
          <w:i w:val="false"/>
          <w:iCs w:val="false"/>
        </w:rPr>
        <w:t xml:space="preserve">This is the part worth holding onto. The CRM grants access based on your </w:t>
      </w:r>
      <w:r>
        <w:rPr>
          <w:rFonts w:ascii="Arial" w:cs="Arial" w:eastAsia="Arial" w:hAnsi="Arial"/>
          <w:b/>
          <w:bCs/>
          <w:i w:val="false"/>
          <w:iCs w:val="false"/>
        </w:rPr>
        <w:t xml:space="preserve">User account</w:t>
      </w:r>
      <w:r>
        <w:rPr>
          <w:rFonts w:ascii="Arial" w:cs="Arial" w:eastAsia="Arial" w:hAnsi="Arial"/>
          <w:b w:val="false"/>
          <w:bCs w:val="false"/>
          <w:i w:val="false"/>
          <w:iCs w:val="false"/>
        </w:rPr>
        <w:t xml:space="preserve"> — not on the fact that you're a mentor, and not simply because your name appears on a record. That's why two people can sign in and see different things, and why you might occasionally find your name on a record you can't open. Access follows the User; Section 6 explains how that shapes your view of the system.</w:t>
      </w:r>
    </w:p>
    <w:p>
      <w:pPr>
        <w:spacing w:after="160" w:line="276"/>
      </w:pPr>
      <w:r>
        <w:rPr>
          <w:rFonts w:ascii="Arial" w:cs="Arial" w:eastAsia="Arial" w:hAnsi="Arial"/>
          <w:i/>
          <w:iCs/>
        </w:rPr>
        <w:t xml:space="preserve">In short. </w:t>
      </w:r>
      <w:r>
        <w:rPr>
          <w:rFonts w:ascii="Arial" w:cs="Arial" w:eastAsia="Arial" w:hAnsi="Arial"/>
          <w:b w:val="false"/>
          <w:bCs w:val="false"/>
          <w:i w:val="false"/>
          <w:iCs w:val="false"/>
        </w:rPr>
        <w:t xml:space="preserve">A Contact is the record of a person; a User is the login account that lets a person work in the system. Every User is a Contact, but most Contacts are not Users — and what you can see in the CRM is governed by your User account.</w:t>
      </w:r>
    </w:p>
    <w:p>
      <w:pPr>
        <w:spacing w:after="60" w:before="220"/>
        <w:jc w:val="center"/>
      </w:pPr>
      <w:r>
        <w:drawing>
          <wp:inline distT="0" distB="0" distL="0" distR="0">
            <wp:extent cx="5715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rFonts w:ascii="Arial" w:cs="Arial" w:eastAsia="Arial" w:hAnsi="Arial"/>
          <w:i/>
          <w:iCs/>
          <w:color w:val="595959"/>
          <w:sz w:val="20"/>
          <w:szCs w:val="20"/>
        </w:rPr>
        <w:t xml:space="preserve">Figure 1 — How the records connect.</w:t>
      </w:r>
    </w:p>
    <w:p>
      <w:pPr>
        <w:pStyle w:val="Heading2"/>
        <w:spacing w:after="140" w:before="280"/>
      </w:pPr>
      <w:r>
        <w:rPr>
          <w:rFonts w:ascii="Arial" w:cs="Arial" w:eastAsia="Arial" w:hAnsi="Arial"/>
        </w:rPr>
        <w:t xml:space="preserve">5. Finding and Reading Information</w:t>
      </w:r>
    </w:p>
    <w:p>
      <w:pPr>
        <w:spacing w:after="160" w:line="276"/>
      </w:pPr>
      <w:r>
        <w:rPr>
          <w:rFonts w:ascii="Arial" w:cs="Arial" w:eastAsia="Arial" w:hAnsi="Arial"/>
          <w:b w:val="false"/>
          <w:bCs w:val="false"/>
          <w:i w:val="false"/>
          <w:iCs w:val="false"/>
        </w:rPr>
        <w:t xml:space="preserve">Now that you know what the records are, here's how to find them and read them. Along with Section 3, this is most of what you'll do at first — looking things up and understanding what you see.</w:t>
      </w:r>
    </w:p>
    <w:p>
      <w:pPr>
        <w:spacing w:after="160" w:line="276"/>
      </w:pPr>
      <w:r>
        <w:rPr>
          <w:rFonts w:ascii="Arial" w:cs="Arial" w:eastAsia="Arial" w:hAnsi="Arial"/>
          <w:i/>
          <w:iCs/>
        </w:rPr>
        <w:t xml:space="preserve">Search is the fastest way to a specific record. </w:t>
      </w:r>
      <w:r>
        <w:rPr>
          <w:rFonts w:ascii="Arial" w:cs="Arial" w:eastAsia="Arial" w:hAnsi="Arial"/>
          <w:b w:val="false"/>
          <w:bCs w:val="false"/>
          <w:i w:val="false"/>
          <w:iCs w:val="false"/>
        </w:rPr>
        <w:t xml:space="preserve">The search box at the top finds records anywhere in the system by name — a person, a company, an engagement, a session. Start typing a name and matching records appear; select one to open it. Search is the quickest route when you already know what you're after.</w:t>
      </w:r>
    </w:p>
    <w:p>
      <w:pPr>
        <w:spacing w:after="160" w:line="276"/>
      </w:pPr>
      <w:r>
        <w:rPr>
          <w:rFonts w:ascii="Arial" w:cs="Arial" w:eastAsia="Arial" w:hAnsi="Arial"/>
          <w:i/>
          <w:iCs/>
        </w:rPr>
        <w:t xml:space="preserve">Browse from the left-hand menu. </w:t>
      </w:r>
      <w:r>
        <w:rPr>
          <w:rFonts w:ascii="Arial" w:cs="Arial" w:eastAsia="Arial" w:hAnsi="Arial"/>
          <w:b w:val="false"/>
          <w:bCs w:val="false"/>
          <w:i w:val="false"/>
          <w:iCs w:val="false"/>
        </w:rPr>
        <w:t xml:space="preserve">When you want to look through a group rather than a single record, use the </w:t>
      </w:r>
      <w:r>
        <w:rPr>
          <w:rFonts w:ascii="Arial" w:cs="Arial" w:eastAsia="Arial" w:hAnsi="Arial"/>
          <w:b/>
          <w:bCs/>
          <w:i w:val="false"/>
          <w:iCs w:val="false"/>
        </w:rPr>
        <w:t xml:space="preserve">left-hand menu</w:t>
      </w:r>
      <w:r>
        <w:rPr>
          <w:rFonts w:ascii="Arial" w:cs="Arial" w:eastAsia="Arial" w:hAnsi="Arial"/>
          <w:b w:val="false"/>
          <w:bCs w:val="false"/>
          <w:i w:val="false"/>
          <w:iCs w:val="false"/>
        </w:rPr>
        <w:t xml:space="preserve">, which lists the areas you have access to — for example </w:t>
      </w:r>
      <w:r>
        <w:rPr>
          <w:rFonts w:ascii="Arial" w:cs="Arial" w:eastAsia="Arial" w:hAnsi="Arial"/>
          <w:b/>
          <w:bCs/>
          <w:i w:val="false"/>
          <w:iCs w:val="false"/>
        </w:rPr>
        <w:t xml:space="preserve">Contacts</w:t>
      </w:r>
      <w:r>
        <w:rPr>
          <w:rFonts w:ascii="Arial" w:cs="Arial" w:eastAsia="Arial" w:hAnsi="Arial"/>
          <w:b w:val="false"/>
          <w:bCs w:val="false"/>
          <w:i w:val="false"/>
          <w:iCs w:val="false"/>
        </w:rPr>
        <w:t xml:space="preserve">, </w:t>
      </w:r>
      <w:r>
        <w:rPr>
          <w:rFonts w:ascii="Arial" w:cs="Arial" w:eastAsia="Arial" w:hAnsi="Arial"/>
          <w:b/>
          <w:bCs/>
          <w:i w:val="false"/>
          <w:iCs w:val="false"/>
        </w:rPr>
        <w:t xml:space="preserve">Companies</w:t>
      </w:r>
      <w:r>
        <w:rPr>
          <w:rFonts w:ascii="Arial" w:cs="Arial" w:eastAsia="Arial" w:hAnsi="Arial"/>
          <w:b w:val="false"/>
          <w:bCs w:val="false"/>
          <w:i w:val="false"/>
          <w:iCs w:val="false"/>
        </w:rPr>
        <w:t xml:space="preserve">, </w:t>
      </w:r>
      <w:r>
        <w:rPr>
          <w:rFonts w:ascii="Arial" w:cs="Arial" w:eastAsia="Arial" w:hAnsi="Arial"/>
          <w:b/>
          <w:bCs/>
          <w:i w:val="false"/>
          <w:iCs w:val="false"/>
        </w:rPr>
        <w:t xml:space="preserve">Engagements</w:t>
      </w:r>
      <w:r>
        <w:rPr>
          <w:rFonts w:ascii="Arial" w:cs="Arial" w:eastAsia="Arial" w:hAnsi="Arial"/>
          <w:b w:val="false"/>
          <w:bCs w:val="false"/>
          <w:i w:val="false"/>
          <w:iCs w:val="false"/>
        </w:rPr>
        <w:t xml:space="preserve">, </w:t>
      </w:r>
      <w:r>
        <w:rPr>
          <w:rFonts w:ascii="Arial" w:cs="Arial" w:eastAsia="Arial" w:hAnsi="Arial"/>
          <w:b/>
          <w:bCs/>
          <w:i w:val="false"/>
          <w:iCs w:val="false"/>
        </w:rPr>
        <w:t xml:space="preserve">Sessions</w:t>
      </w:r>
      <w:r>
        <w:rPr>
          <w:rFonts w:ascii="Arial" w:cs="Arial" w:eastAsia="Arial" w:hAnsi="Arial"/>
          <w:b w:val="false"/>
          <w:bCs w:val="false"/>
          <w:i w:val="false"/>
          <w:iCs w:val="false"/>
        </w:rPr>
        <w:t xml:space="preserve">, and the role areas </w:t>
      </w:r>
      <w:r>
        <w:rPr>
          <w:rFonts w:ascii="Arial" w:cs="Arial" w:eastAsia="Arial" w:hAnsi="Arial"/>
          <w:b/>
          <w:bCs/>
          <w:i w:val="false"/>
          <w:iCs w:val="false"/>
        </w:rPr>
        <w:t xml:space="preserve">Mentors</w:t>
      </w:r>
      <w:r>
        <w:rPr>
          <w:rFonts w:ascii="Arial" w:cs="Arial" w:eastAsia="Arial" w:hAnsi="Arial"/>
          <w:b w:val="false"/>
          <w:bCs w:val="false"/>
          <w:i w:val="false"/>
          <w:iCs w:val="false"/>
        </w:rPr>
        <w:t xml:space="preserve">, </w:t>
      </w:r>
      <w:r>
        <w:rPr>
          <w:rFonts w:ascii="Arial" w:cs="Arial" w:eastAsia="Arial" w:hAnsi="Arial"/>
          <w:b/>
          <w:bCs/>
          <w:i w:val="false"/>
          <w:iCs w:val="false"/>
        </w:rPr>
        <w:t xml:space="preserve">Clients</w:t>
      </w:r>
      <w:r>
        <w:rPr>
          <w:rFonts w:ascii="Arial" w:cs="Arial" w:eastAsia="Arial" w:hAnsi="Arial"/>
          <w:b w:val="false"/>
          <w:bCs w:val="false"/>
          <w:i w:val="false"/>
          <w:iCs w:val="false"/>
        </w:rPr>
        <w:t xml:space="preserve">, </w:t>
      </w:r>
      <w:r>
        <w:rPr>
          <w:rFonts w:ascii="Arial" w:cs="Arial" w:eastAsia="Arial" w:hAnsi="Arial"/>
          <w:b/>
          <w:bCs/>
          <w:i w:val="false"/>
          <w:iCs w:val="false"/>
        </w:rPr>
        <w:t xml:space="preserve">Partners</w:t>
      </w:r>
      <w:r>
        <w:rPr>
          <w:rFonts w:ascii="Arial" w:cs="Arial" w:eastAsia="Arial" w:hAnsi="Arial"/>
          <w:b w:val="false"/>
          <w:bCs w:val="false"/>
          <w:i w:val="false"/>
          <w:iCs w:val="false"/>
        </w:rPr>
        <w:t xml:space="preserve">, and </w:t>
      </w:r>
      <w:r>
        <w:rPr>
          <w:rFonts w:ascii="Arial" w:cs="Arial" w:eastAsia="Arial" w:hAnsi="Arial"/>
          <w:b/>
          <w:bCs/>
          <w:i w:val="false"/>
          <w:iCs w:val="false"/>
        </w:rPr>
        <w:t xml:space="preserve">Sponsors</w:t>
      </w:r>
      <w:r>
        <w:rPr>
          <w:rFonts w:ascii="Arial" w:cs="Arial" w:eastAsia="Arial" w:hAnsi="Arial"/>
          <w:b w:val="false"/>
          <w:bCs w:val="false"/>
          <w:i w:val="false"/>
          <w:iCs w:val="false"/>
        </w:rPr>
        <w:t xml:space="preserve">. Selecting an area opens its </w:t>
      </w:r>
      <w:r>
        <w:rPr>
          <w:rFonts w:ascii="Arial" w:cs="Arial" w:eastAsia="Arial" w:hAnsi="Arial"/>
          <w:b/>
          <w:bCs/>
          <w:i w:val="false"/>
          <w:iCs w:val="false"/>
        </w:rPr>
        <w:t xml:space="preserve">list view</w:t>
      </w:r>
      <w:r>
        <w:rPr>
          <w:rFonts w:ascii="Arial" w:cs="Arial" w:eastAsia="Arial" w:hAnsi="Arial"/>
          <w:b w:val="false"/>
          <w:bCs w:val="false"/>
          <w:i w:val="false"/>
          <w:iCs w:val="false"/>
        </w:rPr>
        <w:t xml:space="preserve">.</w:t>
      </w:r>
    </w:p>
    <w:p>
      <w:pPr>
        <w:spacing w:after="160" w:line="276"/>
      </w:pPr>
      <w:r>
        <w:rPr>
          <w:rFonts w:ascii="Arial" w:cs="Arial" w:eastAsia="Arial" w:hAnsi="Arial"/>
          <w:i/>
          <w:iCs/>
        </w:rPr>
        <w:t xml:space="preserve">Working with a list view. </w:t>
      </w:r>
      <w:r>
        <w:rPr>
          <w:rFonts w:ascii="Arial" w:cs="Arial" w:eastAsia="Arial" w:hAnsi="Arial"/>
          <w:b w:val="false"/>
          <w:bCs w:val="false"/>
          <w:i w:val="false"/>
          <w:iCs w:val="false"/>
        </w:rPr>
        <w:t xml:space="preserve">A list view is a table of records, one per row. You can sort it by selecting a column heading, and narrow it with filters to show just the records you care about — for instance, the Engagements assigned to you. (You'll only ever see the records your access allows; Section 6 explains why.)</w:t>
      </w:r>
    </w:p>
    <w:p>
      <w:pPr>
        <w:spacing w:after="160" w:line="276"/>
      </w:pPr>
      <w:r>
        <w:rPr>
          <w:rFonts w:ascii="Arial" w:cs="Arial" w:eastAsia="Arial" w:hAnsi="Arial"/>
          <w:i/>
          <w:iCs/>
        </w:rPr>
        <w:t xml:space="preserve">Opening and reading a record. </w:t>
      </w:r>
      <w:r>
        <w:rPr>
          <w:rFonts w:ascii="Arial" w:cs="Arial" w:eastAsia="Arial" w:hAnsi="Arial"/>
          <w:b w:val="false"/>
          <w:bCs w:val="false"/>
          <w:i w:val="false"/>
          <w:iCs w:val="false"/>
        </w:rPr>
        <w:t xml:space="preserve">Select any row to open its </w:t>
      </w:r>
      <w:r>
        <w:rPr>
          <w:rFonts w:ascii="Arial" w:cs="Arial" w:eastAsia="Arial" w:hAnsi="Arial"/>
          <w:b/>
          <w:bCs/>
          <w:i w:val="false"/>
          <w:iCs w:val="false"/>
        </w:rPr>
        <w:t xml:space="preserve">detail view</w:t>
      </w:r>
      <w:r>
        <w:rPr>
          <w:rFonts w:ascii="Arial" w:cs="Arial" w:eastAsia="Arial" w:hAnsi="Arial"/>
          <w:b w:val="false"/>
          <w:bCs w:val="false"/>
          <w:i w:val="false"/>
          <w:iCs w:val="false"/>
        </w:rPr>
        <w:t xml:space="preserve"> — everything the system holds about that one record, in one place. Information is grouped into </w:t>
      </w:r>
      <w:r>
        <w:rPr>
          <w:rFonts w:ascii="Arial" w:cs="Arial" w:eastAsia="Arial" w:hAnsi="Arial"/>
          <w:b/>
          <w:bCs/>
          <w:i w:val="false"/>
          <w:iCs w:val="false"/>
        </w:rPr>
        <w:t xml:space="preserve">panels</w:t>
      </w:r>
      <w:r>
        <w:rPr>
          <w:rFonts w:ascii="Arial" w:cs="Arial" w:eastAsia="Arial" w:hAnsi="Arial"/>
          <w:b w:val="false"/>
          <w:bCs w:val="false"/>
          <w:i w:val="false"/>
          <w:iCs w:val="false"/>
        </w:rPr>
        <w:t xml:space="preserve">, and a record's related information sits on its own </w:t>
      </w:r>
      <w:r>
        <w:rPr>
          <w:rFonts w:ascii="Arial" w:cs="Arial" w:eastAsia="Arial" w:hAnsi="Arial"/>
          <w:b/>
          <w:bCs/>
          <w:i w:val="false"/>
          <w:iCs w:val="false"/>
        </w:rPr>
        <w:t xml:space="preserve">tabs</w:t>
      </w:r>
      <w:r>
        <w:rPr>
          <w:rFonts w:ascii="Arial" w:cs="Arial" w:eastAsia="Arial" w:hAnsi="Arial"/>
          <w:b w:val="false"/>
          <w:bCs w:val="false"/>
          <w:i w:val="false"/>
          <w:iCs w:val="false"/>
        </w:rPr>
        <w:t xml:space="preserve">: open a Company and you'll find its Clients, Partners, or Sponsors profiles on tabs, along with the people who work there; open an Engagement and you'll find its mentors, the employees being mentored, and its Sessions. Each record also has its own </w:t>
      </w:r>
      <w:r>
        <w:rPr>
          <w:rFonts w:ascii="Arial" w:cs="Arial" w:eastAsia="Arial" w:hAnsi="Arial"/>
          <w:b/>
          <w:bCs/>
          <w:i w:val="false"/>
          <w:iCs w:val="false"/>
        </w:rPr>
        <w:t xml:space="preserve">Stream</w:t>
      </w:r>
      <w:r>
        <w:rPr>
          <w:rFonts w:ascii="Arial" w:cs="Arial" w:eastAsia="Arial" w:hAnsi="Arial"/>
          <w:b w:val="false"/>
          <w:bCs w:val="false"/>
          <w:i w:val="false"/>
          <w:iCs w:val="false"/>
        </w:rPr>
        <w:t xml:space="preserve"> — the dated history of what's happened to it.</w:t>
      </w:r>
    </w:p>
    <w:p>
      <w:pPr>
        <w:spacing w:after="160" w:line="276"/>
      </w:pPr>
      <w:r>
        <w:rPr>
          <w:rFonts w:ascii="Arial" w:cs="Arial" w:eastAsia="Arial" w:hAnsi="Arial"/>
          <w:i/>
          <w:iCs/>
        </w:rPr>
        <w:t xml:space="preserve">Following the connections. </w:t>
      </w:r>
      <w:r>
        <w:rPr>
          <w:rFonts w:ascii="Arial" w:cs="Arial" w:eastAsia="Arial" w:hAnsi="Arial"/>
          <w:b w:val="false"/>
          <w:bCs w:val="false"/>
          <w:i w:val="false"/>
          <w:iCs w:val="false"/>
        </w:rPr>
        <w:t xml:space="preserve">Because records are linked, you can move between related ones with a click. From a Contact you can jump to the Company they work at; from a Company, to its Engagements; from an Engagement, to each Session. This is how the model from Section 4 plays out in everyday use — start anywhere, and the connections lead you to the rest of the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4"/>
              <w:bottom w:val="single" w:color="E0A030" w:sz="4"/>
              <w:right w:val="single" w:color="E0A030" w:sz="4"/>
            </w:tcBorders>
            <w:shd w:fill="FFF6E5" w:val="clear"/>
            <w:tcMar>
              <w:top w:type="dxa" w:w="100"/>
              <w:left w:type="dxa" w:w="140"/>
              <w:bottom w:type="dxa" w:w="100"/>
              <w:right w:type="dxa" w:w="140"/>
            </w:tcMar>
          </w:tcPr>
          <w:p>
            <w:r>
              <w:rPr>
                <w:rFonts w:ascii="Arial" w:cs="Arial" w:eastAsia="Arial" w:hAnsi="Arial"/>
                <w:b/>
                <w:bCs/>
                <w:color w:val="8A5A00"/>
              </w:rPr>
              <w:t xml:space="preserve">SCREENSHOT TO ADD  </w:t>
            </w:r>
            <w:r>
              <w:rPr>
                <w:rFonts w:ascii="Arial" w:cs="Arial" w:eastAsia="Arial" w:hAnsi="Arial"/>
                <w:i/>
                <w:iCs/>
                <w:color w:val="8A5A00"/>
              </w:rPr>
              <w:t xml:space="preserve">a list view. Suggested callouts: (1) a column heading to sort by, (2) a filter, (3) a row to open.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4"/>
              <w:bottom w:val="single" w:color="E0A030" w:sz="4"/>
              <w:right w:val="single" w:color="E0A030" w:sz="4"/>
            </w:tcBorders>
            <w:shd w:fill="FFF6E5" w:val="clear"/>
            <w:tcMar>
              <w:top w:type="dxa" w:w="100"/>
              <w:left w:type="dxa" w:w="140"/>
              <w:bottom w:type="dxa" w:w="100"/>
              <w:right w:type="dxa" w:w="140"/>
            </w:tcMar>
          </w:tcPr>
          <w:p>
            <w:r>
              <w:rPr>
                <w:rFonts w:ascii="Arial" w:cs="Arial" w:eastAsia="Arial" w:hAnsi="Arial"/>
                <w:b/>
                <w:bCs/>
                <w:color w:val="8A5A00"/>
              </w:rPr>
              <w:t xml:space="preserve">SCREENSHOT TO ADD  </w:t>
            </w:r>
            <w:r>
              <w:rPr>
                <w:rFonts w:ascii="Arial" w:cs="Arial" w:eastAsia="Arial" w:hAnsi="Arial"/>
                <w:i/>
                <w:iCs/>
                <w:color w:val="8A5A00"/>
              </w:rPr>
              <w:t xml:space="preserve">a record's detail view. Suggested callouts: (1) a panel of fields, (2) a related tab, (3) the Stream.</w:t>
            </w:r>
          </w:p>
        </w:tc>
      </w:tr>
    </w:tbl>
    <w:p>
      <w:pPr>
        <w:spacing w:after="160" w:line="276"/>
      </w:pPr>
      <w:r>
        <w:rPr>
          <w:rFonts w:ascii="Arial" w:cs="Arial" w:eastAsia="Arial" w:hAnsi="Arial"/>
          <w:i/>
          <w:iCs/>
        </w:rPr>
        <w:t xml:space="preserve">In short. </w:t>
      </w:r>
      <w:r>
        <w:rPr>
          <w:rFonts w:ascii="Arial" w:cs="Arial" w:eastAsia="Arial" w:hAnsi="Arial"/>
          <w:b w:val="false"/>
          <w:bCs w:val="false"/>
          <w:i w:val="false"/>
          <w:iCs w:val="false"/>
        </w:rPr>
        <w:t xml:space="preserve">Use search to jump to a known record, the left-hand menu and list views to browse a group, and a record's detail view to read it — its panels, its related tabs, and its Stream. You'll only see what your access allows.</w:t>
      </w:r>
    </w:p>
    <w:p>
      <w:pPr>
        <w:pStyle w:val="Heading2"/>
        <w:spacing w:after="140" w:before="280"/>
      </w:pPr>
      <w:r>
        <w:rPr>
          <w:rFonts w:ascii="Arial" w:cs="Arial" w:eastAsia="Arial" w:hAnsi="Arial"/>
        </w:rPr>
        <w:t xml:space="preserve">6. Your Role and What You Can See</w:t>
      </w:r>
    </w:p>
    <w:p>
      <w:pPr>
        <w:spacing w:after="160" w:line="276"/>
      </w:pPr>
      <w:r>
        <w:rPr>
          <w:rFonts w:ascii="Arial" w:cs="Arial" w:eastAsia="Arial" w:hAnsi="Arial"/>
          <w:i/>
          <w:iCs/>
        </w:rPr>
        <w:t xml:space="preserve">The system tailors itself to you. </w:t>
      </w:r>
      <w:r>
        <w:rPr>
          <w:rFonts w:ascii="Arial" w:cs="Arial" w:eastAsia="Arial" w:hAnsi="Arial"/>
          <w:b w:val="false"/>
          <w:bCs w:val="false"/>
          <w:i w:val="false"/>
          <w:iCs w:val="false"/>
        </w:rPr>
        <w:t xml:space="preserve">The CBM CRM deliberately shows different things to different people. The areas in your </w:t>
      </w:r>
      <w:r>
        <w:rPr>
          <w:rFonts w:ascii="Arial" w:cs="Arial" w:eastAsia="Arial" w:hAnsi="Arial"/>
          <w:b/>
          <w:bCs/>
          <w:i w:val="false"/>
          <w:iCs w:val="false"/>
        </w:rPr>
        <w:t xml:space="preserve">left-hand menu</w:t>
      </w:r>
      <w:r>
        <w:rPr>
          <w:rFonts w:ascii="Arial" w:cs="Arial" w:eastAsia="Arial" w:hAnsi="Arial"/>
          <w:b w:val="false"/>
          <w:bCs w:val="false"/>
          <w:i w:val="false"/>
          <w:iCs w:val="false"/>
        </w:rPr>
        <w:t xml:space="preserve">, the records that appear in your lists, and even some of the details on a record are all shaped by your </w:t>
      </w:r>
      <w:r>
        <w:rPr>
          <w:rFonts w:ascii="Arial" w:cs="Arial" w:eastAsia="Arial" w:hAnsi="Arial"/>
          <w:b/>
          <w:bCs/>
          <w:i w:val="false"/>
          <w:iCs w:val="false"/>
        </w:rPr>
        <w:t xml:space="preserve">role</w:t>
      </w:r>
      <w:r>
        <w:rPr>
          <w:rFonts w:ascii="Arial" w:cs="Arial" w:eastAsia="Arial" w:hAnsi="Arial"/>
          <w:b w:val="false"/>
          <w:bCs w:val="false"/>
          <w:i w:val="false"/>
          <w:iCs w:val="false"/>
        </w:rPr>
        <w:t xml:space="preserve"> and your </w:t>
      </w:r>
      <w:r>
        <w:rPr>
          <w:rFonts w:ascii="Arial" w:cs="Arial" w:eastAsia="Arial" w:hAnsi="Arial"/>
          <w:b/>
          <w:bCs/>
          <w:i w:val="false"/>
          <w:iCs w:val="false"/>
        </w:rPr>
        <w:t xml:space="preserve">User account</w:t>
      </w:r>
      <w:r>
        <w:rPr>
          <w:rFonts w:ascii="Arial" w:cs="Arial" w:eastAsia="Arial" w:hAnsi="Arial"/>
          <w:b w:val="false"/>
          <w:bCs w:val="false"/>
          <w:i w:val="false"/>
          <w:iCs w:val="false"/>
        </w:rPr>
        <w:t xml:space="preserve">. Two colleagues can sign in side by side and see genuinely different screens — that's the system working as intended, not a glitch.</w:t>
      </w:r>
    </w:p>
    <w:p>
      <w:pPr>
        <w:spacing w:after="160" w:line="276"/>
      </w:pPr>
      <w:r>
        <w:rPr>
          <w:rFonts w:ascii="Arial" w:cs="Arial" w:eastAsia="Arial" w:hAnsi="Arial"/>
          <w:i/>
          <w:iCs/>
        </w:rPr>
        <w:t xml:space="preserve">Why you might not see everything. </w:t>
      </w:r>
      <w:r>
        <w:rPr>
          <w:rFonts w:ascii="Arial" w:cs="Arial" w:eastAsia="Arial" w:hAnsi="Arial"/>
          <w:b w:val="false"/>
          <w:bCs w:val="false"/>
          <w:i w:val="false"/>
          <w:iCs w:val="false"/>
        </w:rPr>
        <w:t xml:space="preserve">Much of what the CRM holds is sensitive — personal details, client information, mentoring notes. Access is granted deliberately: you see what your role needs, and not what it doesn't. If you can't see a particular record, area, or field, it's almost always because your role isn't set up to need it, not because anything is broken. (As Section 4.4 noted, access follows your User account — which is also why you might occasionally find your name on a record you can't open.)</w:t>
      </w:r>
    </w:p>
    <w:p>
      <w:pPr>
        <w:spacing w:after="160" w:line="276"/>
      </w:pPr>
      <w:r>
        <w:rPr>
          <w:rFonts w:ascii="Arial" w:cs="Arial" w:eastAsia="Arial" w:hAnsi="Arial"/>
          <w:i/>
          <w:iCs/>
        </w:rPr>
        <w:t xml:space="preserve">What this means day to day. </w:t>
      </w:r>
      <w:r>
        <w:rPr>
          <w:rFonts w:ascii="Arial" w:cs="Arial" w:eastAsia="Arial" w:hAnsi="Arial"/>
          <w:b w:val="false"/>
          <w:bCs w:val="false"/>
          <w:i w:val="false"/>
          <w:iCs w:val="false"/>
        </w:rPr>
        <w:t xml:space="preserve">Treat your view as the correct one for your role. When this guide or a colleague mentions an area or feature you don't see, it most likely belongs to a different role; your own role guide will cover exactly what's yours to use.</w:t>
      </w:r>
    </w:p>
    <w:p>
      <w:pPr>
        <w:spacing w:after="160" w:line="276"/>
      </w:pPr>
      <w:r>
        <w:rPr>
          <w:rFonts w:ascii="Arial" w:cs="Arial" w:eastAsia="Arial" w:hAnsi="Arial"/>
          <w:i/>
          <w:iCs/>
        </w:rPr>
        <w:t xml:space="preserve">If you think you're missing access you need. </w:t>
      </w:r>
      <w:r>
        <w:rPr>
          <w:rFonts w:ascii="Arial" w:cs="Arial" w:eastAsia="Arial" w:hAnsi="Arial"/>
          <w:b w:val="false"/>
          <w:bCs w:val="false"/>
          <w:i w:val="false"/>
          <w:iCs w:val="false"/>
        </w:rPr>
        <w:t xml:space="preserve">Sometimes a role genuinely needs access it doesn't yet have. If you believe you should be able to see or do something and can't, don't work around it — contact </w:t>
      </w:r>
      <w:r>
        <w:rPr>
          <w:rFonts w:ascii="Arial" w:cs="Arial" w:eastAsia="Arial" w:hAnsi="Arial"/>
          <w:b/>
          <w:bCs/>
          <w:i w:val="false"/>
          <w:iCs w:val="false"/>
        </w:rPr>
        <w:t xml:space="preserve">Sharon Rose</w:t>
      </w:r>
      <w:r>
        <w:rPr>
          <w:rFonts w:ascii="Arial" w:cs="Arial" w:eastAsia="Arial" w:hAnsi="Arial"/>
          <w:b w:val="false"/>
          <w:bCs w:val="false"/>
          <w:i w:val="false"/>
          <w:iCs w:val="false"/>
        </w:rPr>
        <w:t xml:space="preserve">, who can check whether your access is set correctly.</w:t>
      </w:r>
    </w:p>
    <w:p>
      <w:pPr>
        <w:spacing w:after="160" w:line="276"/>
      </w:pPr>
      <w:r>
        <w:rPr>
          <w:rFonts w:ascii="Arial" w:cs="Arial" w:eastAsia="Arial" w:hAnsi="Arial"/>
          <w:i/>
          <w:iCs/>
        </w:rPr>
        <w:t xml:space="preserve">In short. </w:t>
      </w:r>
      <w:r>
        <w:rPr>
          <w:rFonts w:ascii="Arial" w:cs="Arial" w:eastAsia="Arial" w:hAnsi="Arial"/>
          <w:b w:val="false"/>
          <w:bCs w:val="false"/>
          <w:i w:val="false"/>
          <w:iCs w:val="false"/>
        </w:rPr>
        <w:t xml:space="preserve">What you see is tailored to your role and governed by your User account. Seeing less than a colleague is normal and intentional. If you think you're missing access you actually need, ask Sharon rather than working around it.</w:t>
      </w:r>
    </w:p>
    <w:p>
      <w:pPr>
        <w:pStyle w:val="Heading2"/>
        <w:spacing w:after="140" w:before="280"/>
      </w:pPr>
      <w:r>
        <w:rPr>
          <w:rFonts w:ascii="Arial" w:cs="Arial" w:eastAsia="Arial" w:hAnsi="Arial"/>
        </w:rPr>
        <w:t xml:space="preserve">7. Good Habits</w:t>
      </w:r>
    </w:p>
    <w:p>
      <w:pPr>
        <w:spacing w:after="160" w:line="276"/>
      </w:pPr>
      <w:r>
        <w:rPr>
          <w:rFonts w:ascii="Arial" w:cs="Arial" w:eastAsia="Arial" w:hAnsi="Arial"/>
          <w:b w:val="false"/>
          <w:bCs w:val="false"/>
          <w:i w:val="false"/>
          <w:iCs w:val="false"/>
        </w:rPr>
        <w:t xml:space="preserve">A few simple habits keep the CRM trustworthy for everyone who relies on it. None are difficult — they're mostly about being thoughtful with shared information.</w:t>
      </w:r>
    </w:p>
    <w:p>
      <w:pPr>
        <w:spacing w:after="160" w:line="276"/>
      </w:pPr>
      <w:r>
        <w:rPr>
          <w:rFonts w:ascii="Arial" w:cs="Arial" w:eastAsia="Arial" w:hAnsi="Arial"/>
          <w:i/>
          <w:iCs/>
        </w:rPr>
        <w:t xml:space="preserve">Keep information current. </w:t>
      </w:r>
      <w:r>
        <w:rPr>
          <w:rFonts w:ascii="Arial" w:cs="Arial" w:eastAsia="Arial" w:hAnsi="Arial"/>
          <w:b w:val="false"/>
          <w:bCs w:val="false"/>
          <w:i w:val="false"/>
          <w:iCs w:val="false"/>
        </w:rPr>
        <w:t xml:space="preserve">The CRM is only as useful as it is up to date. When you learn that something has changed — a new phone number, a completed session, a changed status — update it promptly, so the next person sees the true picture.</w:t>
      </w:r>
    </w:p>
    <w:p>
      <w:pPr>
        <w:spacing w:after="160" w:line="276"/>
      </w:pPr>
      <w:r>
        <w:rPr>
          <w:rFonts w:ascii="Arial" w:cs="Arial" w:eastAsia="Arial" w:hAnsi="Arial"/>
          <w:i/>
          <w:iCs/>
        </w:rPr>
        <w:t xml:space="preserve">Put information where it belongs. </w:t>
      </w:r>
      <w:r>
        <w:rPr>
          <w:rFonts w:ascii="Arial" w:cs="Arial" w:eastAsia="Arial" w:hAnsi="Arial"/>
          <w:b w:val="false"/>
          <w:bCs w:val="false"/>
          <w:i w:val="false"/>
          <w:iCs w:val="false"/>
        </w:rPr>
        <w:t xml:space="preserve">The model in Section 4 is your guide: personal details go on the </w:t>
      </w:r>
      <w:r>
        <w:rPr>
          <w:rFonts w:ascii="Arial" w:cs="Arial" w:eastAsia="Arial" w:hAnsi="Arial"/>
          <w:b/>
          <w:bCs/>
          <w:i w:val="false"/>
          <w:iCs w:val="false"/>
        </w:rPr>
        <w:t xml:space="preserve">Contact</w:t>
      </w:r>
      <w:r>
        <w:rPr>
          <w:rFonts w:ascii="Arial" w:cs="Arial" w:eastAsia="Arial" w:hAnsi="Arial"/>
          <w:b w:val="false"/>
          <w:bCs w:val="false"/>
          <w:i w:val="false"/>
          <w:iCs w:val="false"/>
        </w:rPr>
        <w:t xml:space="preserve">, role information on the matching profile, the mentoring relationship in the </w:t>
      </w:r>
      <w:r>
        <w:rPr>
          <w:rFonts w:ascii="Arial" w:cs="Arial" w:eastAsia="Arial" w:hAnsi="Arial"/>
          <w:b/>
          <w:bCs/>
          <w:i w:val="false"/>
          <w:iCs w:val="false"/>
        </w:rPr>
        <w:t xml:space="preserve">Engagement</w:t>
      </w:r>
      <w:r>
        <w:rPr>
          <w:rFonts w:ascii="Arial" w:cs="Arial" w:eastAsia="Arial" w:hAnsi="Arial"/>
          <w:b w:val="false"/>
          <w:bCs w:val="false"/>
          <w:i w:val="false"/>
          <w:iCs w:val="false"/>
        </w:rPr>
        <w:t xml:space="preserve">, and what happened at a meeting in its </w:t>
      </w:r>
      <w:r>
        <w:rPr>
          <w:rFonts w:ascii="Arial" w:cs="Arial" w:eastAsia="Arial" w:hAnsi="Arial"/>
          <w:b/>
          <w:bCs/>
          <w:i w:val="false"/>
          <w:iCs w:val="false"/>
        </w:rPr>
        <w:t xml:space="preserve">Session</w:t>
      </w:r>
      <w:r>
        <w:rPr>
          <w:rFonts w:ascii="Arial" w:cs="Arial" w:eastAsia="Arial" w:hAnsi="Arial"/>
          <w:b w:val="false"/>
          <w:bCs w:val="false"/>
          <w:i w:val="false"/>
          <w:iCs w:val="false"/>
        </w:rPr>
        <w:t xml:space="preserve">. Putting things in the right place is what lets everyone find them later.</w:t>
      </w:r>
    </w:p>
    <w:p>
      <w:pPr>
        <w:spacing w:after="160" w:line="276"/>
      </w:pPr>
      <w:r>
        <w:rPr>
          <w:rFonts w:ascii="Arial" w:cs="Arial" w:eastAsia="Arial" w:hAnsi="Arial"/>
          <w:i/>
          <w:iCs/>
        </w:rPr>
        <w:t xml:space="preserve">Search before you create. </w:t>
      </w:r>
      <w:r>
        <w:rPr>
          <w:rFonts w:ascii="Arial" w:cs="Arial" w:eastAsia="Arial" w:hAnsi="Arial"/>
          <w:b w:val="false"/>
          <w:bCs w:val="false"/>
          <w:i w:val="false"/>
          <w:iCs w:val="false"/>
        </w:rPr>
        <w:t xml:space="preserve">Every person should have exactly one Contact, and every organization exactly one Company. Before adding a new record, search first — the person or company may already be in the system. A duplicate splits the history in two and causes confusion down the line.</w:t>
      </w:r>
    </w:p>
    <w:p>
      <w:pPr>
        <w:spacing w:after="160" w:line="276"/>
      </w:pPr>
      <w:r>
        <w:rPr>
          <w:rFonts w:ascii="Arial" w:cs="Arial" w:eastAsia="Arial" w:hAnsi="Arial"/>
          <w:i/>
          <w:iCs/>
        </w:rPr>
        <w:t xml:space="preserve">Correct, don't delete. </w:t>
      </w:r>
      <w:r>
        <w:rPr>
          <w:rFonts w:ascii="Arial" w:cs="Arial" w:eastAsia="Arial" w:hAnsi="Arial"/>
          <w:b w:val="false"/>
          <w:bCs w:val="false"/>
          <w:i w:val="false"/>
          <w:iCs w:val="false"/>
        </w:rPr>
        <w:t xml:space="preserve">The CRM keeps records and their history on purpose — a retired mentor, a closed engagement, a past session all stay, because that history matters. If something is wrong, correct it rather than deleting it; if you think a record truly shouldn't exist, ask before removing anything.</w:t>
      </w:r>
    </w:p>
    <w:p>
      <w:pPr>
        <w:spacing w:after="160" w:line="276"/>
      </w:pPr>
      <w:r>
        <w:rPr>
          <w:rFonts w:ascii="Arial" w:cs="Arial" w:eastAsia="Arial" w:hAnsi="Arial"/>
          <w:i/>
          <w:iCs/>
        </w:rPr>
        <w:t xml:space="preserve">Treat what you see as confidential. </w:t>
      </w:r>
      <w:r>
        <w:rPr>
          <w:rFonts w:ascii="Arial" w:cs="Arial" w:eastAsia="Arial" w:hAnsi="Arial"/>
          <w:b w:val="false"/>
          <w:bCs w:val="false"/>
          <w:i w:val="false"/>
          <w:iCs w:val="false"/>
        </w:rPr>
        <w:t xml:space="preserve">The CRM holds personal and sensitive information that people have trusted CBM with. Use it only for your CBM work, and don't share what you see beyond the people who need it.</w:t>
      </w:r>
    </w:p>
    <w:p>
      <w:pPr>
        <w:spacing w:after="160" w:line="276"/>
      </w:pPr>
      <w:r>
        <w:rPr>
          <w:rFonts w:ascii="Arial" w:cs="Arial" w:eastAsia="Arial" w:hAnsi="Arial"/>
          <w:i/>
          <w:iCs/>
        </w:rPr>
        <w:t xml:space="preserve">When in doubt, ask. </w:t>
      </w:r>
      <w:r>
        <w:rPr>
          <w:rFonts w:ascii="Arial" w:cs="Arial" w:eastAsia="Arial" w:hAnsi="Arial"/>
          <w:b w:val="false"/>
          <w:bCs w:val="false"/>
          <w:i w:val="false"/>
          <w:iCs w:val="false"/>
        </w:rPr>
        <w:t xml:space="preserve">You won't break anything by asking. If you're unsure where something goes, whether a record already exists, or whether to make a change, check with </w:t>
      </w:r>
      <w:r>
        <w:rPr>
          <w:rFonts w:ascii="Arial" w:cs="Arial" w:eastAsia="Arial" w:hAnsi="Arial"/>
          <w:b/>
          <w:bCs/>
          <w:i w:val="false"/>
          <w:iCs w:val="false"/>
        </w:rPr>
        <w:t xml:space="preserve">Sharon Rose</w:t>
      </w:r>
      <w:r>
        <w:rPr>
          <w:rFonts w:ascii="Arial" w:cs="Arial" w:eastAsia="Arial" w:hAnsi="Arial"/>
          <w:b w:val="false"/>
          <w:bCs w:val="false"/>
          <w:i w:val="false"/>
          <w:iCs w:val="false"/>
        </w:rPr>
        <w:t xml:space="preserve"> or your coordinator before guessing.</w:t>
      </w:r>
    </w:p>
    <w:p>
      <w:pPr>
        <w:spacing w:after="160" w:line="276"/>
      </w:pPr>
      <w:r>
        <w:rPr>
          <w:rFonts w:ascii="Arial" w:cs="Arial" w:eastAsia="Arial" w:hAnsi="Arial"/>
          <w:i/>
          <w:iCs/>
        </w:rPr>
        <w:t xml:space="preserve">In short. </w:t>
      </w:r>
      <w:r>
        <w:rPr>
          <w:rFonts w:ascii="Arial" w:cs="Arial" w:eastAsia="Arial" w:hAnsi="Arial"/>
          <w:b w:val="false"/>
          <w:bCs w:val="false"/>
          <w:i w:val="false"/>
          <w:iCs w:val="false"/>
        </w:rPr>
        <w:t xml:space="preserve">Keep information current, put it where it belongs, search before creating, correct rather than delete, keep it confidential, and ask when unsure.</w:t>
      </w:r>
    </w:p>
    <w:p>
      <w:pPr>
        <w:pStyle w:val="Heading2"/>
        <w:spacing w:after="140" w:before="280"/>
      </w:pPr>
      <w:r>
        <w:rPr>
          <w:rFonts w:ascii="Arial" w:cs="Arial" w:eastAsia="Arial" w:hAnsi="Arial"/>
        </w:rPr>
        <w:t xml:space="preserve">8. Getting Help and Next Steps</w:t>
      </w:r>
    </w:p>
    <w:p>
      <w:pPr>
        <w:spacing w:after="160" w:line="276"/>
      </w:pPr>
      <w:r>
        <w:rPr>
          <w:rFonts w:ascii="Arial" w:cs="Arial" w:eastAsia="Arial" w:hAnsi="Arial"/>
          <w:i/>
          <w:iCs/>
        </w:rPr>
        <w:t xml:space="preserve">Where to get help. </w:t>
      </w:r>
      <w:r>
        <w:rPr>
          <w:rFonts w:ascii="Arial" w:cs="Arial" w:eastAsia="Arial" w:hAnsi="Arial"/>
          <w:b w:val="false"/>
          <w:bCs w:val="false"/>
          <w:i w:val="false"/>
          <w:iCs w:val="false"/>
        </w:rPr>
        <w:t xml:space="preserve">If you get stuck, you have people to turn to. For anything about access — signing in, your password, or not being able to see something you think you need — contact </w:t>
      </w:r>
      <w:r>
        <w:rPr>
          <w:rFonts w:ascii="Arial" w:cs="Arial" w:eastAsia="Arial" w:hAnsi="Arial"/>
          <w:b/>
          <w:bCs/>
          <w:i w:val="false"/>
          <w:iCs w:val="false"/>
        </w:rPr>
        <w:t xml:space="preserve">Sharon Rose</w:t>
      </w:r>
      <w:r>
        <w:rPr>
          <w:rFonts w:ascii="Arial" w:cs="Arial" w:eastAsia="Arial" w:hAnsi="Arial"/>
          <w:b w:val="false"/>
          <w:bCs w:val="false"/>
          <w:i w:val="false"/>
          <w:iCs w:val="false"/>
        </w:rPr>
        <w:t xml:space="preserve"> [contact method to be added]. For questions about how to do your work — which records to use, how a process runs — your coordinator is usually the fastest source, and your role guide (below) answers most of them.</w:t>
      </w:r>
    </w:p>
    <w:p>
      <w:pPr>
        <w:spacing w:after="160" w:line="276"/>
      </w:pPr>
      <w:r>
        <w:rPr>
          <w:rFonts w:ascii="Arial" w:cs="Arial" w:eastAsia="Arial" w:hAnsi="Arial"/>
          <w:i/>
          <w:iCs/>
        </w:rPr>
        <w:t xml:space="preserve">What comes next. </w:t>
      </w:r>
      <w:r>
        <w:rPr>
          <w:rFonts w:ascii="Arial" w:cs="Arial" w:eastAsia="Arial" w:hAnsi="Arial"/>
          <w:b w:val="false"/>
          <w:bCs w:val="false"/>
          <w:i w:val="false"/>
          <w:iCs w:val="false"/>
        </w:rPr>
        <w:t xml:space="preserve">This introduction has given you the lay of the land: what the CRM is, how to sign in and find your way around, the records it holds and how they connect, why your view is tailored to your role, and the habits that keep it trustworthy. That's the shared foundation every CBM CRM user needs.</w:t>
      </w:r>
    </w:p>
    <w:p>
      <w:pPr>
        <w:spacing w:after="160" w:line="276"/>
      </w:pPr>
      <w:r>
        <w:rPr>
          <w:rFonts w:ascii="Arial" w:cs="Arial" w:eastAsia="Arial" w:hAnsi="Arial"/>
          <w:b w:val="false"/>
          <w:bCs w:val="false"/>
          <w:i w:val="false"/>
          <w:iCs w:val="false"/>
        </w:rPr>
        <w:t xml:space="preserve">The next step is your </w:t>
      </w:r>
      <w:r>
        <w:rPr>
          <w:rFonts w:ascii="Arial" w:cs="Arial" w:eastAsia="Arial" w:hAnsi="Arial"/>
          <w:b/>
          <w:bCs/>
          <w:i w:val="false"/>
          <w:iCs w:val="false"/>
        </w:rPr>
        <w:t xml:space="preserve">role guide</w:t>
      </w:r>
      <w:r>
        <w:rPr>
          <w:rFonts w:ascii="Arial" w:cs="Arial" w:eastAsia="Arial" w:hAnsi="Arial"/>
          <w:b w:val="false"/>
          <w:bCs w:val="false"/>
          <w:i w:val="false"/>
          <w:iCs w:val="false"/>
        </w:rPr>
        <w:t xml:space="preserve"> — a separate, shorter guide written for what you do day to day. Where this introduction stops at finding and reading information, your role guide picks up the tasks that are yours: creating and updating records, and the specific workflows your role follows. Read it next, and keep this introduction nearby as a refresher whenever a term or concept needs one.</w:t>
      </w:r>
    </w:p>
    <w:p>
      <w:pPr>
        <w:spacing w:after="160" w:line="276"/>
      </w:pPr>
      <w:r>
        <w:rPr>
          <w:rFonts w:ascii="Arial" w:cs="Arial" w:eastAsia="Arial" w:hAnsi="Arial"/>
          <w:b w:val="false"/>
          <w:bCs w:val="false"/>
          <w:i w:val="false"/>
          <w:iCs w:val="false"/>
        </w:rPr>
        <w:t xml:space="preserve">Welcome to the CBM CRM — you're ready to begin.</w:t>
      </w:r>
    </w:p>
    <w:p>
      <w:r>
        <w:br w:type="page"/>
      </w:r>
    </w:p>
    <w:p>
      <w:pPr>
        <w:pStyle w:val="Heading2"/>
        <w:spacing w:after="140" w:before="280"/>
      </w:pPr>
      <w:r>
        <w:rPr>
          <w:rFonts w:ascii="Arial" w:cs="Arial" w:eastAsia="Arial" w:hAnsi="Arial"/>
        </w:rPr>
        <w:t xml:space="preserve">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AAAAAA" w:sz="4"/>
              <w:left w:val="single" w:color="AAAAAA" w:sz="4"/>
              <w:bottom w:val="single" w:color="AAAAAA" w:sz="4"/>
              <w:right w:val="single" w:color="AAAAAA" w:sz="4"/>
            </w:tcBorders>
            <w:shd w:fill="D5E8F0" w:val="clear"/>
            <w:tcMar>
              <w:top w:type="dxa" w:w="60"/>
              <w:left w:type="dxa" w:w="120"/>
              <w:bottom w:type="dxa" w:w="60"/>
              <w:right w:type="dxa" w:w="120"/>
            </w:tcMar>
          </w:tcPr>
          <w:p>
            <w:r>
              <w:rPr>
                <w:rFonts w:ascii="Arial" w:cs="Arial" w:eastAsia="Arial" w:hAnsi="Arial"/>
                <w:b/>
                <w:bCs/>
              </w:rPr>
              <w:t xml:space="preserve">Version</w:t>
            </w:r>
          </w:p>
        </w:tc>
        <w:tc>
          <w:tcPr>
            <w:tcW w:type="dxa" w:w="2000"/>
            <w:tcBorders>
              <w:top w:val="single" w:color="AAAAAA" w:sz="4"/>
              <w:left w:val="single" w:color="AAAAAA" w:sz="4"/>
              <w:bottom w:val="single" w:color="AAAAAA" w:sz="4"/>
              <w:right w:val="single" w:color="AAAAAA" w:sz="4"/>
            </w:tcBorders>
            <w:shd w:fill="D5E8F0" w:val="clear"/>
            <w:tcMar>
              <w:top w:type="dxa" w:w="60"/>
              <w:left w:type="dxa" w:w="120"/>
              <w:bottom w:type="dxa" w:w="60"/>
              <w:right w:type="dxa" w:w="120"/>
            </w:tcMar>
          </w:tcPr>
          <w:p>
            <w:r>
              <w:rPr>
                <w:rFonts w:ascii="Arial" w:cs="Arial" w:eastAsia="Arial" w:hAnsi="Arial"/>
                <w:b/>
                <w:bCs/>
              </w:rPr>
              <w:t xml:space="preserve">Date</w:t>
            </w:r>
          </w:p>
        </w:tc>
        <w:tc>
          <w:tcPr>
            <w:tcW w:type="dxa" w:w="5960"/>
            <w:tcBorders>
              <w:top w:val="single" w:color="AAAAAA" w:sz="4"/>
              <w:left w:val="single" w:color="AAAAAA" w:sz="4"/>
              <w:bottom w:val="single" w:color="AAAAAA" w:sz="4"/>
              <w:right w:val="single" w:color="AAAAAA" w:sz="4"/>
            </w:tcBorders>
            <w:shd w:fill="D5E8F0" w:val="clear"/>
            <w:tcMar>
              <w:top w:type="dxa" w:w="60"/>
              <w:left w:type="dxa" w:w="120"/>
              <w:bottom w:type="dxa" w:w="60"/>
              <w:right w:type="dxa" w:w="120"/>
            </w:tcMar>
          </w:tcPr>
          <w:p>
            <w:r>
              <w:rPr>
                <w:rFonts w:ascii="Arial" w:cs="Arial" w:eastAsia="Arial" w:hAnsi="Arial"/>
                <w:b/>
                <w:bCs/>
              </w:rPr>
              <w:t xml:space="preserve">Changes</w:t>
            </w:r>
          </w:p>
        </w:tc>
      </w:tr>
      <w:tr>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rPr>
              <w:t xml:space="preserve">1.0</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rPr>
              <w:t xml:space="preserve">06-08-26</w:t>
            </w:r>
          </w:p>
        </w:tc>
        <w:tc>
          <w:tcPr>
            <w:tcW w:type="dxa" w:w="59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b w:val="false"/>
                <w:bCs w:val="false"/>
              </w:rPr>
              <w:t xml:space="preserve">Initial draft for review.</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5959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e4e4e53da7323e76be99cb53ce160cd64b348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2026-06-08T04:45:45.711Z</dcterms:created>
  <dcterms:modified xsi:type="dcterms:W3CDTF">2026-06-08T04:45:45.711Z</dcterms:modified>
</cp:coreProperties>
</file>

<file path=docProps/custom.xml><?xml version="1.0" encoding="utf-8"?>
<Properties xmlns="http://schemas.openxmlformats.org/officeDocument/2006/custom-properties" xmlns:vt="http://schemas.openxmlformats.org/officeDocument/2006/docPropsVTypes"/>
</file>