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40"/>
        <w:jc w:val="center"/>
        <w:rPr/>
      </w:pPr>
      <w:r>
        <w:rPr>
          <w:rFonts w:eastAsia="Arial" w:cs="Arial"/>
          <w:b/>
          <w:bCs/>
          <w:color w:val="2E75B6"/>
          <w:sz w:val="26"/>
          <w:szCs w:val="26"/>
        </w:rPr>
        <w:t>Cleveland Business Mentors</w:t>
      </w:r>
    </w:p>
    <w:p>
      <w:pPr>
        <w:pStyle w:val="Normal"/>
        <w:spacing w:before="0" w:after="40"/>
        <w:jc w:val="center"/>
        <w:rPr/>
      </w:pPr>
      <w:r>
        <w:rPr>
          <w:rFonts w:eastAsia="Arial" w:cs="Arial"/>
          <w:b/>
          <w:bCs/>
          <w:sz w:val="52"/>
          <w:szCs w:val="52"/>
        </w:rPr>
        <w:t>Mentor Guide</w:t>
      </w:r>
    </w:p>
    <w:p>
      <w:pPr>
        <w:pStyle w:val="Normal"/>
        <w:spacing w:before="0" w:after="260"/>
        <w:jc w:val="center"/>
        <w:rPr/>
      </w:pPr>
      <w:r>
        <w:rPr>
          <w:rFonts w:eastAsia="Arial" w:cs="Arial"/>
          <w:i/>
          <w:iCs/>
          <w:color w:val="595959"/>
          <w:sz w:val="26"/>
          <w:szCs w:val="26"/>
        </w:rPr>
        <w:t>A Role Guide for CBM Mentors</w:t>
      </w:r>
    </w:p>
    <w:tbl>
      <w:tblPr>
        <w:tblW w:w="9360" w:type="dxa"/>
        <w:jc w:val="left"/>
        <w:tblInd w:w="0" w:type="dxa"/>
        <w:tblLayout w:type="fixed"/>
        <w:tblCellMar>
          <w:top w:w="60" w:type="dxa"/>
          <w:left w:w="120" w:type="dxa"/>
          <w:bottom w:w="60" w:type="dxa"/>
          <w:right w:w="120" w:type="dxa"/>
        </w:tblCellMar>
      </w:tblPr>
      <w:tblGrid>
        <w:gridCol w:w="2600"/>
        <w:gridCol w:w="6759"/>
      </w:tblGrid>
      <w:tr>
        <w:trPr/>
        <w:tc>
          <w:tcPr>
            <w:tcW w:w="26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Document</w:t>
            </w:r>
          </w:p>
        </w:tc>
        <w:tc>
          <w:tcPr>
            <w:tcW w:w="675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Mentor Guide</w:t>
            </w:r>
          </w:p>
        </w:tc>
      </w:tr>
      <w:tr>
        <w:trPr/>
        <w:tc>
          <w:tcPr>
            <w:tcW w:w="26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Owner</w:t>
            </w:r>
          </w:p>
        </w:tc>
        <w:tc>
          <w:tcPr>
            <w:tcW w:w="675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Cleveland Business Mentors</w:t>
            </w:r>
          </w:p>
        </w:tc>
      </w:tr>
      <w:tr>
        <w:trPr/>
        <w:tc>
          <w:tcPr>
            <w:tcW w:w="26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Version</w:t>
            </w:r>
          </w:p>
        </w:tc>
        <w:tc>
          <w:tcPr>
            <w:tcW w:w="675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1.2</w:t>
            </w:r>
          </w:p>
        </w:tc>
      </w:tr>
      <w:tr>
        <w:trPr/>
        <w:tc>
          <w:tcPr>
            <w:tcW w:w="26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Status</w:t>
            </w:r>
          </w:p>
        </w:tc>
        <w:tc>
          <w:tcPr>
            <w:tcW w:w="675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Depricated!  - See https://docs.clevelandbusinessmentors.org/shelves/mentor-documentation/edit</w:t>
            </w:r>
          </w:p>
        </w:tc>
      </w:tr>
      <w:tr>
        <w:trPr/>
        <w:tc>
          <w:tcPr>
            <w:tcW w:w="26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Last Updated</w:t>
            </w:r>
          </w:p>
        </w:tc>
        <w:tc>
          <w:tcPr>
            <w:tcW w:w="675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06-15-26 07:20</w:t>
            </w:r>
          </w:p>
        </w:tc>
      </w:tr>
    </w:tbl>
    <w:p>
      <w:pPr>
        <w:pStyle w:val="Normal"/>
        <w:spacing w:before="240" w:after="0"/>
        <w:rPr/>
      </w:pPr>
      <w:r>
        <w:rPr/>
      </w:r>
    </w:p>
    <w:p>
      <w:pPr>
        <w:pStyle w:val="Heading2"/>
        <w:rPr/>
      </w:pPr>
      <w:r>
        <w:rPr>
          <w:rFonts w:eastAsia="Arial" w:cs="Arial" w:ascii="Arial" w:hAnsi="Arial"/>
        </w:rPr>
        <w:t>Contents</w:t>
      </w:r>
    </w:p>
    <w:sdt>
      <w:sdtPr>
        <w:docPartObj>
          <w:docPartGallery w:val="Table of Contents"/>
          <w:docPartUnique w:val="true"/>
        </w:docPartObj>
      </w:sdtPr>
      <w:sdtContent>
        <w:p>
          <w:pPr>
            <w:pStyle w:val="Normal"/>
            <w:rPr>
              <w:rFonts w:eastAsia="Arial" w:cs="Arial"/>
              <w:color w:val="auto"/>
              <w:kern w:val="0"/>
              <w:sz w:val="24"/>
              <w:szCs w:val="24"/>
              <w:lang w:val="en-US" w:eastAsia="zh-CN" w:bidi="hi-IN"/>
            </w:rPr>
          </w:pPr>
          <w:r>
            <w:fldChar w:fldCharType="begin"/>
          </w:r>
          <w:r>
            <w:rPr>
              <w:sz w:val="24"/>
              <w:kern w:val="0"/>
              <w:szCs w:val="24"/>
              <w:rFonts w:eastAsia="Arial" w:cs="Arial"/>
              <w:color w:val="auto"/>
              <w:lang w:val="en-US" w:eastAsia="zh-CN" w:bidi="hi-IN"/>
            </w:rPr>
            <w:instrText xml:space="preserve"> TOC \o "1-3" \h</w:instrText>
          </w:r>
          <w:r>
            <w:rPr>
              <w:sz w:val="24"/>
              <w:kern w:val="0"/>
              <w:szCs w:val="24"/>
              <w:rFonts w:eastAsia="Arial" w:cs="Arial"/>
              <w:color w:val="auto"/>
              <w:lang w:val="en-US" w:eastAsia="zh-CN" w:bidi="hi-IN"/>
            </w:rPr>
            <w:fldChar w:fldCharType="separate"/>
          </w:r>
          <w:sdt>
            <w:sdtPr>
              <w:alias w:val="Contents"/>
              <w:text/>
            </w:sdtPr>
            <w:sdtContent>
              <w:r>
                <w:rPr>
                  <w:rFonts w:eastAsia="Arial" w:cs="Arial"/>
                  <w:color w:val="auto"/>
                  <w:kern w:val="0"/>
                  <w:sz w:val="24"/>
                  <w:szCs w:val="24"/>
                  <w:lang w:val="en-US" w:eastAsia="zh-CN" w:bidi="hi-IN"/>
                </w:rPr>
              </w:r>
              <w:r>
                <w:rPr>
                  <w:rFonts w:eastAsia="Arial" w:cs="Arial"/>
                  <w:color w:val="auto"/>
                  <w:kern w:val="0"/>
                  <w:sz w:val="24"/>
                  <w:szCs w:val="24"/>
                  <w:lang w:val="en-US" w:eastAsia="zh-CN" w:bidi="hi-IN"/>
                </w:rPr>
              </w:r>
            </w:sdtContent>
          </w:sdt>
          <w:r>
            <w:rPr>
              <w:sz w:val="24"/>
              <w:kern w:val="0"/>
              <w:szCs w:val="24"/>
              <w:rFonts w:eastAsia="Arial" w:cs="Arial"/>
              <w:color w:val="auto"/>
              <w:lang w:val="en-US" w:eastAsia="zh-CN" w:bidi="hi-IN"/>
            </w:rPr>
            <w:fldChar w:fldCharType="end"/>
          </w:r>
        </w:p>
      </w:sdtContent>
    </w:sdt>
    <w:p>
      <w:pPr>
        <w:pStyle w:val="Normal"/>
        <w:widowControl/>
        <w:suppressAutoHyphens w:val="true"/>
        <w:bidi w:val="0"/>
        <w:spacing w:before="0" w:after="0"/>
        <w:jc w:val="left"/>
        <w:rPr>
          <w:rFonts w:ascii="Arial" w:hAnsi="Arial" w:eastAsia="Arial" w:cs="Arial"/>
          <w:color w:val="auto"/>
          <w:kern w:val="0"/>
          <w:sz w:val="24"/>
          <w:szCs w:val="24"/>
          <w:lang w:val="en-US" w:eastAsia="zh-CN" w:bidi="hi-IN"/>
        </w:rPr>
      </w:pPr>
      <w:r>
        <w:rPr>
          <w:rFonts w:eastAsia="Arial" w:cs="Arial"/>
          <w:color w:val="auto"/>
          <w:kern w:val="0"/>
          <w:sz w:val="24"/>
          <w:szCs w:val="24"/>
          <w:lang w:val="en-US" w:eastAsia="zh-CN" w:bidi="hi-IN"/>
        </w:rPr>
      </w:r>
    </w:p>
    <w:p>
      <w:pPr>
        <w:pStyle w:val="Normal"/>
        <w:rPr/>
      </w:pPr>
      <w:r>
        <w:rPr/>
      </w:r>
    </w:p>
    <w:p>
      <w:pPr>
        <w:pStyle w:val="Normal"/>
        <w:rPr/>
      </w:pPr>
      <w:r>
        <w:rPr/>
      </w:r>
    </w:p>
    <w:p>
      <w:pPr>
        <w:pStyle w:val="Normal"/>
        <w:rPr/>
      </w:pPr>
      <w:r>
        <w:rPr/>
      </w:r>
    </w:p>
    <w:p>
      <w:pPr>
        <w:pStyle w:val="Normal"/>
        <w:jc w:val="center"/>
        <w:rPr>
          <w:b/>
          <w:bCs/>
          <w:color w:val="FF4000"/>
          <w:sz w:val="72"/>
          <w:szCs w:val="72"/>
        </w:rPr>
      </w:pPr>
      <w:r>
        <w:rPr>
          <w:b/>
          <w:bCs/>
          <w:color w:val="FF4000"/>
          <w:sz w:val="72"/>
          <w:szCs w:val="72"/>
        </w:rPr>
        <w:t>DEPRECATED</w:t>
      </w:r>
      <w:r>
        <w:br w:type="page"/>
      </w:r>
    </w:p>
    <w:p>
      <w:pPr>
        <w:pStyle w:val="Heading2"/>
        <w:spacing w:before="0" w:after="140"/>
        <w:rPr/>
      </w:pPr>
      <w:r>
        <w:rPr>
          <w:rFonts w:eastAsia="Arial" w:cs="Arial" w:ascii="Arial" w:hAnsi="Arial"/>
        </w:rPr>
        <w:t>1. Getting Started as a Mentor</w:t>
      </w:r>
    </w:p>
    <w:p>
      <w:pPr>
        <w:pStyle w:val="Normal"/>
        <w:spacing w:lineRule="exact" w:line="276" w:before="0" w:after="160"/>
        <w:rPr/>
      </w:pPr>
      <w:r>
        <w:rPr>
          <w:rFonts w:eastAsia="Arial" w:cs="Arial"/>
          <w:i/>
          <w:iCs/>
        </w:rPr>
        <w:t xml:space="preserve">Who this guide is for. </w:t>
      </w:r>
      <w:r>
        <w:rPr>
          <w:rFonts w:eastAsia="Arial" w:cs="Arial"/>
          <w:b w:val="false"/>
          <w:bCs w:val="false"/>
          <w:i w:val="false"/>
          <w:iCs w:val="false"/>
        </w:rPr>
        <w:t>This guide is for CBM mentors, and it assumes you've already read the CRM Introduction — so you know what Contacts, Companies, Engagements, and Sessions are, how to sign in and find your way around, and that what you can see is governed by your User account. This guide picks up from there and walks you through what you actually do as a mentor.</w:t>
      </w:r>
    </w:p>
    <w:p>
      <w:pPr>
        <w:pStyle w:val="Normal"/>
        <w:spacing w:lineRule="exact" w:line="276" w:before="0" w:after="160"/>
        <w:rPr/>
      </w:pPr>
      <w:r>
        <w:rPr>
          <w:rFonts w:eastAsia="Arial" w:cs="Arial"/>
          <w:i/>
          <w:iCs/>
        </w:rPr>
        <w:t xml:space="preserve">What's expected of you. </w:t>
      </w:r>
      <w:r>
        <w:rPr>
          <w:rFonts w:eastAsia="Arial" w:cs="Arial"/>
          <w:b w:val="false"/>
          <w:bCs w:val="false"/>
          <w:i w:val="false"/>
          <w:iCs w:val="false"/>
        </w:rPr>
        <w:t>The CRM is where your mentoring is recorded. In practice that comes down to a few things: finding the clients you're assigned to, logging each session after you meet, following up with the people you mentored, and keeping your engagement and your own profile current. The sections that follow take these one at a time.</w:t>
      </w:r>
    </w:p>
    <w:p>
      <w:pPr>
        <w:pStyle w:val="Normal"/>
        <w:spacing w:lineRule="exact" w:line="276" w:before="0" w:after="160"/>
        <w:rPr/>
      </w:pPr>
      <w:r>
        <w:rPr>
          <w:rFonts w:eastAsia="Arial" w:cs="Arial"/>
          <w:i/>
          <w:iCs/>
        </w:rPr>
        <w:t xml:space="preserve">Signing in. </w:t>
      </w:r>
      <w:r>
        <w:rPr>
          <w:rFonts w:eastAsia="Arial" w:cs="Arial"/>
          <w:b w:val="false"/>
          <w:bCs w:val="false"/>
          <w:i w:val="false"/>
          <w:iCs w:val="false"/>
        </w:rPr>
        <w:t xml:space="preserve">You reach the CRM the same way as any user — see "Signing In" in the Introduction. As a mentor you have a User account for logging in; if you're ever unable to sign in, contact </w:t>
      </w:r>
      <w:r>
        <w:rPr>
          <w:rFonts w:eastAsia="Arial" w:cs="Arial"/>
          <w:b/>
          <w:bCs/>
          <w:i w:val="false"/>
          <w:iCs w:val="false"/>
        </w:rPr>
        <w:t>Sharon Rose</w:t>
      </w:r>
      <w:r>
        <w:rPr>
          <w:rFonts w:eastAsia="Arial" w:cs="Arial"/>
          <w:b w:val="false"/>
          <w:bCs w:val="false"/>
          <w:i w:val="false"/>
          <w:iCs w:val="false"/>
        </w:rPr>
        <w:t xml:space="preserve"> [contact method to be added].</w:t>
      </w:r>
    </w:p>
    <w:p>
      <w:pPr>
        <w:pStyle w:val="Normal"/>
        <w:spacing w:lineRule="exact" w:line="276" w:before="0" w:after="160"/>
        <w:rPr/>
      </w:pPr>
      <w:r>
        <w:rPr>
          <w:rFonts w:eastAsia="Arial" w:cs="Arial"/>
          <w:i/>
          <w:iCs/>
        </w:rPr>
        <w:t xml:space="preserve">Your CBM Member profile. </w:t>
      </w:r>
      <w:r>
        <w:rPr>
          <w:rFonts w:eastAsia="Arial" w:cs="Arial"/>
          <w:b w:val="false"/>
          <w:bCs w:val="false"/>
          <w:i w:val="false"/>
          <w:iCs w:val="false"/>
        </w:rPr>
        <w:t xml:space="preserve">Your information lives on the </w:t>
      </w:r>
      <w:r>
        <w:rPr>
          <w:rFonts w:eastAsia="Arial" w:cs="Arial"/>
          <w:b/>
          <w:bCs/>
          <w:i w:val="false"/>
          <w:iCs w:val="false"/>
        </w:rPr>
        <w:t>CBM Members</w:t>
      </w:r>
      <w:r>
        <w:rPr>
          <w:rFonts w:eastAsia="Arial" w:cs="Arial"/>
          <w:b w:val="false"/>
          <w:bCs w:val="false"/>
          <w:i w:val="false"/>
          <w:iCs w:val="false"/>
        </w:rPr>
        <w:t xml:space="preserve"> tab — this is your CBM Member profile. It holds the details CBM uses to match you well and stay in touch: your </w:t>
      </w:r>
      <w:r>
        <w:rPr>
          <w:rFonts w:eastAsia="Arial" w:cs="Arial"/>
          <w:b/>
          <w:bCs/>
          <w:i w:val="false"/>
          <w:iCs w:val="false"/>
        </w:rPr>
        <w:t>availability</w:t>
      </w:r>
      <w:r>
        <w:rPr>
          <w:rFonts w:eastAsia="Arial" w:cs="Arial"/>
          <w:b w:val="false"/>
          <w:bCs w:val="false"/>
          <w:i w:val="false"/>
          <w:iCs w:val="false"/>
        </w:rPr>
        <w:t xml:space="preserve">, your </w:t>
      </w:r>
      <w:r>
        <w:rPr>
          <w:rFonts w:eastAsia="Arial" w:cs="Arial"/>
          <w:b/>
          <w:bCs/>
          <w:i w:val="false"/>
          <w:iCs w:val="false"/>
        </w:rPr>
        <w:t>focus / expertise areas</w:t>
      </w:r>
      <w:r>
        <w:rPr>
          <w:rFonts w:eastAsia="Arial" w:cs="Arial"/>
          <w:b w:val="false"/>
          <w:bCs w:val="false"/>
          <w:i w:val="false"/>
          <w:iCs w:val="false"/>
        </w:rPr>
        <w:t xml:space="preserve">, your </w:t>
      </w:r>
      <w:r>
        <w:rPr>
          <w:rFonts w:eastAsia="Arial" w:cs="Arial"/>
          <w:b/>
          <w:bCs/>
          <w:i w:val="false"/>
          <w:iCs w:val="false"/>
        </w:rPr>
        <w:t>capacity</w:t>
      </w:r>
      <w:r>
        <w:rPr>
          <w:rFonts w:eastAsia="Arial" w:cs="Arial"/>
          <w:b w:val="false"/>
          <w:bCs w:val="false"/>
          <w:i w:val="false"/>
          <w:iCs w:val="false"/>
        </w:rPr>
        <w:t xml:space="preserve"> (how many engagements you can take on at once), and a short </w:t>
      </w:r>
      <w:r>
        <w:rPr>
          <w:rFonts w:eastAsia="Arial" w:cs="Arial"/>
          <w:b/>
          <w:bCs/>
          <w:i w:val="false"/>
          <w:iCs w:val="false"/>
        </w:rPr>
        <w:t>bio</w:t>
      </w:r>
      <w:r>
        <w:rPr>
          <w:rFonts w:eastAsia="Arial" w:cs="Arial"/>
          <w:b w:val="false"/>
          <w:bCs w:val="false"/>
          <w:i w:val="false"/>
          <w:iCs w:val="false"/>
        </w:rPr>
        <w:t>. Keeping these current helps coordinators pair you with the right clients.</w:t>
      </w:r>
    </w:p>
    <w:p>
      <w:pPr>
        <w:pStyle w:val="Normal"/>
        <w:spacing w:lineRule="exact" w:line="276" w:before="0" w:after="160"/>
        <w:rPr/>
      </w:pPr>
      <w:r>
        <w:rPr>
          <w:rFonts w:eastAsia="Arial" w:cs="Arial"/>
          <w:b w:val="false"/>
          <w:bCs w:val="false"/>
          <w:i w:val="false"/>
          <w:iCs w:val="false"/>
        </w:rPr>
        <w:t>To update your profile:</w:t>
      </w:r>
    </w:p>
    <w:p>
      <w:pPr>
        <w:pStyle w:val="ListParagraph"/>
        <w:numPr>
          <w:ilvl w:val="0"/>
          <w:numId w:val="42"/>
        </w:numPr>
        <w:spacing w:lineRule="exact" w:line="276" w:before="0" w:after="100"/>
        <w:rPr/>
      </w:pPr>
      <w:r>
        <w:rPr>
          <w:rFonts w:eastAsia="Arial" w:cs="Arial"/>
          <w:b w:val="false"/>
          <w:bCs w:val="false"/>
          <w:i w:val="false"/>
          <w:iCs w:val="false"/>
        </w:rPr>
        <w:t xml:space="preserve">Open your own member record — search your name, or find yourself on the </w:t>
      </w:r>
      <w:r>
        <w:rPr>
          <w:rFonts w:eastAsia="Arial" w:cs="Arial"/>
          <w:b/>
          <w:bCs/>
          <w:i w:val="false"/>
          <w:iCs w:val="false"/>
        </w:rPr>
        <w:t>CBM Members</w:t>
      </w:r>
      <w:r>
        <w:rPr>
          <w:rFonts w:eastAsia="Arial" w:cs="Arial"/>
          <w:b w:val="false"/>
          <w:bCs w:val="false"/>
          <w:i w:val="false"/>
          <w:iCs w:val="false"/>
        </w:rPr>
        <w:t xml:space="preserve"> tab.</w:t>
      </w:r>
    </w:p>
    <w:p>
      <w:pPr>
        <w:pStyle w:val="ListParagraph"/>
        <w:numPr>
          <w:ilvl w:val="0"/>
          <w:numId w:val="43"/>
        </w:numPr>
        <w:spacing w:lineRule="exact" w:line="276" w:before="0" w:after="100"/>
        <w:rPr/>
      </w:pPr>
      <w:r>
        <w:rPr>
          <w:rFonts w:eastAsia="Arial" w:cs="Arial"/>
          <w:b w:val="false"/>
          <w:bCs w:val="false"/>
          <w:i w:val="false"/>
          <w:iCs w:val="false"/>
        </w:rPr>
        <w:t>Click on the Members Name to display the Mentor Details page.</w:t>
      </w:r>
    </w:p>
    <w:p>
      <w:pPr>
        <w:pStyle w:val="ListParagraph"/>
        <w:numPr>
          <w:ilvl w:val="0"/>
          <w:numId w:val="44"/>
        </w:numPr>
        <w:spacing w:lineRule="exact" w:line="276" w:before="0" w:after="100"/>
        <w:rPr/>
      </w:pPr>
      <w:r>
        <w:rPr>
          <w:rFonts w:eastAsia="Arial" w:cs="Arial"/>
          <w:b w:val="false"/>
          <w:bCs w:val="false"/>
          <w:i w:val="false"/>
          <w:iCs w:val="false"/>
        </w:rPr>
        <w:t xml:space="preserve">Click on the </w:t>
      </w:r>
      <w:r>
        <w:rPr>
          <w:rFonts w:eastAsia="Arial" w:cs="Arial"/>
          <w:b/>
          <w:bCs/>
          <w:i w:val="false"/>
          <w:iCs w:val="false"/>
        </w:rPr>
        <w:t xml:space="preserve">Edit </w:t>
      </w:r>
      <w:r>
        <w:rPr>
          <w:rFonts w:eastAsia="Arial" w:cs="Arial"/>
          <w:b w:val="false"/>
          <w:bCs w:val="false"/>
          <w:i w:val="false"/>
          <w:iCs w:val="false"/>
        </w:rPr>
        <w:t>button in the upper left of the screen.</w:t>
      </w:r>
    </w:p>
    <w:p>
      <w:pPr>
        <w:pStyle w:val="ListParagraph"/>
        <w:numPr>
          <w:ilvl w:val="0"/>
          <w:numId w:val="45"/>
        </w:numPr>
        <w:spacing w:lineRule="exact" w:line="276" w:before="0" w:after="100"/>
        <w:rPr/>
      </w:pPr>
      <w:r>
        <w:rPr>
          <w:rFonts w:eastAsia="Arial" w:cs="Arial"/>
          <w:b w:val="false"/>
          <w:bCs w:val="false"/>
          <w:i w:val="false"/>
          <w:iCs w:val="false"/>
        </w:rPr>
        <w:t>Update your availability, focus areas, capacity, or bio.</w:t>
      </w:r>
    </w:p>
    <w:p>
      <w:pPr>
        <w:pStyle w:val="ListParagraph"/>
        <w:numPr>
          <w:ilvl w:val="0"/>
          <w:numId w:val="46"/>
        </w:numPr>
        <w:spacing w:lineRule="exact" w:line="276" w:before="0" w:after="100"/>
        <w:rPr/>
      </w:pPr>
      <w:r>
        <w:rPr>
          <w:rFonts w:eastAsia="Arial" w:cs="Arial"/>
          <w:b w:val="false"/>
          <w:bCs w:val="false"/>
          <w:i w:val="false"/>
          <w:iCs w:val="false"/>
        </w:rPr>
        <w:t>Click on the tabs to gain access to Mentor Profile or Photo information</w:t>
      </w:r>
    </w:p>
    <w:p>
      <w:pPr>
        <w:pStyle w:val="ListParagraph"/>
        <w:numPr>
          <w:ilvl w:val="0"/>
          <w:numId w:val="47"/>
        </w:numPr>
        <w:spacing w:lineRule="exact" w:line="276" w:before="0" w:after="100"/>
        <w:rPr/>
      </w:pPr>
      <w:r>
        <w:rPr>
          <w:rFonts w:eastAsia="Arial" w:cs="Arial"/>
          <w:b w:val="false"/>
          <w:bCs w:val="false"/>
          <w:i w:val="false"/>
          <w:iCs w:val="false"/>
        </w:rPr>
        <w:t xml:space="preserve">Select </w:t>
      </w:r>
      <w:r>
        <w:rPr>
          <w:rFonts w:eastAsia="Arial" w:cs="Arial"/>
          <w:b/>
          <w:bCs/>
          <w:i w:val="false"/>
          <w:iCs w:val="false"/>
        </w:rPr>
        <w:t>Save</w:t>
      </w:r>
      <w:r>
        <w:rPr>
          <w:rFonts w:eastAsia="Arial" w:cs="Arial"/>
          <w:b w:val="false"/>
          <w:bCs w:val="false"/>
          <w:i w:val="false"/>
          <w:iCs w:val="false"/>
        </w:rPr>
        <w:t>.</w:t>
      </w:r>
    </w:p>
    <w:p>
      <w:pPr>
        <w:pStyle w:val="Normal"/>
        <w:spacing w:lineRule="exact" w:line="276" w:before="0" w:after="160"/>
        <w:rPr/>
      </w:pPr>
      <w:r>
        <w:rPr>
          <w:rFonts w:eastAsia="Arial" w:cs="Arial"/>
          <w:b w:val="false"/>
          <w:bCs w:val="false"/>
          <w:i w:val="false"/>
          <w:iCs w:val="false"/>
        </w:rPr>
        <w:t>Your updates are visible to coordinators right away, so it's worth revisiting your profile whenever your availability or focus changes.</w:t>
      </w:r>
    </w:p>
    <w:p>
      <w:pPr>
        <w:pStyle w:val="Normal"/>
        <w:spacing w:lineRule="exact" w:line="276" w:before="0" w:after="160"/>
        <w:rPr>
          <w:rFonts w:ascii="Arial" w:hAnsi="Arial" w:eastAsia="Arial" w:cs="Arial"/>
          <w:b w:val="false"/>
          <w:bCs w:val="false"/>
          <w:i w:val="false"/>
          <w:i w:val="false"/>
          <w:iCs w:val="false"/>
        </w:rPr>
      </w:pPr>
      <w:r>
        <w:rPr>
          <w:rFonts w:eastAsia="Arial" w:cs="Arial"/>
          <w:b w:val="false"/>
          <w:bCs w:val="false"/>
          <w:i w:val="false"/>
          <w:iCs w:val="false"/>
        </w:rPr>
      </w:r>
    </w:p>
    <w:p>
      <w:pPr>
        <w:pStyle w:val="Normal"/>
        <w:spacing w:lineRule="exact" w:line="276" w:before="0" w:after="160"/>
        <w:rPr>
          <w:rFonts w:ascii="Arial" w:hAnsi="Arial" w:eastAsia="Arial" w:cs="Arial"/>
          <w:b w:val="false"/>
          <w:bCs w:val="false"/>
          <w:i w:val="false"/>
          <w:i w:val="false"/>
          <w:iCs w:val="false"/>
        </w:rPr>
      </w:pPr>
      <w:r>
        <w:rPr>
          <w:rFonts w:eastAsia="Arial" w:cs="Arial"/>
          <w:b w:val="false"/>
          <w:bCs w:val="false"/>
          <w:i w:val="false"/>
          <w:iCs w:val="false"/>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146675" cy="2327910"/>
            <wp:effectExtent l="0" t="0" r="0" b="0"/>
            <wp:wrapSquare wrapText="largest"/>
            <wp:docPr id="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 descr=""/>
                    <pic:cNvPicPr>
                      <a:picLocks noChangeAspect="1" noChangeArrowheads="1"/>
                    </pic:cNvPicPr>
                  </pic:nvPicPr>
                  <pic:blipFill>
                    <a:blip r:embed="rId2"/>
                    <a:stretch>
                      <a:fillRect/>
                    </a:stretch>
                  </pic:blipFill>
                  <pic:spPr bwMode="auto">
                    <a:xfrm>
                      <a:off x="0" y="0"/>
                      <a:ext cx="5146675" cy="2327910"/>
                    </a:xfrm>
                    <a:prstGeom prst="rect">
                      <a:avLst/>
                    </a:prstGeom>
                  </pic:spPr>
                </pic:pic>
              </a:graphicData>
            </a:graphic>
          </wp:anchor>
        </w:drawing>
      </w:r>
    </w:p>
    <w:p>
      <w:pPr>
        <w:pStyle w:val="Normal"/>
        <w:spacing w:before="160" w:after="40"/>
        <w:jc w:val="center"/>
        <w:rPr/>
      </w:pPr>
      <w:r>
        <w:rPr/>
      </w:r>
    </w:p>
    <w:p>
      <w:pPr>
        <w:pStyle w:val="Normal"/>
        <w:spacing w:before="160" w:after="40"/>
        <w:jc w:val="center"/>
        <w:rPr/>
      </w:pPr>
      <w:r>
        <w:rPr/>
      </w:r>
    </w:p>
    <w:p>
      <w:pPr>
        <w:pStyle w:val="Normal"/>
        <w:spacing w:before="160" w:after="40"/>
        <w:jc w:val="center"/>
        <w:rPr/>
      </w:pPr>
      <w:r>
        <w:rPr/>
      </w:r>
    </w:p>
    <w:p>
      <w:pPr>
        <w:pStyle w:val="Normal"/>
        <w:spacing w:before="160" w:after="40"/>
        <w:jc w:val="center"/>
        <w:rPr/>
      </w:pPr>
      <w:r>
        <w:rPr/>
      </w:r>
    </w:p>
    <w:p>
      <w:pPr>
        <w:pStyle w:val="Normal"/>
        <w:spacing w:before="160" w:after="40"/>
        <w:jc w:val="center"/>
        <w:rPr/>
      </w:pPr>
      <w:r>
        <w:rPr/>
      </w:r>
    </w:p>
    <w:p>
      <w:pPr>
        <w:pStyle w:val="Normal"/>
        <w:widowControl/>
        <w:bidi w:val="0"/>
        <w:spacing w:before="0" w:after="200"/>
        <w:jc w:val="center"/>
        <w:rPr>
          <w:rFonts w:ascii="Arial" w:hAnsi="Arial" w:eastAsia="Arial" w:cs="Arial"/>
          <w:i/>
          <w:i/>
          <w:iCs/>
          <w:color w:val="595959"/>
          <w:sz w:val="20"/>
          <w:szCs w:val="20"/>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3600" cy="2611755"/>
            <wp:effectExtent l="0" t="0" r="0" b="0"/>
            <wp:wrapSquare wrapText="largest"/>
            <wp:docPr id="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 descr=""/>
                    <pic:cNvPicPr>
                      <a:picLocks noChangeAspect="1" noChangeArrowheads="1"/>
                    </pic:cNvPicPr>
                  </pic:nvPicPr>
                  <pic:blipFill>
                    <a:blip r:embed="rId3"/>
                    <a:stretch>
                      <a:fillRect/>
                    </a:stretch>
                  </pic:blipFill>
                  <pic:spPr bwMode="auto">
                    <a:xfrm>
                      <a:off x="0" y="0"/>
                      <a:ext cx="5943600" cy="2611755"/>
                    </a:xfrm>
                    <a:prstGeom prst="rect">
                      <a:avLst/>
                    </a:prstGeom>
                  </pic:spPr>
                </pic:pic>
              </a:graphicData>
            </a:graphic>
          </wp:anchor>
        </w:drawing>
      </w:r>
      <w:r>
        <w:rPr>
          <w:rFonts w:eastAsia="Arial" w:cs="Arial"/>
          <w:i/>
          <w:iCs/>
          <w:color w:val="595959"/>
          <w:sz w:val="20"/>
          <w:szCs w:val="20"/>
        </w:rPr>
        <w:t>Click the edit button to initiate edit</w:t>
      </w:r>
    </w:p>
    <w:p>
      <w:pPr>
        <w:pStyle w:val="Normal"/>
        <w:spacing w:before="160" w:after="40"/>
        <w:jc w:val="center"/>
        <w:rPr/>
      </w:pPr>
      <w:r>
        <w:rPr/>
      </w:r>
    </w:p>
    <w:p>
      <w:pPr>
        <w:pStyle w:val="Normal"/>
        <w:spacing w:before="160" w:after="40"/>
        <w:jc w:val="center"/>
        <w:rPr/>
      </w:pPr>
      <w:r>
        <w:rPr/>
        <w:drawing>
          <wp:inline distT="0" distB="0" distL="0" distR="0">
            <wp:extent cx="5715000" cy="408622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715000" cy="4086225"/>
                    </a:xfrm>
                    <a:prstGeom prst="rect">
                      <a:avLst/>
                    </a:prstGeom>
                  </pic:spPr>
                </pic:pic>
              </a:graphicData>
            </a:graphic>
          </wp:inline>
        </w:drawing>
      </w:r>
    </w:p>
    <w:p>
      <w:pPr>
        <w:pStyle w:val="Normal"/>
        <w:spacing w:before="0" w:after="200"/>
        <w:jc w:val="center"/>
        <w:rPr/>
      </w:pPr>
      <w:r>
        <w:rPr>
          <w:rFonts w:eastAsia="Arial" w:cs="Arial"/>
          <w:i/>
          <w:iCs/>
          <w:color w:val="595959"/>
          <w:sz w:val="20"/>
          <w:szCs w:val="20"/>
        </w:rPr>
        <w:t>Update your Contact Information, Mentor Profile and Photo on each tab on your CBM Member record.</w:t>
      </w:r>
    </w:p>
    <w:p>
      <w:pPr>
        <w:pStyle w:val="Heading2"/>
        <w:spacing w:before="280" w:after="140"/>
        <w:rPr>
          <w:rFonts w:ascii="Arial" w:hAnsi="Arial" w:eastAsia="Arial" w:cs="Arial"/>
        </w:rPr>
      </w:pPr>
      <w:r>
        <w:rPr>
          <w:rFonts w:eastAsia="Arial" w:cs="Arial"/>
        </w:rPr>
      </w:r>
      <w:r>
        <w:br w:type="page"/>
      </w:r>
    </w:p>
    <w:p>
      <w:pPr>
        <w:pStyle w:val="Heading2"/>
        <w:spacing w:before="0" w:after="140"/>
        <w:rPr/>
      </w:pPr>
      <w:r>
        <w:rPr>
          <w:rFonts w:eastAsia="Arial" w:cs="Arial" w:ascii="Arial" w:hAnsi="Arial"/>
        </w:rPr>
        <w:t>2. Finding Your Engagements</w:t>
      </w:r>
    </w:p>
    <w:p>
      <w:pPr>
        <w:pStyle w:val="Normal"/>
        <w:spacing w:lineRule="exact" w:line="276" w:before="0" w:after="160"/>
        <w:rPr/>
      </w:pPr>
      <w:r>
        <w:rPr>
          <w:rFonts w:eastAsia="Arial" w:cs="Arial"/>
          <w:i/>
          <w:iCs/>
        </w:rPr>
        <w:t xml:space="preserve">Two ways to reach your work. </w:t>
      </w:r>
      <w:r>
        <w:rPr>
          <w:rFonts w:eastAsia="Arial" w:cs="Arial"/>
          <w:b w:val="false"/>
          <w:bCs w:val="false"/>
          <w:i w:val="false"/>
          <w:iCs w:val="false"/>
        </w:rPr>
        <w:t>There are two routes to the engagements you're working on, and both show the same list:</w:t>
      </w:r>
    </w:p>
    <w:p>
      <w:pPr>
        <w:pStyle w:val="ListParagraph"/>
        <w:numPr>
          <w:ilvl w:val="0"/>
          <w:numId w:val="48"/>
        </w:numPr>
        <w:spacing w:lineRule="exact" w:line="276" w:before="0" w:after="100"/>
        <w:rPr/>
      </w:pPr>
      <w:r>
        <w:rPr>
          <w:rFonts w:eastAsia="Arial" w:cs="Arial"/>
          <w:b w:val="false"/>
          <w:bCs w:val="false"/>
          <w:i w:val="false"/>
          <w:iCs w:val="false"/>
        </w:rPr>
        <w:t xml:space="preserve">From your </w:t>
      </w:r>
      <w:r>
        <w:rPr>
          <w:rFonts w:eastAsia="Arial" w:cs="Arial"/>
          <w:b/>
          <w:bCs/>
          <w:i w:val="false"/>
          <w:iCs w:val="false"/>
        </w:rPr>
        <w:t>home page</w:t>
      </w:r>
      <w:r>
        <w:rPr>
          <w:rFonts w:eastAsia="Arial" w:cs="Arial"/>
          <w:b w:val="false"/>
          <w:bCs w:val="false"/>
          <w:i w:val="false"/>
          <w:iCs w:val="false"/>
        </w:rPr>
        <w:t xml:space="preserve"> (the </w:t>
      </w:r>
      <w:r>
        <w:rPr>
          <w:rFonts w:eastAsia="Arial" w:cs="Arial"/>
          <w:b/>
          <w:bCs/>
          <w:i w:val="false"/>
          <w:iCs w:val="false"/>
        </w:rPr>
        <w:t>Mentor Dashboard</w:t>
      </w:r>
      <w:r>
        <w:rPr>
          <w:rFonts w:eastAsia="Arial" w:cs="Arial"/>
          <w:b w:val="false"/>
          <w:bCs w:val="false"/>
          <w:i w:val="false"/>
          <w:iCs w:val="false"/>
        </w:rPr>
        <w:t xml:space="preserve">), the </w:t>
      </w:r>
      <w:r>
        <w:rPr>
          <w:rFonts w:eastAsia="Arial" w:cs="Arial"/>
          <w:b/>
          <w:bCs/>
          <w:i w:val="false"/>
          <w:iCs w:val="false"/>
        </w:rPr>
        <w:t>My Active Engagements</w:t>
      </w:r>
      <w:r>
        <w:rPr>
          <w:rFonts w:eastAsia="Arial" w:cs="Arial"/>
          <w:b w:val="false"/>
          <w:bCs w:val="false"/>
          <w:i w:val="false"/>
          <w:iCs w:val="false"/>
        </w:rPr>
        <w:t xml:space="preserve"> dashlet lists your current engagements.</w:t>
      </w:r>
    </w:p>
    <w:p>
      <w:pPr>
        <w:pStyle w:val="ListParagraph"/>
        <w:numPr>
          <w:ilvl w:val="0"/>
          <w:numId w:val="49"/>
        </w:numPr>
        <w:spacing w:lineRule="exact" w:line="276" w:before="0" w:after="100"/>
        <w:rPr/>
      </w:pPr>
      <w:r>
        <w:rPr>
          <w:rFonts w:eastAsia="Arial" w:cs="Arial"/>
          <w:b w:val="false"/>
          <w:bCs w:val="false"/>
          <w:i w:val="false"/>
          <w:iCs w:val="false"/>
        </w:rPr>
        <w:t xml:space="preserve">From the </w:t>
      </w:r>
      <w:r>
        <w:rPr>
          <w:rFonts w:eastAsia="Arial" w:cs="Arial"/>
          <w:b/>
          <w:bCs/>
          <w:i w:val="false"/>
          <w:iCs w:val="false"/>
        </w:rPr>
        <w:t>left-hand menu</w:t>
      </w:r>
      <w:r>
        <w:rPr>
          <w:rFonts w:eastAsia="Arial" w:cs="Arial"/>
          <w:b w:val="false"/>
          <w:bCs w:val="false"/>
          <w:i w:val="false"/>
          <w:iCs w:val="false"/>
        </w:rPr>
        <w:t xml:space="preserve">, open </w:t>
      </w:r>
      <w:r>
        <w:rPr>
          <w:rFonts w:eastAsia="Arial" w:cs="Arial"/>
          <w:b/>
          <w:bCs/>
          <w:i w:val="false"/>
          <w:iCs w:val="false"/>
        </w:rPr>
        <w:t>Engagements</w:t>
      </w:r>
      <w:r>
        <w:rPr>
          <w:rFonts w:eastAsia="Arial" w:cs="Arial"/>
          <w:b w:val="false"/>
          <w:bCs w:val="false"/>
          <w:i w:val="false"/>
          <w:iCs w:val="false"/>
        </w:rPr>
        <w:t xml:space="preserve"> for the same list.</w:t>
      </w:r>
    </w:p>
    <w:p>
      <w:pPr>
        <w:pStyle w:val="Normal"/>
        <w:spacing w:lineRule="exact" w:line="276" w:before="0" w:after="160"/>
        <w:rPr/>
      </w:pPr>
      <w:r>
        <w:rPr>
          <w:rFonts w:eastAsia="Arial" w:cs="Arial"/>
          <w:b w:val="false"/>
          <w:bCs w:val="false"/>
          <w:i w:val="false"/>
          <w:iCs w:val="false"/>
        </w:rPr>
        <w:t>Either way, you get the engagements you're assigned to — whether you're the primary mentor or a co-mentor.</w:t>
      </w:r>
    </w:p>
    <w:p>
      <w:pPr>
        <w:pStyle w:val="Normal"/>
        <w:spacing w:lineRule="exact" w:line="276" w:before="0" w:after="160"/>
        <w:rPr/>
      </w:pPr>
      <w:r>
        <w:rPr>
          <w:rFonts w:eastAsia="Arial" w:cs="Arial"/>
          <w:i/>
          <w:iCs/>
        </w:rPr>
        <w:t xml:space="preserve">Opening an engagement. </w:t>
      </w:r>
      <w:r>
        <w:rPr>
          <w:rFonts w:eastAsia="Arial" w:cs="Arial"/>
          <w:b w:val="false"/>
          <w:bCs w:val="false"/>
          <w:i w:val="false"/>
          <w:iCs w:val="false"/>
        </w:rPr>
        <w:t>Select an engagement's name to open it. (For a refresher on reading a record — its panels, tabs, and Stream — see "Finding and Reading Information" in the Introduction.)</w:t>
      </w:r>
    </w:p>
    <w:p>
      <w:pPr>
        <w:pStyle w:val="Normal"/>
        <w:spacing w:lineRule="exact" w:line="276" w:before="0" w:after="160"/>
        <w:rPr/>
      </w:pPr>
      <w:r>
        <w:rPr>
          <w:rFonts w:eastAsia="Arial" w:cs="Arial"/>
          <w:i/>
          <w:iCs/>
        </w:rPr>
        <w:t xml:space="preserve">What an engagement shows you. </w:t>
      </w:r>
      <w:r>
        <w:rPr>
          <w:rFonts w:eastAsia="Arial" w:cs="Arial"/>
          <w:b w:val="false"/>
          <w:bCs w:val="false"/>
          <w:i w:val="false"/>
          <w:iCs w:val="false"/>
        </w:rPr>
        <w:t>Each engagement gathers the whole mentoring relationship in one place:</w:t>
      </w:r>
    </w:p>
    <w:p>
      <w:pPr>
        <w:pStyle w:val="ListParagraph"/>
        <w:numPr>
          <w:ilvl w:val="0"/>
          <w:numId w:val="50"/>
        </w:numPr>
        <w:spacing w:lineRule="exact" w:line="276" w:before="0" w:after="100"/>
        <w:rPr/>
      </w:pPr>
      <w:r>
        <w:rPr>
          <w:rFonts w:eastAsia="Arial" w:cs="Arial"/>
          <w:b w:val="false"/>
          <w:bCs w:val="false"/>
          <w:i w:val="false"/>
          <w:iCs w:val="false"/>
        </w:rPr>
        <w:t xml:space="preserve">the </w:t>
      </w:r>
      <w:r>
        <w:rPr>
          <w:rFonts w:eastAsia="Arial" w:cs="Arial"/>
          <w:b/>
          <w:bCs/>
          <w:i w:val="false"/>
          <w:iCs w:val="false"/>
        </w:rPr>
        <w:t>client company</w:t>
      </w:r>
      <w:r>
        <w:rPr>
          <w:rFonts w:eastAsia="Arial" w:cs="Arial"/>
          <w:b w:val="false"/>
          <w:bCs w:val="false"/>
          <w:i w:val="false"/>
          <w:iCs w:val="false"/>
        </w:rPr>
        <w:t xml:space="preserve"> you're helping;</w:t>
      </w:r>
    </w:p>
    <w:p>
      <w:pPr>
        <w:pStyle w:val="ListParagraph"/>
        <w:numPr>
          <w:ilvl w:val="0"/>
          <w:numId w:val="51"/>
        </w:numPr>
        <w:spacing w:lineRule="exact" w:line="276" w:before="0" w:after="100"/>
        <w:rPr/>
      </w:pPr>
      <w:r>
        <w:rPr>
          <w:rFonts w:eastAsia="Arial" w:cs="Arial"/>
          <w:b w:val="false"/>
          <w:bCs w:val="false"/>
          <w:i w:val="false"/>
          <w:iCs w:val="false"/>
        </w:rPr>
        <w:t xml:space="preserve">the </w:t>
      </w:r>
      <w:r>
        <w:rPr>
          <w:rFonts w:eastAsia="Arial" w:cs="Arial"/>
          <w:b/>
          <w:bCs/>
          <w:i w:val="false"/>
          <w:iCs w:val="false"/>
        </w:rPr>
        <w:t>people you're mentoring</w:t>
      </w:r>
      <w:r>
        <w:rPr>
          <w:rFonts w:eastAsia="Arial" w:cs="Arial"/>
          <w:b w:val="false"/>
          <w:bCs w:val="false"/>
          <w:i w:val="false"/>
          <w:iCs w:val="false"/>
        </w:rPr>
        <w:t xml:space="preserve"> — the client's employees named on the engagement;</w:t>
      </w:r>
    </w:p>
    <w:p>
      <w:pPr>
        <w:pStyle w:val="ListParagraph"/>
        <w:numPr>
          <w:ilvl w:val="0"/>
          <w:numId w:val="52"/>
        </w:numPr>
        <w:spacing w:lineRule="exact" w:line="276" w:before="0" w:after="100"/>
        <w:rPr/>
      </w:pPr>
      <w:r>
        <w:rPr>
          <w:rFonts w:eastAsia="Arial" w:cs="Arial"/>
          <w:b w:val="false"/>
          <w:bCs w:val="false"/>
          <w:i w:val="false"/>
          <w:iCs w:val="false"/>
        </w:rPr>
        <w:t xml:space="preserve">your </w:t>
      </w:r>
      <w:r>
        <w:rPr>
          <w:rFonts w:eastAsia="Arial" w:cs="Arial"/>
          <w:b/>
          <w:bCs/>
          <w:i w:val="false"/>
          <w:iCs w:val="false"/>
        </w:rPr>
        <w:t>co-mentors</w:t>
      </w:r>
      <w:r>
        <w:rPr>
          <w:rFonts w:eastAsia="Arial" w:cs="Arial"/>
          <w:b w:val="false"/>
          <w:bCs w:val="false"/>
          <w:i w:val="false"/>
          <w:iCs w:val="false"/>
        </w:rPr>
        <w:t>, if any;</w:t>
      </w:r>
    </w:p>
    <w:p>
      <w:pPr>
        <w:pStyle w:val="ListParagraph"/>
        <w:numPr>
          <w:ilvl w:val="0"/>
          <w:numId w:val="53"/>
        </w:numPr>
        <w:spacing w:lineRule="exact" w:line="276" w:before="0" w:after="100"/>
        <w:rPr/>
      </w:pPr>
      <w:r>
        <w:rPr>
          <w:rFonts w:eastAsia="Arial" w:cs="Arial"/>
          <w:b w:val="false"/>
          <w:bCs w:val="false"/>
          <w:i w:val="false"/>
          <w:iCs w:val="false"/>
        </w:rPr>
        <w:t xml:space="preserve">the engagement's </w:t>
      </w:r>
      <w:r>
        <w:rPr>
          <w:rFonts w:eastAsia="Arial" w:cs="Arial"/>
          <w:b/>
          <w:bCs/>
          <w:i w:val="false"/>
          <w:iCs w:val="false"/>
        </w:rPr>
        <w:t>status</w:t>
      </w:r>
      <w:r>
        <w:rPr>
          <w:rFonts w:eastAsia="Arial" w:cs="Arial"/>
          <w:b w:val="false"/>
          <w:bCs w:val="false"/>
          <w:i w:val="false"/>
          <w:iCs w:val="false"/>
        </w:rPr>
        <w:t xml:space="preserve"> and </w:t>
      </w:r>
      <w:r>
        <w:rPr>
          <w:rFonts w:eastAsia="Arial" w:cs="Arial"/>
          <w:b/>
          <w:bCs/>
          <w:i w:val="false"/>
          <w:iCs w:val="false"/>
        </w:rPr>
        <w:t>meeting cadence</w:t>
      </w:r>
      <w:r>
        <w:rPr>
          <w:rFonts w:eastAsia="Arial" w:cs="Arial"/>
          <w:b w:val="false"/>
          <w:bCs w:val="false"/>
          <w:i w:val="false"/>
          <w:iCs w:val="false"/>
        </w:rPr>
        <w:t>;</w:t>
      </w:r>
    </w:p>
    <w:p>
      <w:pPr>
        <w:pStyle w:val="ListParagraph"/>
        <w:numPr>
          <w:ilvl w:val="0"/>
          <w:numId w:val="54"/>
        </w:numPr>
        <w:spacing w:lineRule="exact" w:line="276" w:before="0" w:after="100"/>
        <w:rPr/>
      </w:pPr>
      <w:r>
        <w:rPr>
          <w:rFonts w:eastAsia="Arial" w:cs="Arial"/>
          <w:b w:val="false"/>
          <w:bCs w:val="false"/>
          <w:i w:val="false"/>
          <w:iCs w:val="false"/>
        </w:rPr>
        <w:t xml:space="preserve">the </w:t>
      </w:r>
      <w:r>
        <w:rPr>
          <w:rFonts w:eastAsia="Arial" w:cs="Arial"/>
          <w:b/>
          <w:bCs/>
          <w:i w:val="false"/>
          <w:iCs w:val="false"/>
        </w:rPr>
        <w:t>Sessions</w:t>
      </w:r>
      <w:r>
        <w:rPr>
          <w:rFonts w:eastAsia="Arial" w:cs="Arial"/>
          <w:b w:val="false"/>
          <w:bCs w:val="false"/>
          <w:i w:val="false"/>
          <w:iCs w:val="false"/>
        </w:rPr>
        <w:t xml:space="preserve"> logged so far, which build the history of your work together.</w:t>
      </w:r>
    </w:p>
    <w:p>
      <w:pPr>
        <w:pStyle w:val="Normal"/>
        <w:spacing w:lineRule="exact" w:line="276" w:before="0" w:after="160"/>
        <w:rPr/>
      </w:pPr>
      <w:r>
        <w:rPr>
          <w:rFonts w:eastAsia="Arial" w:cs="Arial"/>
          <w:i/>
          <w:iCs/>
        </w:rPr>
        <w:t xml:space="preserve">Two kinds of engagements. </w:t>
      </w:r>
      <w:r>
        <w:rPr>
          <w:rFonts w:eastAsia="Arial" w:cs="Arial"/>
          <w:b w:val="false"/>
          <w:bCs w:val="false"/>
          <w:i w:val="false"/>
          <w:iCs w:val="false"/>
        </w:rPr>
        <w:t>Your list holds two kinds:</w:t>
      </w:r>
    </w:p>
    <w:p>
      <w:pPr>
        <w:pStyle w:val="ListParagraph"/>
        <w:numPr>
          <w:ilvl w:val="0"/>
          <w:numId w:val="55"/>
        </w:numPr>
        <w:spacing w:lineRule="exact" w:line="276" w:before="0" w:after="100"/>
        <w:rPr/>
      </w:pPr>
      <w:r>
        <w:rPr>
          <w:rFonts w:eastAsia="Arial" w:cs="Arial"/>
          <w:b/>
          <w:bCs/>
          <w:i w:val="false"/>
          <w:iCs w:val="false"/>
        </w:rPr>
        <w:t>Existing engagements</w:t>
      </w:r>
      <w:r>
        <w:rPr>
          <w:rFonts w:eastAsia="Arial" w:cs="Arial"/>
          <w:b w:val="false"/>
          <w:bCs w:val="false"/>
          <w:i w:val="false"/>
          <w:iCs w:val="false"/>
        </w:rPr>
        <w:t xml:space="preserve"> — the ones you're already working on.</w:t>
      </w:r>
    </w:p>
    <w:p>
      <w:pPr>
        <w:pStyle w:val="ListParagraph"/>
        <w:numPr>
          <w:ilvl w:val="0"/>
          <w:numId w:val="56"/>
        </w:numPr>
        <w:spacing w:lineRule="exact" w:line="276" w:before="0" w:after="100"/>
        <w:rPr/>
      </w:pPr>
      <w:r>
        <w:rPr>
          <w:rFonts w:eastAsia="Arial" w:cs="Arial"/>
          <w:b/>
          <w:bCs/>
          <w:i w:val="false"/>
          <w:iCs w:val="false"/>
        </w:rPr>
        <w:t>Pending Acceptance engagements</w:t>
      </w:r>
      <w:r>
        <w:rPr>
          <w:rFonts w:eastAsia="Arial" w:cs="Arial"/>
          <w:b w:val="false"/>
          <w:bCs w:val="false"/>
          <w:i w:val="false"/>
          <w:iCs w:val="false"/>
        </w:rPr>
        <w:t xml:space="preserve"> — new assignments the system has given you, waiting on your decision. They appear right in your engagements list, marked </w:t>
      </w:r>
      <w:r>
        <w:rPr>
          <w:rFonts w:eastAsia="Arial" w:cs="Arial"/>
          <w:b/>
          <w:bCs/>
          <w:i w:val="false"/>
          <w:iCs w:val="false"/>
        </w:rPr>
        <w:t>Pending Acceptance</w:t>
      </w:r>
      <w:r>
        <w:rPr>
          <w:rFonts w:eastAsia="Arial" w:cs="Arial"/>
          <w:b w:val="false"/>
          <w:bCs w:val="false"/>
          <w:i w:val="false"/>
          <w:iCs w:val="false"/>
        </w:rPr>
        <w:t>, so a new one is easy to spot.</w:t>
      </w:r>
    </w:p>
    <w:p>
      <w:pPr>
        <w:pStyle w:val="Normal"/>
        <w:spacing w:lineRule="exact" w:line="276" w:before="0" w:after="160"/>
        <w:rPr/>
      </w:pPr>
      <w:r>
        <w:rPr>
          <w:rFonts w:eastAsia="Arial" w:cs="Arial"/>
          <w:i/>
          <w:iCs/>
        </w:rPr>
        <w:t xml:space="preserve">Accepting or declining a new assignment. </w:t>
      </w:r>
      <w:r>
        <w:rPr>
          <w:rFonts w:eastAsia="Arial" w:cs="Arial"/>
          <w:b w:val="false"/>
          <w:bCs w:val="false"/>
          <w:i w:val="false"/>
          <w:iCs w:val="false"/>
        </w:rPr>
        <w:t xml:space="preserve">New engagements are assigned to mentors automatically, so from time to time a </w:t>
      </w:r>
      <w:r>
        <w:rPr>
          <w:rFonts w:eastAsia="Arial" w:cs="Arial"/>
          <w:b/>
          <w:bCs/>
          <w:i w:val="false"/>
          <w:iCs w:val="false"/>
        </w:rPr>
        <w:t>Pending Acceptance</w:t>
      </w:r>
      <w:r>
        <w:rPr>
          <w:rFonts w:eastAsia="Arial" w:cs="Arial"/>
          <w:b w:val="false"/>
          <w:bCs w:val="false"/>
          <w:i w:val="false"/>
          <w:iCs w:val="false"/>
        </w:rPr>
        <w:t xml:space="preserve"> engagement will turn up in your list. When one does:</w:t>
      </w:r>
    </w:p>
    <w:p>
      <w:pPr>
        <w:pStyle w:val="ListParagraph"/>
        <w:numPr>
          <w:ilvl w:val="0"/>
          <w:numId w:val="57"/>
        </w:numPr>
        <w:spacing w:lineRule="exact" w:line="276" w:before="0" w:after="100"/>
        <w:rPr/>
      </w:pPr>
      <w:r>
        <w:rPr>
          <w:rFonts w:eastAsia="Arial" w:cs="Arial"/>
          <w:b w:val="false"/>
          <w:bCs w:val="false"/>
          <w:i w:val="false"/>
          <w:iCs w:val="false"/>
        </w:rPr>
        <w:t xml:space="preserve">Open it and review the client and the work against your </w:t>
      </w:r>
      <w:r>
        <w:rPr>
          <w:rFonts w:eastAsia="Arial" w:cs="Arial"/>
          <w:b/>
          <w:bCs/>
          <w:i w:val="false"/>
          <w:iCs w:val="false"/>
        </w:rPr>
        <w:t>focus and expertise areas</w:t>
      </w:r>
      <w:r>
        <w:rPr>
          <w:rFonts w:eastAsia="Arial" w:cs="Arial"/>
          <w:b w:val="false"/>
          <w:bCs w:val="false"/>
          <w:i w:val="false"/>
          <w:iCs w:val="false"/>
        </w:rPr>
        <w:t xml:space="preserve"> — is it a good fit?</w:t>
      </w:r>
    </w:p>
    <w:p>
      <w:pPr>
        <w:pStyle w:val="ListParagraph"/>
        <w:numPr>
          <w:ilvl w:val="0"/>
          <w:numId w:val="58"/>
        </w:numPr>
        <w:spacing w:lineRule="exact" w:line="276" w:before="0" w:after="100"/>
        <w:rPr/>
      </w:pPr>
      <w:r>
        <w:rPr>
          <w:rFonts w:eastAsia="Arial" w:cs="Arial"/>
          <w:b w:val="false"/>
          <w:bCs w:val="false"/>
          <w:i w:val="false"/>
          <w:iCs w:val="false"/>
        </w:rPr>
        <w:t xml:space="preserve">If it is, </w:t>
      </w:r>
      <w:r>
        <w:rPr>
          <w:rFonts w:eastAsia="Arial" w:cs="Arial"/>
          <w:b/>
          <w:bCs/>
          <w:i w:val="false"/>
          <w:iCs w:val="false"/>
        </w:rPr>
        <w:t>accept</w:t>
      </w:r>
      <w:r>
        <w:rPr>
          <w:rFonts w:eastAsia="Arial" w:cs="Arial"/>
          <w:b w:val="false"/>
          <w:bCs w:val="false"/>
          <w:i w:val="false"/>
          <w:iCs w:val="false"/>
        </w:rPr>
        <w:t xml:space="preserve"> it by setting the engagement </w:t>
      </w:r>
      <w:r>
        <w:rPr>
          <w:rFonts w:eastAsia="Arial" w:cs="Arial"/>
          <w:b/>
          <w:bCs/>
          <w:i w:val="false"/>
          <w:iCs w:val="false"/>
        </w:rPr>
        <w:t>status</w:t>
      </w:r>
      <w:r>
        <w:rPr>
          <w:rFonts w:eastAsia="Arial" w:cs="Arial"/>
          <w:b w:val="false"/>
          <w:bCs w:val="false"/>
          <w:i w:val="false"/>
          <w:iCs w:val="false"/>
        </w:rPr>
        <w:t xml:space="preserve"> to </w:t>
      </w:r>
      <w:r>
        <w:rPr>
          <w:rFonts w:eastAsia="Arial" w:cs="Arial"/>
          <w:b/>
          <w:bCs/>
          <w:i w:val="false"/>
          <w:iCs w:val="false"/>
        </w:rPr>
        <w:t>Assigned</w:t>
      </w:r>
      <w:r>
        <w:rPr>
          <w:rFonts w:eastAsia="Arial" w:cs="Arial"/>
          <w:b w:val="false"/>
          <w:bCs w:val="false"/>
          <w:i w:val="false"/>
          <w:iCs w:val="false"/>
        </w:rPr>
        <w:t xml:space="preserve"> (you've taken it on, but haven't contacted the client yet).</w:t>
      </w:r>
    </w:p>
    <w:p>
      <w:pPr>
        <w:pStyle w:val="ListParagraph"/>
        <w:numPr>
          <w:ilvl w:val="0"/>
          <w:numId w:val="59"/>
        </w:numPr>
        <w:spacing w:lineRule="exact" w:line="276" w:before="0" w:after="100"/>
        <w:rPr/>
      </w:pPr>
      <w:r>
        <w:rPr>
          <w:rFonts w:eastAsia="Arial" w:cs="Arial"/>
          <w:b w:val="false"/>
          <w:bCs w:val="false"/>
          <w:i w:val="false"/>
          <w:iCs w:val="false"/>
        </w:rPr>
        <w:t xml:space="preserve">If it isn't, </w:t>
      </w:r>
      <w:r>
        <w:rPr>
          <w:rFonts w:eastAsia="Arial" w:cs="Arial"/>
          <w:b/>
          <w:bCs/>
          <w:i w:val="false"/>
          <w:iCs w:val="false"/>
        </w:rPr>
        <w:t>decline</w:t>
      </w:r>
      <w:r>
        <w:rPr>
          <w:rFonts w:eastAsia="Arial" w:cs="Arial"/>
          <w:b w:val="false"/>
          <w:bCs w:val="false"/>
          <w:i w:val="false"/>
          <w:iCs w:val="false"/>
        </w:rPr>
        <w:t xml:space="preserve"> it by setting the status to </w:t>
      </w:r>
      <w:r>
        <w:rPr>
          <w:rFonts w:eastAsia="Arial" w:cs="Arial"/>
          <w:b/>
          <w:bCs/>
          <w:i w:val="false"/>
          <w:iCs w:val="false"/>
        </w:rPr>
        <w:t>Assignment Declined</w:t>
      </w:r>
      <w:r>
        <w:rPr>
          <w:rFonts w:eastAsia="Arial" w:cs="Arial"/>
          <w:b w:val="false"/>
          <w:bCs w:val="false"/>
          <w:i w:val="false"/>
          <w:iCs w:val="false"/>
        </w:rPr>
        <w:t>.</w:t>
      </w:r>
    </w:p>
    <w:p>
      <w:pPr>
        <w:pStyle w:val="Normal"/>
        <w:spacing w:lineRule="exact" w:line="276" w:before="0" w:after="160"/>
        <w:rPr/>
      </w:pPr>
      <w:r>
        <w:rPr>
          <w:rFonts w:eastAsia="Arial" w:cs="Arial"/>
          <w:b w:val="false"/>
          <w:bCs w:val="false"/>
          <w:i w:val="false"/>
          <w:iCs w:val="false"/>
        </w:rPr>
        <w:t xml:space="preserve">Once you accept, the engagement is yours. After your first meeting — when you log that first session — set the status to </w:t>
      </w:r>
      <w:r>
        <w:rPr>
          <w:rFonts w:eastAsia="Arial" w:cs="Arial"/>
          <w:b/>
          <w:bCs/>
          <w:i w:val="false"/>
          <w:iCs w:val="false"/>
        </w:rPr>
        <w:t>Active</w:t>
      </w:r>
      <w:r>
        <w:rPr>
          <w:rFonts w:eastAsia="Arial" w:cs="Arial"/>
          <w:b w:val="false"/>
          <w:bCs w:val="false"/>
          <w:i w:val="false"/>
          <w:iCs w:val="false"/>
        </w:rPr>
        <w:t xml:space="preserve"> to show the work is underway (Section 3).</w:t>
      </w:r>
    </w:p>
    <w:p>
      <w:pPr>
        <w:pStyle w:val="Normal"/>
        <w:spacing w:lineRule="exact" w:line="276" w:before="0" w:after="160"/>
        <w:rPr/>
      </w:pPr>
      <w:r>
        <w:rPr>
          <w:rFonts w:eastAsia="Arial" w:cs="Arial"/>
          <w:i/>
          <w:iCs/>
        </w:rPr>
        <w:t xml:space="preserve">Get oriented before each session. </w:t>
      </w:r>
      <w:r>
        <w:rPr>
          <w:rFonts w:eastAsia="Arial" w:cs="Arial"/>
          <w:b w:val="false"/>
          <w:bCs w:val="false"/>
          <w:i w:val="false"/>
          <w:iCs w:val="false"/>
        </w:rPr>
        <w:t>Before you meet, it's worth opening the engagement to review the client, your notes from last time, and the action items you set — so you pick up right where you left off. The next sections cover logging the session and following up.</w:t>
      </w:r>
    </w:p>
    <w:p>
      <w:pPr>
        <w:pStyle w:val="Normal"/>
        <w:spacing w:before="160" w:after="40"/>
        <w:jc w:val="center"/>
        <w:rPr/>
      </w:pPr>
      <w:r>
        <w:rPr/>
        <w:drawing>
          <wp:inline distT="0" distB="0" distL="0" distR="0">
            <wp:extent cx="5715000" cy="2266950"/>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715000" cy="2266950"/>
                    </a:xfrm>
                    <a:prstGeom prst="rect">
                      <a:avLst/>
                    </a:prstGeom>
                  </pic:spPr>
                </pic:pic>
              </a:graphicData>
            </a:graphic>
          </wp:inline>
        </w:drawing>
      </w:r>
    </w:p>
    <w:p>
      <w:pPr>
        <w:pStyle w:val="Normal"/>
        <w:spacing w:before="0" w:after="200"/>
        <w:jc w:val="center"/>
        <w:rPr/>
      </w:pPr>
      <w:r>
        <w:rPr>
          <w:rFonts w:eastAsia="Arial" w:cs="Arial"/>
          <w:i/>
          <w:iCs/>
          <w:color w:val="595959"/>
          <w:sz w:val="20"/>
          <w:szCs w:val="20"/>
        </w:rPr>
        <w:t>Your My Active Engagements dashlet on the Mentor Dashboard, showing Pending Acceptance and Active engagements together. Click the Engagement Name to view the details.</w:t>
      </w:r>
    </w:p>
    <w:p>
      <w:pPr>
        <w:pStyle w:val="Normal"/>
        <w:spacing w:before="160" w:after="40"/>
        <w:jc w:val="center"/>
        <w:rPr/>
      </w:pPr>
      <w:r>
        <w:rPr/>
        <w:drawing>
          <wp:inline distT="0" distB="0" distL="0" distR="0">
            <wp:extent cx="4183380" cy="461073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4183380" cy="4610735"/>
                    </a:xfrm>
                    <a:prstGeom prst="rect">
                      <a:avLst/>
                    </a:prstGeom>
                  </pic:spPr>
                </pic:pic>
              </a:graphicData>
            </a:graphic>
          </wp:inline>
        </w:drawing>
      </w:r>
    </w:p>
    <w:p>
      <w:pPr>
        <w:pStyle w:val="Normal"/>
        <w:spacing w:before="0" w:after="200"/>
        <w:jc w:val="center"/>
        <w:rPr/>
      </w:pPr>
      <w:r>
        <w:rPr>
          <w:rFonts w:eastAsia="Arial" w:cs="Arial"/>
          <w:i/>
          <w:iCs/>
          <w:color w:val="595959"/>
          <w:sz w:val="20"/>
          <w:szCs w:val="20"/>
        </w:rPr>
        <w:t>An opened engagement Details Screen — its status and assigned mentor/users, the client's focus areas, the Engagement Contacts, and any additional (co-)mentors.</w:t>
      </w:r>
    </w:p>
    <w:p>
      <w:pPr>
        <w:pStyle w:val="Heading2"/>
        <w:spacing w:before="280" w:after="140"/>
        <w:rPr>
          <w:rFonts w:ascii="Arial" w:hAnsi="Arial" w:eastAsia="Arial" w:cs="Arial"/>
        </w:rPr>
      </w:pPr>
      <w:r>
        <w:rPr>
          <w:rFonts w:eastAsia="Arial" w:cs="Arial"/>
        </w:rPr>
      </w:r>
      <w:r>
        <w:br w:type="page"/>
      </w:r>
    </w:p>
    <w:p>
      <w:pPr>
        <w:pStyle w:val="Heading2"/>
        <w:spacing w:before="0" w:after="140"/>
        <w:rPr/>
      </w:pPr>
      <w:r>
        <w:rPr>
          <w:rFonts w:eastAsia="Arial" w:cs="Arial" w:ascii="Arial" w:hAnsi="Arial"/>
        </w:rPr>
        <w:t>3. Logging a Session</w:t>
      </w:r>
    </w:p>
    <w:p>
      <w:pPr>
        <w:pStyle w:val="Normal"/>
        <w:spacing w:lineRule="exact" w:line="276" w:before="0" w:after="160"/>
        <w:rPr/>
      </w:pPr>
      <w:r>
        <w:rPr>
          <w:rFonts w:eastAsia="Arial" w:cs="Arial"/>
          <w:b w:val="false"/>
          <w:bCs w:val="false"/>
          <w:i w:val="false"/>
          <w:iCs w:val="false"/>
        </w:rPr>
        <w:t>After every mentoring meeting, log a Session. This is the heart of your work in the CRM: it builds the running record of the engagement and feeds the follow-up you send to attendees (Section 4). Log it while the meeting is still fresh.</w:t>
      </w:r>
    </w:p>
    <w:p>
      <w:pPr>
        <w:pStyle w:val="Normal"/>
        <w:spacing w:lineRule="exact" w:line="276" w:before="0" w:after="160"/>
        <w:rPr/>
      </w:pPr>
      <w:r>
        <w:rPr>
          <w:rFonts w:eastAsia="Arial" w:cs="Arial"/>
          <w:i/>
          <w:iCs/>
        </w:rPr>
        <w:t xml:space="preserve">Where a session lives. </w:t>
      </w:r>
      <w:r>
        <w:rPr>
          <w:rFonts w:eastAsia="Arial" w:cs="Arial"/>
          <w:b w:val="false"/>
          <w:bCs w:val="false"/>
          <w:i w:val="false"/>
          <w:iCs w:val="false"/>
        </w:rPr>
        <w:t>A Session always belongs to an Engagement, so you create it from inside the engagement and it attaches there automatically.</w:t>
      </w:r>
    </w:p>
    <w:p>
      <w:pPr>
        <w:pStyle w:val="Normal"/>
        <w:spacing w:lineRule="exact" w:line="276" w:before="0" w:after="160"/>
        <w:rPr/>
      </w:pPr>
      <w:r>
        <w:rPr>
          <w:rFonts w:eastAsia="Arial" w:cs="Arial"/>
          <w:i/>
          <w:iCs/>
        </w:rPr>
        <w:t xml:space="preserve">Logging a session, step by step. </w:t>
      </w:r>
    </w:p>
    <w:p>
      <w:pPr>
        <w:pStyle w:val="ListParagraph"/>
        <w:numPr>
          <w:ilvl w:val="0"/>
          <w:numId w:val="60"/>
        </w:numPr>
        <w:spacing w:lineRule="exact" w:line="276" w:before="0" w:after="100"/>
        <w:rPr/>
      </w:pPr>
      <w:r>
        <w:rPr>
          <w:rFonts w:eastAsia="Arial" w:cs="Arial"/>
          <w:b w:val="false"/>
          <w:bCs w:val="false"/>
          <w:i w:val="false"/>
          <w:iCs w:val="false"/>
        </w:rPr>
        <w:t xml:space="preserve">Open the appropriate </w:t>
      </w:r>
      <w:r>
        <w:rPr>
          <w:rFonts w:eastAsia="Arial" w:cs="Arial"/>
          <w:b/>
          <w:bCs/>
          <w:i w:val="false"/>
          <w:iCs w:val="false"/>
        </w:rPr>
        <w:t>Engagement</w:t>
      </w:r>
      <w:r>
        <w:rPr>
          <w:rFonts w:eastAsia="Arial" w:cs="Arial"/>
          <w:b w:val="false"/>
          <w:bCs w:val="false"/>
          <w:i w:val="false"/>
          <w:iCs w:val="false"/>
        </w:rPr>
        <w:t xml:space="preserve"> </w:t>
      </w:r>
      <w:r>
        <w:rPr>
          <w:rFonts w:eastAsia="Arial" w:cs="Arial"/>
          <w:b/>
          <w:bCs/>
          <w:i w:val="false"/>
          <w:iCs w:val="false"/>
        </w:rPr>
        <w:t>Details</w:t>
      </w:r>
      <w:r>
        <w:rPr>
          <w:rFonts w:eastAsia="Arial" w:cs="Arial"/>
          <w:b w:val="false"/>
          <w:bCs w:val="false"/>
          <w:i w:val="false"/>
          <w:iCs w:val="false"/>
        </w:rPr>
        <w:t>. (See Section 2)</w:t>
      </w:r>
    </w:p>
    <w:p>
      <w:pPr>
        <w:pStyle w:val="ListParagraph"/>
        <w:numPr>
          <w:ilvl w:val="0"/>
          <w:numId w:val="61"/>
        </w:numPr>
        <w:spacing w:lineRule="exact" w:line="276" w:before="0" w:after="100"/>
        <w:rPr/>
      </w:pPr>
      <w:r>
        <w:rPr>
          <w:rFonts w:eastAsia="Arial" w:cs="Arial"/>
          <w:b w:val="false"/>
          <w:bCs w:val="false"/>
          <w:i w:val="false"/>
          <w:iCs w:val="false"/>
        </w:rPr>
        <w:t xml:space="preserve">Open the </w:t>
      </w:r>
      <w:r>
        <w:rPr>
          <w:rFonts w:eastAsia="Arial" w:cs="Arial"/>
          <w:b/>
          <w:bCs/>
          <w:i w:val="false"/>
          <w:iCs w:val="false"/>
        </w:rPr>
        <w:t>Sessions</w:t>
      </w:r>
      <w:r>
        <w:rPr>
          <w:rFonts w:eastAsia="Arial" w:cs="Arial"/>
          <w:b w:val="false"/>
          <w:bCs w:val="false"/>
          <w:i w:val="false"/>
          <w:iCs w:val="false"/>
        </w:rPr>
        <w:t xml:space="preserve"> panel, and press the </w:t>
      </w:r>
      <w:r>
        <w:rPr>
          <w:rFonts w:eastAsia="Arial" w:cs="Arial"/>
          <w:b/>
          <w:bCs/>
          <w:i w:val="false"/>
          <w:iCs w:val="false"/>
        </w:rPr>
        <w:t xml:space="preserve">“+” </w:t>
      </w:r>
      <w:r>
        <w:rPr>
          <w:rFonts w:eastAsia="Arial" w:cs="Arial"/>
          <w:b w:val="false"/>
          <w:bCs w:val="false"/>
          <w:i w:val="false"/>
          <w:iCs w:val="false"/>
        </w:rPr>
        <w:t>button to add a new session.</w:t>
      </w:r>
    </w:p>
    <w:p>
      <w:pPr>
        <w:pStyle w:val="ListParagraph"/>
        <w:numPr>
          <w:ilvl w:val="1"/>
          <w:numId w:val="62"/>
        </w:numPr>
        <w:spacing w:lineRule="exact" w:line="276" w:before="0" w:after="100"/>
        <w:rPr/>
      </w:pPr>
      <w:r>
        <w:rPr>
          <w:rFonts w:eastAsia="Arial" w:cs="Arial"/>
          <w:b w:val="false"/>
          <w:bCs w:val="false"/>
          <w:i w:val="false"/>
          <w:iCs w:val="false"/>
        </w:rPr>
        <w:t>The first screen shown is a summary screen.  If you want to add more details, press the “Full Form” button to add additional information.</w:t>
      </w:r>
    </w:p>
    <w:p>
      <w:pPr>
        <w:pStyle w:val="ListParagraph"/>
        <w:numPr>
          <w:ilvl w:val="0"/>
          <w:numId w:val="63"/>
        </w:numPr>
        <w:spacing w:lineRule="exact" w:line="276" w:before="0" w:after="100"/>
        <w:rPr/>
      </w:pPr>
      <w:r>
        <w:rPr>
          <w:rFonts w:eastAsia="Arial" w:cs="Arial"/>
          <w:b w:val="false"/>
          <w:bCs w:val="false"/>
          <w:i w:val="false"/>
          <w:iCs w:val="false"/>
        </w:rPr>
        <w:t xml:space="preserve">You should NOT enter a </w:t>
      </w:r>
      <w:r>
        <w:rPr>
          <w:rFonts w:eastAsia="Arial" w:cs="Arial"/>
          <w:b/>
          <w:bCs/>
          <w:i w:val="false"/>
          <w:iCs w:val="false"/>
        </w:rPr>
        <w:t>Name</w:t>
      </w:r>
      <w:r>
        <w:rPr>
          <w:rFonts w:eastAsia="Arial" w:cs="Arial"/>
          <w:b w:val="false"/>
          <w:bCs w:val="false"/>
          <w:i w:val="false"/>
          <w:iCs w:val="false"/>
        </w:rPr>
        <w:t xml:space="preserve">.  It will be assigned automatically. </w:t>
      </w:r>
    </w:p>
    <w:p>
      <w:pPr>
        <w:pStyle w:val="ListParagraph"/>
        <w:numPr>
          <w:ilvl w:val="0"/>
          <w:numId w:val="64"/>
        </w:numPr>
        <w:spacing w:lineRule="exact" w:line="276" w:before="0" w:after="100"/>
        <w:rPr/>
      </w:pPr>
      <w:r>
        <w:rPr>
          <w:rFonts w:eastAsia="Arial" w:cs="Arial"/>
          <w:b w:val="false"/>
          <w:bCs w:val="false"/>
          <w:i w:val="false"/>
          <w:iCs w:val="false"/>
        </w:rPr>
        <w:t xml:space="preserve">Set the session </w:t>
      </w:r>
      <w:r>
        <w:rPr>
          <w:rFonts w:eastAsia="Arial" w:cs="Arial"/>
          <w:b/>
          <w:bCs/>
          <w:i w:val="false"/>
          <w:iCs w:val="false"/>
        </w:rPr>
        <w:t>Date Start</w:t>
      </w:r>
      <w:r>
        <w:rPr>
          <w:rFonts w:eastAsia="Arial" w:cs="Arial"/>
          <w:b w:val="false"/>
          <w:bCs w:val="false"/>
          <w:i w:val="false"/>
          <w:iCs w:val="false"/>
        </w:rPr>
        <w:t xml:space="preserve"> — the day you met.</w:t>
      </w:r>
    </w:p>
    <w:p>
      <w:pPr>
        <w:pStyle w:val="ListParagraph"/>
        <w:numPr>
          <w:ilvl w:val="0"/>
          <w:numId w:val="65"/>
        </w:numPr>
        <w:spacing w:lineRule="exact" w:line="276" w:before="0" w:after="100"/>
        <w:rPr/>
      </w:pPr>
      <w:r>
        <w:rPr>
          <w:rFonts w:eastAsia="Arial" w:cs="Arial"/>
          <w:b w:val="false"/>
          <w:bCs w:val="false"/>
          <w:i w:val="false"/>
          <w:iCs w:val="false"/>
        </w:rPr>
        <w:t xml:space="preserve">Record </w:t>
      </w:r>
      <w:r>
        <w:rPr>
          <w:rFonts w:eastAsia="Arial" w:cs="Arial"/>
          <w:b/>
          <w:bCs/>
          <w:i w:val="false"/>
          <w:iCs w:val="false"/>
        </w:rPr>
        <w:t>who attended</w:t>
      </w:r>
      <w:r>
        <w:rPr>
          <w:rFonts w:eastAsia="Arial" w:cs="Arial"/>
          <w:b w:val="false"/>
          <w:bCs w:val="false"/>
          <w:i w:val="false"/>
          <w:iCs w:val="false"/>
        </w:rPr>
        <w:t xml:space="preserve"> — the client employees who were present, and any co-mentors who joined you.</w:t>
      </w:r>
    </w:p>
    <w:p>
      <w:pPr>
        <w:pStyle w:val="ListParagraph"/>
        <w:numPr>
          <w:ilvl w:val="0"/>
          <w:numId w:val="66"/>
        </w:numPr>
        <w:spacing w:lineRule="exact" w:line="276" w:before="0" w:after="100"/>
        <w:rPr/>
      </w:pPr>
      <w:r>
        <w:rPr>
          <w:rFonts w:eastAsia="Arial" w:cs="Arial"/>
          <w:b w:val="false"/>
          <w:bCs w:val="false"/>
          <w:i w:val="false"/>
          <w:iCs w:val="false"/>
        </w:rPr>
        <w:t xml:space="preserve">Write your </w:t>
      </w:r>
      <w:r>
        <w:rPr>
          <w:rFonts w:eastAsia="Arial" w:cs="Arial"/>
          <w:b/>
          <w:bCs/>
          <w:i w:val="false"/>
          <w:iCs w:val="false"/>
        </w:rPr>
        <w:t>Session Notes</w:t>
      </w:r>
      <w:r>
        <w:rPr>
          <w:rFonts w:eastAsia="Arial" w:cs="Arial"/>
          <w:b w:val="false"/>
          <w:bCs w:val="false"/>
          <w:i w:val="false"/>
          <w:iCs w:val="false"/>
        </w:rPr>
        <w:t xml:space="preserve"> — what you covered, what was decided, and the progress since last time.</w:t>
      </w:r>
    </w:p>
    <w:p>
      <w:pPr>
        <w:pStyle w:val="ListParagraph"/>
        <w:numPr>
          <w:ilvl w:val="0"/>
          <w:numId w:val="67"/>
        </w:numPr>
        <w:spacing w:lineRule="exact" w:line="276" w:before="0" w:after="100"/>
        <w:rPr/>
      </w:pPr>
      <w:r>
        <w:rPr>
          <w:rFonts w:eastAsia="Arial" w:cs="Arial"/>
          <w:b w:val="false"/>
          <w:bCs w:val="false"/>
          <w:i w:val="false"/>
          <w:iCs w:val="false"/>
        </w:rPr>
        <w:t xml:space="preserve">List the action items for next session in the </w:t>
      </w:r>
      <w:r>
        <w:rPr>
          <w:rFonts w:eastAsia="Arial" w:cs="Arial"/>
          <w:b/>
          <w:bCs/>
          <w:i w:val="false"/>
          <w:iCs w:val="false"/>
        </w:rPr>
        <w:t xml:space="preserve">Next Steps </w:t>
      </w:r>
      <w:r>
        <w:rPr>
          <w:rFonts w:eastAsia="Arial" w:cs="Arial"/>
          <w:b w:val="false"/>
          <w:bCs w:val="false"/>
          <w:i w:val="false"/>
          <w:iCs w:val="false"/>
        </w:rPr>
        <w:t>field— what the client will work on, and anything you'll prepare.</w:t>
      </w:r>
    </w:p>
    <w:p>
      <w:pPr>
        <w:pStyle w:val="ListParagraph"/>
        <w:numPr>
          <w:ilvl w:val="0"/>
          <w:numId w:val="68"/>
        </w:numPr>
        <w:spacing w:lineRule="exact" w:line="276" w:before="0" w:after="100"/>
        <w:rPr/>
      </w:pPr>
      <w:r>
        <w:rPr>
          <w:rFonts w:eastAsia="Arial" w:cs="Arial"/>
          <w:b w:val="false"/>
          <w:bCs w:val="false"/>
          <w:i w:val="false"/>
          <w:iCs w:val="false"/>
        </w:rPr>
        <w:t xml:space="preserve">If you set a follow-on session enter the date in the </w:t>
      </w:r>
      <w:r>
        <w:rPr>
          <w:rFonts w:eastAsia="Arial" w:cs="Arial"/>
          <w:b/>
          <w:bCs/>
          <w:i w:val="false"/>
          <w:iCs w:val="false"/>
        </w:rPr>
        <w:t>Next Session Date</w:t>
      </w:r>
      <w:r>
        <w:rPr>
          <w:rFonts w:eastAsia="Arial" w:cs="Arial"/>
          <w:b w:val="false"/>
          <w:bCs w:val="false"/>
          <w:i w:val="false"/>
          <w:iCs w:val="false"/>
        </w:rPr>
        <w:t>.</w:t>
      </w:r>
    </w:p>
    <w:p>
      <w:pPr>
        <w:pStyle w:val="ListParagraph"/>
        <w:numPr>
          <w:ilvl w:val="0"/>
          <w:numId w:val="69"/>
        </w:numPr>
        <w:spacing w:lineRule="exact" w:line="276" w:before="0" w:after="100"/>
        <w:rPr/>
      </w:pPr>
      <w:r>
        <w:rPr>
          <w:rFonts w:eastAsia="Arial" w:cs="Arial"/>
          <w:b w:val="false"/>
          <w:bCs w:val="false"/>
          <w:i w:val="false"/>
          <w:iCs w:val="false"/>
        </w:rPr>
        <w:t xml:space="preserve">Select </w:t>
      </w:r>
      <w:r>
        <w:rPr>
          <w:rFonts w:eastAsia="Arial" w:cs="Arial"/>
          <w:b/>
          <w:bCs/>
          <w:i w:val="false"/>
          <w:iCs w:val="false"/>
        </w:rPr>
        <w:t>Save</w:t>
      </w:r>
      <w:r>
        <w:rPr>
          <w:rFonts w:eastAsia="Arial" w:cs="Arial"/>
          <w:b w:val="false"/>
          <w:bCs w:val="false"/>
          <w:i w:val="false"/>
          <w:iCs w:val="false"/>
        </w:rPr>
        <w:t>.</w:t>
      </w:r>
    </w:p>
    <w:p>
      <w:pPr>
        <w:pStyle w:val="Normal"/>
        <w:spacing w:lineRule="exact" w:line="276" w:before="0" w:after="160"/>
        <w:rPr/>
      </w:pPr>
      <w:r>
        <w:rPr>
          <w:rFonts w:eastAsia="Arial" w:cs="Arial"/>
          <w:b w:val="false"/>
          <w:bCs w:val="false"/>
          <w:i w:val="false"/>
          <w:iCs w:val="false"/>
        </w:rPr>
        <w:t xml:space="preserve">The session is named automatically (date – engagement – mentor) and added to the engagement's </w:t>
      </w:r>
      <w:r>
        <w:rPr>
          <w:rFonts w:eastAsia="Arial" w:cs="Arial"/>
          <w:b/>
          <w:bCs/>
          <w:i w:val="false"/>
          <w:iCs w:val="false"/>
        </w:rPr>
        <w:t>Sessions</w:t>
      </w:r>
      <w:r>
        <w:rPr>
          <w:rFonts w:eastAsia="Arial" w:cs="Arial"/>
          <w:b w:val="false"/>
          <w:bCs w:val="false"/>
          <w:i w:val="false"/>
          <w:iCs w:val="false"/>
        </w:rPr>
        <w:t xml:space="preserve"> panel, joining the history of your work together.</w:t>
      </w:r>
    </w:p>
    <w:p>
      <w:pPr>
        <w:pStyle w:val="Normal"/>
        <w:spacing w:lineRule="exact" w:line="276" w:before="0" w:after="160"/>
        <w:rPr/>
      </w:pPr>
      <w:r>
        <w:rPr>
          <w:rFonts w:eastAsia="Arial" w:cs="Arial"/>
          <w:i/>
          <w:iCs/>
        </w:rPr>
        <w:t xml:space="preserve">Your first session on an engagement? </w:t>
      </w:r>
      <w:r>
        <w:rPr>
          <w:rFonts w:eastAsia="Arial" w:cs="Arial"/>
          <w:b w:val="false"/>
          <w:bCs w:val="false"/>
          <w:i w:val="false"/>
          <w:iCs w:val="false"/>
        </w:rPr>
        <w:t xml:space="preserve">After saving, set the engagement </w:t>
      </w:r>
      <w:r>
        <w:rPr>
          <w:rFonts w:eastAsia="Arial" w:cs="Arial"/>
          <w:b/>
          <w:bCs/>
          <w:i w:val="false"/>
          <w:iCs w:val="false"/>
        </w:rPr>
        <w:t>status</w:t>
      </w:r>
      <w:r>
        <w:rPr>
          <w:rFonts w:eastAsia="Arial" w:cs="Arial"/>
          <w:b w:val="false"/>
          <w:bCs w:val="false"/>
          <w:i w:val="false"/>
          <w:iCs w:val="false"/>
        </w:rPr>
        <w:t xml:space="preserve"> to </w:t>
      </w:r>
      <w:r>
        <w:rPr>
          <w:rFonts w:eastAsia="Arial" w:cs="Arial"/>
          <w:b/>
          <w:bCs/>
          <w:i w:val="false"/>
          <w:iCs w:val="false"/>
        </w:rPr>
        <w:t>Active</w:t>
      </w:r>
      <w:r>
        <w:rPr>
          <w:rFonts w:eastAsia="Arial" w:cs="Arial"/>
          <w:b w:val="false"/>
          <w:bCs w:val="false"/>
          <w:i w:val="false"/>
          <w:iCs w:val="false"/>
        </w:rPr>
        <w:t xml:space="preserve"> — that moves it on from </w:t>
      </w:r>
      <w:r>
        <w:rPr>
          <w:rFonts w:eastAsia="Arial" w:cs="Arial"/>
          <w:b/>
          <w:bCs/>
          <w:i w:val="false"/>
          <w:iCs w:val="false"/>
        </w:rPr>
        <w:t>Assigned</w:t>
      </w:r>
      <w:r>
        <w:rPr>
          <w:rFonts w:eastAsia="Arial" w:cs="Arial"/>
          <w:b w:val="false"/>
          <w:bCs w:val="false"/>
          <w:i w:val="false"/>
          <w:iCs w:val="false"/>
        </w:rPr>
        <w:t xml:space="preserve"> and marks the work as underway.</w:t>
      </w:r>
    </w:p>
    <w:p>
      <w:pPr>
        <w:pStyle w:val="Normal"/>
        <w:spacing w:lineRule="exact" w:line="276" w:before="0" w:after="160"/>
        <w:rPr/>
      </w:pPr>
      <w:r>
        <w:rPr>
          <w:rFonts w:eastAsia="Arial" w:cs="Arial"/>
          <w:i/>
          <w:iCs/>
        </w:rPr>
        <w:t xml:space="preserve">Why notes and action items matter. </w:t>
      </w:r>
      <w:r>
        <w:rPr>
          <w:rFonts w:eastAsia="Arial" w:cs="Arial"/>
          <w:b w:val="false"/>
          <w:bCs w:val="false"/>
          <w:i w:val="false"/>
          <w:iCs w:val="false"/>
        </w:rPr>
        <w:t>Good notes pull double duty — they give a coordinator or another mentor a clear picture if anyone ever needs to step in, and they become the summary you send to attendees right after the meeting (Section 4). Clear action items mean everyone leaves knowing what happens next.</w:t>
      </w:r>
    </w:p>
    <w:p>
      <w:pPr>
        <w:pStyle w:val="Normal"/>
        <w:spacing w:before="160" w:after="40"/>
        <w:jc w:val="center"/>
        <w:rPr/>
      </w:pPr>
      <w:r>
        <w:rPr/>
        <w:drawing>
          <wp:inline distT="0" distB="0" distL="0" distR="0">
            <wp:extent cx="5334000" cy="2124075"/>
            <wp:effectExtent l="0" t="0" r="0" b="0"/>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334000" cy="2124075"/>
                    </a:xfrm>
                    <a:prstGeom prst="rect">
                      <a:avLst/>
                    </a:prstGeom>
                  </pic:spPr>
                </pic:pic>
              </a:graphicData>
            </a:graphic>
          </wp:inline>
        </w:drawing>
      </w:r>
    </w:p>
    <w:p>
      <w:pPr>
        <w:pStyle w:val="Normal"/>
        <w:spacing w:before="0" w:after="200"/>
        <w:jc w:val="center"/>
        <w:rPr/>
      </w:pPr>
      <w:r>
        <w:rPr>
          <w:rFonts w:eastAsia="Arial" w:cs="Arial"/>
          <w:i/>
          <w:iCs/>
          <w:color w:val="595959"/>
          <w:sz w:val="20"/>
          <w:szCs w:val="20"/>
        </w:rPr>
        <w:t>From the engagement's Sessions panel, select + to add a session.</w:t>
      </w:r>
    </w:p>
    <w:p>
      <w:pPr>
        <w:pStyle w:val="Normal"/>
        <w:spacing w:before="160" w:after="40"/>
        <w:jc w:val="center"/>
        <w:rPr/>
      </w:pPr>
      <w:r>
        <w:rPr/>
        <w:drawing>
          <wp:inline distT="0" distB="0" distL="0" distR="0">
            <wp:extent cx="5334000" cy="4314825"/>
            <wp:effectExtent l="0" t="0" r="0" b="0"/>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5334000" cy="4314825"/>
                    </a:xfrm>
                    <a:prstGeom prst="rect">
                      <a:avLst/>
                    </a:prstGeom>
                  </pic:spPr>
                </pic:pic>
              </a:graphicData>
            </a:graphic>
          </wp:inline>
        </w:drawing>
      </w:r>
    </w:p>
    <w:p>
      <w:pPr>
        <w:pStyle w:val="Normal"/>
        <w:spacing w:before="0" w:after="200"/>
        <w:jc w:val="center"/>
        <w:rPr/>
      </w:pPr>
      <w:r>
        <w:rPr>
          <w:rFonts w:eastAsia="Arial" w:cs="Arial"/>
          <w:i/>
          <w:iCs/>
          <w:color w:val="595959"/>
          <w:sz w:val="20"/>
          <w:szCs w:val="20"/>
        </w:rPr>
        <w:t>The new Session form — date, your session notes, the next steps (action items), and the next session date.</w:t>
      </w:r>
    </w:p>
    <w:p>
      <w:pPr>
        <w:pStyle w:val="Heading2"/>
        <w:rPr>
          <w:rFonts w:ascii="Arial" w:hAnsi="Arial" w:eastAsia="Arial" w:cs="Arial"/>
          <w:i/>
          <w:i/>
          <w:iCs/>
        </w:rPr>
      </w:pPr>
      <w:r>
        <w:rPr>
          <w:rFonts w:eastAsia="Arial" w:cs="Arial"/>
          <w:i/>
          <w:iCs/>
        </w:rPr>
      </w:r>
      <w:r>
        <w:br w:type="page"/>
      </w:r>
    </w:p>
    <w:p>
      <w:pPr>
        <w:pStyle w:val="Heading2"/>
        <w:spacing w:before="0" w:after="140"/>
        <w:rPr/>
      </w:pPr>
      <w:r>
        <w:rPr>
          <w:rFonts w:eastAsia="Arial" w:cs="Arial" w:ascii="Arial" w:hAnsi="Arial"/>
          <w:i/>
          <w:iCs/>
        </w:rPr>
        <w:t xml:space="preserve">Adding Attendees to a Session. </w:t>
      </w:r>
    </w:p>
    <w:p>
      <w:pPr>
        <w:pStyle w:val="Normal"/>
        <w:widowControl/>
        <w:bidi w:val="0"/>
        <w:spacing w:lineRule="exact" w:line="276" w:before="0" w:after="160"/>
        <w:jc w:val="left"/>
        <w:rPr>
          <w:rFonts w:ascii="Arial" w:hAnsi="Arial" w:eastAsia="Arial" w:cs="Arial"/>
          <w:b w:val="false"/>
          <w:bCs w:val="false"/>
          <w:i w:val="false"/>
          <w:i w:val="false"/>
          <w:iCs w:val="false"/>
        </w:rPr>
      </w:pPr>
      <w:r>
        <w:rPr>
          <w:rFonts w:eastAsia="Arial" w:cs="Arial"/>
          <w:b w:val="false"/>
          <w:bCs w:val="false"/>
          <w:i w:val="false"/>
          <w:iCs w:val="false"/>
        </w:rPr>
        <w:t>After a session is created, you can add the attendees to the session using the following steps:</w:t>
      </w:r>
    </w:p>
    <w:p>
      <w:pPr>
        <w:pStyle w:val="ListParagraph"/>
        <w:numPr>
          <w:ilvl w:val="0"/>
          <w:numId w:val="70"/>
        </w:numPr>
        <w:spacing w:lineRule="exact" w:line="276" w:before="0" w:after="100"/>
        <w:rPr/>
      </w:pPr>
      <w:r>
        <w:rPr>
          <w:rFonts w:eastAsia="Arial" w:cs="Arial"/>
          <w:b w:val="false"/>
          <w:bCs w:val="false"/>
          <w:i w:val="false"/>
          <w:iCs w:val="false"/>
        </w:rPr>
        <w:t>Open the Session Details screen.</w:t>
      </w:r>
    </w:p>
    <w:p>
      <w:pPr>
        <w:pStyle w:val="ListParagraph"/>
        <w:widowControl/>
        <w:numPr>
          <w:ilvl w:val="0"/>
          <w:numId w:val="71"/>
        </w:numPr>
        <w:bidi w:val="0"/>
        <w:spacing w:lineRule="exact" w:line="276" w:before="0" w:after="100"/>
        <w:jc w:val="left"/>
        <w:rPr>
          <w:rFonts w:ascii="Arial" w:hAnsi="Arial" w:eastAsia="Arial" w:cs="Arial"/>
          <w:b w:val="false"/>
          <w:bCs w:val="false"/>
          <w:i w:val="false"/>
          <w:i w:val="false"/>
          <w:iCs w:val="false"/>
        </w:rPr>
      </w:pPr>
      <w:r>
        <w:rPr>
          <w:rFonts w:eastAsia="Arial" w:cs="Arial"/>
          <w:b w:val="false"/>
          <w:bCs w:val="false"/>
          <w:i w:val="false"/>
          <w:iCs w:val="false"/>
        </w:rPr>
        <w:t>Click on the “+” button to create a new contact and add them as an attended.</w:t>
      </w:r>
    </w:p>
    <w:p>
      <w:pPr>
        <w:pStyle w:val="ListParagraph"/>
        <w:widowControl/>
        <w:numPr>
          <w:ilvl w:val="1"/>
          <w:numId w:val="72"/>
        </w:numPr>
        <w:bidi w:val="0"/>
        <w:spacing w:lineRule="exact" w:line="276" w:before="0" w:after="100"/>
        <w:jc w:val="left"/>
        <w:rPr>
          <w:rFonts w:ascii="Arial" w:hAnsi="Arial" w:eastAsia="Arial" w:cs="Arial"/>
          <w:b w:val="false"/>
          <w:bCs w:val="false"/>
          <w:i w:val="false"/>
          <w:i w:val="false"/>
          <w:iCs w:val="false"/>
        </w:rPr>
      </w:pPr>
      <w:r>
        <w:rPr>
          <w:rFonts w:eastAsia="Arial" w:cs="Arial"/>
          <w:b w:val="false"/>
          <w:bCs w:val="false"/>
          <w:i w:val="false"/>
          <w:iCs w:val="false"/>
        </w:rPr>
        <w:t>Only do this if you have not added the contact previously.  Otherwise, it will create a duplicate contact.</w:t>
      </w:r>
    </w:p>
    <w:p>
      <w:pPr>
        <w:pStyle w:val="ListParagraph"/>
        <w:widowControl/>
        <w:numPr>
          <w:ilvl w:val="0"/>
          <w:numId w:val="73"/>
        </w:numPr>
        <w:bidi w:val="0"/>
        <w:spacing w:lineRule="exact" w:line="276" w:before="0" w:after="100"/>
        <w:jc w:val="left"/>
        <w:rPr>
          <w:rFonts w:ascii="Arial" w:hAnsi="Arial" w:eastAsia="Arial" w:cs="Arial"/>
          <w:b w:val="false"/>
          <w:bCs w:val="false"/>
          <w:i w:val="false"/>
          <w:i w:val="false"/>
          <w:iCs w:val="false"/>
        </w:rPr>
      </w:pPr>
      <w:r>
        <w:rPr>
          <w:rFonts w:eastAsia="Arial" w:cs="Arial"/>
          <w:b w:val="false"/>
          <w:bCs w:val="false"/>
          <w:i w:val="false"/>
          <w:iCs w:val="false"/>
        </w:rPr>
        <w:t>Click on the “…” button to select from existing contacts.</w:t>
      </w:r>
    </w:p>
    <w:p>
      <w:pPr>
        <w:pStyle w:val="ListParagraph"/>
        <w:widowControl/>
        <w:bidi w:val="0"/>
        <w:spacing w:lineRule="exact" w:line="276" w:before="0" w:after="100"/>
        <w:jc w:val="left"/>
        <w:rPr>
          <w:rFonts w:ascii="Arial" w:hAnsi="Arial" w:eastAsia="Arial" w:cs="Arial"/>
          <w:b w:val="false"/>
          <w:bCs w:val="false"/>
          <w:i w:val="false"/>
          <w:i w:val="false"/>
          <w:iCs w:val="false"/>
        </w:rPr>
      </w:pPr>
      <w:r>
        <w:rPr>
          <w:rFonts w:eastAsia="Arial" w:cs="Arial"/>
          <w:b w:val="false"/>
          <w:bCs w:val="false"/>
          <w:i w:val="false"/>
          <w:iCs w:val="false"/>
        </w:rPr>
      </w:r>
    </w:p>
    <w:p>
      <w:pPr>
        <w:pStyle w:val="ListParagraph"/>
        <w:spacing w:lineRule="exact" w:line="276" w:before="0" w:after="100"/>
        <w:rPr>
          <w:rFonts w:ascii="Arial" w:hAnsi="Arial" w:eastAsia="Arial" w:cs="Arial"/>
          <w:b w:val="false"/>
          <w:bCs w:val="false"/>
          <w:i w:val="false"/>
          <w:i w:val="false"/>
          <w:iCs w:val="false"/>
          <w:color w:val="595959"/>
          <w:sz w:val="20"/>
          <w:szCs w:val="20"/>
        </w:rPr>
      </w:pPr>
      <w:r>
        <w:rPr>
          <w:rFonts w:eastAsia="Arial" w:cs="Arial"/>
          <w:b w:val="false"/>
          <w:bCs w:val="false"/>
          <w:i w:val="false"/>
          <w:iCs w:val="false"/>
          <w:color w:val="595959"/>
          <w:sz w:val="20"/>
          <w:szCs w:val="20"/>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624705" cy="3248025"/>
            <wp:effectExtent l="0" t="0" r="0" b="0"/>
            <wp:wrapSquare wrapText="largest"/>
            <wp:docPr id="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pic:cNvPicPr>
                      <a:picLocks noChangeAspect="1" noChangeArrowheads="1"/>
                    </pic:cNvPicPr>
                  </pic:nvPicPr>
                  <pic:blipFill>
                    <a:blip r:embed="rId9"/>
                    <a:stretch>
                      <a:fillRect/>
                    </a:stretch>
                  </pic:blipFill>
                  <pic:spPr bwMode="auto">
                    <a:xfrm>
                      <a:off x="0" y="0"/>
                      <a:ext cx="4624705" cy="3248025"/>
                    </a:xfrm>
                    <a:prstGeom prst="rect">
                      <a:avLst/>
                    </a:prstGeom>
                  </pic:spPr>
                </pic:pic>
              </a:graphicData>
            </a:graphic>
          </wp:anchor>
        </w:drawing>
      </w:r>
    </w:p>
    <w:p>
      <w:pPr>
        <w:pStyle w:val="Heading2"/>
        <w:spacing w:before="280" w:after="140"/>
        <w:rPr>
          <w:rFonts w:ascii="Arial" w:hAnsi="Arial" w:eastAsia="Arial" w:cs="Arial"/>
        </w:rPr>
      </w:pPr>
      <w:r>
        <w:rPr>
          <w:rFonts w:eastAsia="Arial" w:cs="Arial"/>
        </w:rPr>
        <w:drawing>
          <wp:anchor behindDoc="0" distT="0" distB="0" distL="0" distR="0" simplePos="0" locked="0" layoutInCell="0" allowOverlap="1" relativeHeight="11">
            <wp:simplePos x="0" y="0"/>
            <wp:positionH relativeFrom="column">
              <wp:posOffset>-76200</wp:posOffset>
            </wp:positionH>
            <wp:positionV relativeFrom="paragraph">
              <wp:posOffset>3124200</wp:posOffset>
            </wp:positionV>
            <wp:extent cx="5943600" cy="3053080"/>
            <wp:effectExtent l="0" t="0" r="0" b="0"/>
            <wp:wrapSquare wrapText="largest"/>
            <wp:docPr id="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descr=""/>
                    <pic:cNvPicPr>
                      <a:picLocks noChangeAspect="1" noChangeArrowheads="1"/>
                    </pic:cNvPicPr>
                  </pic:nvPicPr>
                  <pic:blipFill>
                    <a:blip r:embed="rId10"/>
                    <a:stretch>
                      <a:fillRect/>
                    </a:stretch>
                  </pic:blipFill>
                  <pic:spPr bwMode="auto">
                    <a:xfrm>
                      <a:off x="0" y="0"/>
                      <a:ext cx="5943600" cy="3053080"/>
                    </a:xfrm>
                    <a:prstGeom prst="rect">
                      <a:avLst/>
                    </a:prstGeom>
                  </pic:spPr>
                </pic:pic>
              </a:graphicData>
            </a:graphic>
          </wp:anchor>
        </w:drawing>
      </w:r>
      <w:r>
        <w:br w:type="page"/>
      </w:r>
    </w:p>
    <w:p>
      <w:pPr>
        <w:pStyle w:val="Heading2"/>
        <w:spacing w:before="0" w:after="140"/>
        <w:rPr/>
      </w:pPr>
      <w:r>
        <w:rPr>
          <w:rFonts w:eastAsia="Arial" w:cs="Arial" w:ascii="Arial" w:hAnsi="Arial"/>
        </w:rPr>
        <w:t>4. Following Up After a Session</w:t>
      </w:r>
    </w:p>
    <w:p>
      <w:pPr>
        <w:pStyle w:val="Normal"/>
        <w:spacing w:lineRule="exact" w:line="276" w:before="0" w:after="160"/>
        <w:rPr/>
      </w:pPr>
      <w:r>
        <w:rPr>
          <w:rFonts w:eastAsia="Arial" w:cs="Arial"/>
          <w:b w:val="false"/>
          <w:bCs w:val="false"/>
          <w:i w:val="false"/>
          <w:iCs w:val="false"/>
        </w:rPr>
        <w:t xml:space="preserve">Once you've logged the session (Section 3), close the loop with the client: send them a recap of what you discussed and lock in the next meeting. Unlike the rest of this guide, </w:t>
      </w:r>
      <w:r>
        <w:rPr>
          <w:rFonts w:eastAsia="Arial" w:cs="Arial"/>
          <w:b/>
          <w:bCs/>
          <w:i w:val="false"/>
          <w:iCs w:val="false"/>
        </w:rPr>
        <w:t>this step happens in your Google Calendar and email, not in the CRM</w:t>
      </w:r>
      <w:r>
        <w:rPr>
          <w:rFonts w:eastAsia="Arial" w:cs="Arial"/>
          <w:b w:val="false"/>
          <w:bCs w:val="false"/>
          <w:i w:val="false"/>
          <w:iCs w:val="false"/>
        </w:rPr>
        <w:t xml:space="preserve"> — the CRM holds the record; the follow-up goes to the client through your calendar.</w:t>
      </w:r>
    </w:p>
    <w:p>
      <w:pPr>
        <w:pStyle w:val="Normal"/>
        <w:spacing w:lineRule="exact" w:line="276" w:before="0" w:after="160"/>
        <w:rPr/>
      </w:pPr>
      <w:r>
        <w:rPr>
          <w:rFonts w:eastAsia="Arial" w:cs="Arial"/>
          <w:b w:val="false"/>
          <w:bCs w:val="false"/>
          <w:i w:val="false"/>
          <w:iCs w:val="false"/>
        </w:rPr>
        <w:t>By this point you'll usually have agreed on the next session date during the call, and you'll already have entered it on the session record (Section 3).</w:t>
      </w:r>
    </w:p>
    <w:p>
      <w:pPr>
        <w:pStyle w:val="Normal"/>
        <w:spacing w:lineRule="exact" w:line="276" w:before="0" w:after="160"/>
        <w:rPr/>
      </w:pPr>
      <w:r>
        <w:rPr>
          <w:rFonts w:eastAsia="Arial" w:cs="Arial"/>
          <w:i/>
          <w:iCs/>
        </w:rPr>
        <w:t xml:space="preserve">Sending the summary and the next-session invite. </w:t>
      </w:r>
    </w:p>
    <w:p>
      <w:pPr>
        <w:pStyle w:val="ListParagraph"/>
        <w:numPr>
          <w:ilvl w:val="0"/>
          <w:numId w:val="74"/>
        </w:numPr>
        <w:spacing w:lineRule="exact" w:line="276" w:before="0" w:after="100"/>
        <w:rPr/>
      </w:pPr>
      <w:r>
        <w:rPr>
          <w:rFonts w:eastAsia="Arial" w:cs="Arial"/>
          <w:b w:val="false"/>
          <w:bCs w:val="false"/>
          <w:i w:val="false"/>
          <w:iCs w:val="false"/>
        </w:rPr>
        <w:t xml:space="preserve">Open your </w:t>
      </w:r>
      <w:r>
        <w:rPr>
          <w:rFonts w:eastAsia="Arial" w:cs="Arial"/>
          <w:b/>
          <w:bCs/>
          <w:i w:val="false"/>
          <w:iCs w:val="false"/>
        </w:rPr>
        <w:t>Google Calendar</w:t>
      </w:r>
      <w:r>
        <w:rPr>
          <w:rFonts w:eastAsia="Arial" w:cs="Arial"/>
          <w:b w:val="false"/>
          <w:bCs w:val="false"/>
          <w:i w:val="false"/>
          <w:iCs w:val="false"/>
        </w:rPr>
        <w:t>.</w:t>
      </w:r>
    </w:p>
    <w:p>
      <w:pPr>
        <w:pStyle w:val="ListParagraph"/>
        <w:numPr>
          <w:ilvl w:val="0"/>
          <w:numId w:val="75"/>
        </w:numPr>
        <w:spacing w:lineRule="exact" w:line="276" w:before="0" w:after="100"/>
        <w:rPr/>
      </w:pPr>
      <w:r>
        <w:rPr>
          <w:rFonts w:eastAsia="Arial" w:cs="Arial"/>
          <w:b w:val="false"/>
          <w:bCs w:val="false"/>
          <w:i w:val="false"/>
          <w:iCs w:val="false"/>
        </w:rPr>
        <w:t xml:space="preserve">Create a </w:t>
      </w:r>
      <w:r>
        <w:rPr>
          <w:rFonts w:eastAsia="Arial" w:cs="Arial"/>
          <w:b/>
          <w:bCs/>
          <w:i w:val="false"/>
          <w:iCs w:val="false"/>
        </w:rPr>
        <w:t>new meeting request</w:t>
      </w:r>
      <w:r>
        <w:rPr>
          <w:rFonts w:eastAsia="Arial" w:cs="Arial"/>
          <w:b w:val="false"/>
          <w:bCs w:val="false"/>
          <w:i w:val="false"/>
          <w:iCs w:val="false"/>
        </w:rPr>
        <w:t xml:space="preserve"> for the agreed next-session date and time.</w:t>
      </w:r>
    </w:p>
    <w:p>
      <w:pPr>
        <w:pStyle w:val="ListParagraph"/>
        <w:numPr>
          <w:ilvl w:val="0"/>
          <w:numId w:val="76"/>
        </w:numPr>
        <w:spacing w:lineRule="exact" w:line="276" w:before="0" w:after="100"/>
        <w:rPr/>
      </w:pPr>
      <w:r>
        <w:rPr>
          <w:rFonts w:eastAsia="Arial" w:cs="Arial"/>
          <w:b w:val="false"/>
          <w:bCs w:val="false"/>
          <w:i w:val="false"/>
          <w:iCs w:val="false"/>
        </w:rPr>
        <w:t>Add the client — and any other attendees — as guests, so they receive the invitation.</w:t>
      </w:r>
    </w:p>
    <w:p>
      <w:pPr>
        <w:pStyle w:val="ListParagraph"/>
        <w:numPr>
          <w:ilvl w:val="0"/>
          <w:numId w:val="77"/>
        </w:numPr>
        <w:spacing w:lineRule="exact" w:line="276" w:before="0" w:after="100"/>
        <w:rPr/>
      </w:pPr>
      <w:r>
        <w:rPr>
          <w:rFonts w:eastAsia="Arial" w:cs="Arial"/>
          <w:b w:val="false"/>
          <w:bCs w:val="false"/>
          <w:i w:val="false"/>
          <w:iCs w:val="false"/>
        </w:rPr>
        <w:t xml:space="preserve">Include the link to your </w:t>
      </w:r>
      <w:r>
        <w:rPr>
          <w:rFonts w:eastAsia="Arial" w:cs="Arial"/>
          <w:b/>
          <w:bCs/>
          <w:i w:val="false"/>
          <w:iCs w:val="false"/>
        </w:rPr>
        <w:t>online meeting tool</w:t>
      </w:r>
      <w:r>
        <w:rPr>
          <w:rFonts w:eastAsia="Arial" w:cs="Arial"/>
          <w:b w:val="false"/>
          <w:bCs w:val="false"/>
          <w:i w:val="false"/>
          <w:iCs w:val="false"/>
        </w:rPr>
        <w:t xml:space="preserve"> (Zoom or Google Meet) so everyone can join.</w:t>
      </w:r>
    </w:p>
    <w:p>
      <w:pPr>
        <w:pStyle w:val="ListParagraph"/>
        <w:numPr>
          <w:ilvl w:val="0"/>
          <w:numId w:val="78"/>
        </w:numPr>
        <w:spacing w:lineRule="exact" w:line="276" w:before="0" w:after="100"/>
        <w:rPr/>
      </w:pPr>
      <w:r>
        <w:rPr>
          <w:rFonts w:eastAsia="Arial" w:cs="Arial"/>
          <w:b/>
          <w:bCs/>
          <w:i w:val="false"/>
          <w:iCs w:val="false"/>
        </w:rPr>
        <w:t>Attach your session summary</w:t>
      </w:r>
      <w:r>
        <w:rPr>
          <w:rFonts w:eastAsia="Arial" w:cs="Arial"/>
          <w:b w:val="false"/>
          <w:bCs w:val="false"/>
          <w:i w:val="false"/>
          <w:iCs w:val="false"/>
        </w:rPr>
        <w:t xml:space="preserve"> — the notes and action items you recorded — so the client leaves with a clear recap.</w:t>
      </w:r>
    </w:p>
    <w:p>
      <w:pPr>
        <w:pStyle w:val="ListParagraph"/>
        <w:numPr>
          <w:ilvl w:val="0"/>
          <w:numId w:val="79"/>
        </w:numPr>
        <w:spacing w:lineRule="exact" w:line="276" w:before="0" w:after="100"/>
        <w:rPr/>
      </w:pPr>
      <w:r>
        <w:rPr>
          <w:rFonts w:eastAsia="Arial" w:cs="Arial"/>
          <w:b w:val="false"/>
          <w:bCs w:val="false"/>
          <w:i w:val="false"/>
          <w:iCs w:val="false"/>
        </w:rPr>
        <w:t>Send the invitation.</w:t>
      </w:r>
    </w:p>
    <w:p>
      <w:pPr>
        <w:pStyle w:val="ListParagraph"/>
        <w:spacing w:lineRule="exact" w:line="276" w:before="0" w:after="100"/>
        <w:rPr>
          <w:rFonts w:ascii="Arial" w:hAnsi="Arial" w:eastAsia="Arial" w:cs="Arial"/>
          <w:b w:val="false"/>
          <w:bCs w:val="false"/>
          <w:i w:val="false"/>
          <w:i w:val="false"/>
          <w:iCs w:val="false"/>
        </w:rPr>
      </w:pPr>
      <w:r>
        <w:rPr>
          <w:rFonts w:eastAsia="Arial" w:cs="Arial"/>
          <w:b w:val="false"/>
          <w:bCs w:val="false"/>
          <w:i w:val="false"/>
          <w:iCs w:val="false"/>
        </w:rPr>
      </w:r>
    </w:p>
    <w:p>
      <w:pPr>
        <w:pStyle w:val="Normal"/>
        <w:spacing w:lineRule="exact" w:line="276" w:before="0" w:after="160"/>
        <w:rPr>
          <w:rFonts w:ascii="Arial" w:hAnsi="Arial" w:eastAsia="Arial" w:cs="Arial"/>
          <w:b w:val="false"/>
          <w:bCs w:val="false"/>
          <w:i w:val="false"/>
          <w:i w:val="false"/>
          <w:iCs w:val="false"/>
        </w:rPr>
      </w:pPr>
      <w:r>
        <w:rPr>
          <w:rFonts w:eastAsia="Arial" w:cs="Arial"/>
          <w:b w:val="false"/>
          <w:bCs w:val="false"/>
          <w:i w:val="false"/>
          <w:iCs w:val="false"/>
        </w:rPr>
        <w:drawing>
          <wp:anchor behindDoc="0" distT="0" distB="0" distL="0" distR="0" simplePos="0" locked="0" layoutInCell="0" allowOverlap="1" relativeHeight="12">
            <wp:simplePos x="0" y="0"/>
            <wp:positionH relativeFrom="column">
              <wp:posOffset>568325</wp:posOffset>
            </wp:positionH>
            <wp:positionV relativeFrom="paragraph">
              <wp:posOffset>-6350</wp:posOffset>
            </wp:positionV>
            <wp:extent cx="4716145" cy="3143885"/>
            <wp:effectExtent l="0" t="0" r="0" b="0"/>
            <wp:wrapTopAndBottom/>
            <wp:docPr id="1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descr=""/>
                    <pic:cNvPicPr>
                      <a:picLocks noChangeAspect="1" noChangeArrowheads="1"/>
                    </pic:cNvPicPr>
                  </pic:nvPicPr>
                  <pic:blipFill>
                    <a:blip r:embed="rId11"/>
                    <a:stretch>
                      <a:fillRect/>
                    </a:stretch>
                  </pic:blipFill>
                  <pic:spPr bwMode="auto">
                    <a:xfrm>
                      <a:off x="0" y="0"/>
                      <a:ext cx="4716145" cy="3143885"/>
                    </a:xfrm>
                    <a:prstGeom prst="rect">
                      <a:avLst/>
                    </a:prstGeom>
                  </pic:spPr>
                </pic:pic>
              </a:graphicData>
            </a:graphic>
          </wp:anchor>
        </w:drawing>
      </w:r>
    </w:p>
    <w:p>
      <w:pPr>
        <w:pStyle w:val="Normal"/>
        <w:spacing w:lineRule="exact" w:line="276" w:before="0" w:after="160"/>
        <w:rPr/>
      </w:pPr>
      <w:r>
        <w:rPr>
          <w:rFonts w:eastAsia="Arial" w:cs="Arial"/>
          <w:b w:val="false"/>
          <w:bCs w:val="false"/>
          <w:i w:val="false"/>
          <w:iCs w:val="false"/>
        </w:rPr>
        <w:t>The client receives one message that recaps the last session, sets the next one, and carries the link they'll need to join.</w:t>
      </w:r>
    </w:p>
    <w:p>
      <w:pPr>
        <w:pStyle w:val="Normal"/>
        <w:spacing w:lineRule="exact" w:line="276" w:before="0" w:after="160"/>
        <w:rPr/>
      </w:pPr>
      <w:r>
        <w:rPr>
          <w:rFonts w:eastAsia="Arial" w:cs="Arial"/>
          <w:i/>
          <w:iCs/>
        </w:rPr>
        <w:t xml:space="preserve">Keep the rhythm. </w:t>
      </w:r>
      <w:r>
        <w:rPr>
          <w:rFonts w:eastAsia="Arial" w:cs="Arial"/>
          <w:b w:val="false"/>
          <w:bCs w:val="false"/>
          <w:i w:val="false"/>
          <w:iCs w:val="false"/>
        </w:rPr>
        <w:t>Doing this right after you log the session — summary and next invite together — keeps the cadence clear for the client and makes sure nothing slips between meetings.</w:t>
      </w:r>
    </w:p>
    <w:p>
      <w:pPr>
        <w:pStyle w:val="Heading2"/>
        <w:rPr>
          <w:rFonts w:ascii="Arial" w:hAnsi="Arial" w:eastAsia="Arial" w:cs="Arial"/>
          <w:b w:val="false"/>
          <w:bCs w:val="false"/>
          <w:i w:val="false"/>
          <w:i w:val="false"/>
          <w:iCs w:val="false"/>
        </w:rPr>
      </w:pPr>
      <w:r>
        <w:rPr>
          <w:rFonts w:eastAsia="Arial" w:cs="Arial"/>
          <w:b w:val="false"/>
          <w:bCs w:val="false"/>
          <w:i w:val="false"/>
          <w:iCs w:val="false"/>
        </w:rPr>
      </w:r>
      <w:r>
        <w:br w:type="page"/>
      </w:r>
    </w:p>
    <w:p>
      <w:pPr>
        <w:pStyle w:val="Heading2"/>
        <w:spacing w:before="0" w:after="140"/>
        <w:rPr/>
      </w:pPr>
      <w:r>
        <w:rPr/>
        <w:t>5. Keeping Your Engagement Current</w:t>
      </w:r>
    </w:p>
    <w:p>
      <w:pPr>
        <w:pStyle w:val="Normal"/>
        <w:spacing w:lineRule="exact" w:line="276" w:before="0" w:after="160"/>
        <w:rPr/>
      </w:pPr>
      <w:r>
        <w:rPr>
          <w:rFonts w:eastAsia="Arial" w:cs="Arial"/>
          <w:b w:val="false"/>
          <w:bCs w:val="false"/>
          <w:i w:val="false"/>
          <w:iCs w:val="false"/>
        </w:rPr>
        <w:t>Most of your record-keeping happens session by session (Section 3). Between sessions, there are two things you may want to keep up to date on the engagement itself — its status and any notes — and both are largely at your discretion.</w:t>
      </w:r>
    </w:p>
    <w:p>
      <w:pPr>
        <w:pStyle w:val="Normal"/>
        <w:spacing w:lineRule="exact" w:line="276" w:before="0" w:after="160"/>
        <w:rPr/>
      </w:pPr>
      <w:r>
        <w:rPr>
          <w:rFonts w:eastAsia="Arial" w:cs="Arial"/>
          <w:i/>
          <w:iCs/>
        </w:rPr>
        <w:t xml:space="preserve">Status. </w:t>
      </w:r>
      <w:r>
        <w:rPr>
          <w:rFonts w:eastAsia="Arial" w:cs="Arial"/>
          <w:b w:val="false"/>
          <w:bCs w:val="false"/>
          <w:i w:val="false"/>
          <w:iCs w:val="false"/>
        </w:rPr>
        <w:t xml:space="preserve">An engagement stays </w:t>
      </w:r>
      <w:r>
        <w:rPr>
          <w:rFonts w:eastAsia="Arial" w:cs="Arial"/>
          <w:b/>
          <w:bCs/>
          <w:i w:val="false"/>
          <w:iCs w:val="false"/>
        </w:rPr>
        <w:t>Active</w:t>
      </w:r>
      <w:r>
        <w:rPr>
          <w:rFonts w:eastAsia="Arial" w:cs="Arial"/>
          <w:b w:val="false"/>
          <w:bCs w:val="false"/>
          <w:i w:val="false"/>
          <w:iCs w:val="false"/>
        </w:rPr>
        <w:t xml:space="preserve"> while you're working with the client. You can change that when the situation shifts:</w:t>
      </w:r>
    </w:p>
    <w:p>
      <w:pPr>
        <w:pStyle w:val="ListParagraph"/>
        <w:numPr>
          <w:ilvl w:val="0"/>
          <w:numId w:val="80"/>
        </w:numPr>
        <w:spacing w:lineRule="exact" w:line="276" w:before="0" w:after="100"/>
        <w:rPr/>
      </w:pPr>
      <w:r>
        <w:rPr>
          <w:rFonts w:eastAsia="Arial" w:cs="Arial"/>
          <w:b w:val="false"/>
          <w:bCs w:val="false"/>
          <w:i w:val="false"/>
          <w:iCs w:val="false"/>
        </w:rPr>
        <w:t xml:space="preserve">Move it to </w:t>
      </w:r>
      <w:r>
        <w:rPr>
          <w:rFonts w:eastAsia="Arial" w:cs="Arial"/>
          <w:b/>
          <w:bCs/>
          <w:i w:val="false"/>
          <w:iCs w:val="false"/>
        </w:rPr>
        <w:t>On Hold</w:t>
      </w:r>
      <w:r>
        <w:rPr>
          <w:rFonts w:eastAsia="Arial" w:cs="Arial"/>
          <w:b w:val="false"/>
          <w:bCs w:val="false"/>
          <w:i w:val="false"/>
          <w:iCs w:val="false"/>
        </w:rPr>
        <w:t xml:space="preserve"> if the mentoring pauses for a while.</w:t>
      </w:r>
    </w:p>
    <w:p>
      <w:pPr>
        <w:pStyle w:val="ListParagraph"/>
        <w:numPr>
          <w:ilvl w:val="0"/>
          <w:numId w:val="81"/>
        </w:numPr>
        <w:spacing w:lineRule="exact" w:line="276" w:before="0" w:after="100"/>
        <w:rPr/>
      </w:pPr>
      <w:r>
        <w:rPr>
          <w:rFonts w:eastAsia="Arial" w:cs="Arial"/>
          <w:b w:val="false"/>
          <w:bCs w:val="false"/>
          <w:i w:val="false"/>
          <w:iCs w:val="false"/>
        </w:rPr>
        <w:t xml:space="preserve">Move it to </w:t>
      </w:r>
      <w:r>
        <w:rPr>
          <w:rFonts w:eastAsia="Arial" w:cs="Arial"/>
          <w:b/>
          <w:bCs/>
          <w:i w:val="false"/>
          <w:iCs w:val="false"/>
        </w:rPr>
        <w:t>Complete</w:t>
      </w:r>
      <w:r>
        <w:rPr>
          <w:rFonts w:eastAsia="Arial" w:cs="Arial"/>
          <w:b w:val="false"/>
          <w:bCs w:val="false"/>
          <w:i w:val="false"/>
          <w:iCs w:val="false"/>
        </w:rPr>
        <w:t xml:space="preserve"> when the engagement has run its course.</w:t>
      </w:r>
    </w:p>
    <w:p>
      <w:pPr>
        <w:pStyle w:val="Normal"/>
        <w:spacing w:lineRule="exact" w:line="276" w:before="0" w:after="160"/>
        <w:rPr/>
      </w:pPr>
      <w:r>
        <w:rPr>
          <w:rFonts w:eastAsia="Arial" w:cs="Arial"/>
          <w:b w:val="false"/>
          <w:bCs w:val="false"/>
          <w:i w:val="false"/>
          <w:iCs w:val="false"/>
        </w:rPr>
        <w:t xml:space="preserve">This is your call as the mentor, and updating it keeps coordinators informed about where the relationship stands. To change it: open the engagement, select </w:t>
      </w:r>
      <w:r>
        <w:rPr>
          <w:rFonts w:eastAsia="Arial" w:cs="Arial"/>
          <w:b/>
          <w:bCs/>
          <w:i w:val="false"/>
          <w:iCs w:val="false"/>
        </w:rPr>
        <w:t>Edit</w:t>
      </w:r>
      <w:r>
        <w:rPr>
          <w:rFonts w:eastAsia="Arial" w:cs="Arial"/>
          <w:b w:val="false"/>
          <w:bCs w:val="false"/>
          <w:i w:val="false"/>
          <w:iCs w:val="false"/>
        </w:rPr>
        <w:t xml:space="preserve">, set the </w:t>
      </w:r>
      <w:r>
        <w:rPr>
          <w:rFonts w:eastAsia="Arial" w:cs="Arial"/>
          <w:b/>
          <w:bCs/>
          <w:i w:val="false"/>
          <w:iCs w:val="false"/>
        </w:rPr>
        <w:t>Engagement Status</w:t>
      </w:r>
      <w:r>
        <w:rPr>
          <w:rFonts w:eastAsia="Arial" w:cs="Arial"/>
          <w:b w:val="false"/>
          <w:bCs w:val="false"/>
          <w:i w:val="false"/>
          <w:iCs w:val="false"/>
        </w:rPr>
        <w:t xml:space="preserve">, and </w:t>
      </w:r>
      <w:r>
        <w:rPr>
          <w:rFonts w:eastAsia="Arial" w:cs="Arial"/>
          <w:b/>
          <w:bCs/>
          <w:i w:val="false"/>
          <w:iCs w:val="false"/>
        </w:rPr>
        <w:t>Save</w:t>
      </w:r>
      <w:r>
        <w:rPr>
          <w:rFonts w:eastAsia="Arial" w:cs="Arial"/>
          <w:b w:val="false"/>
          <w:bCs w:val="false"/>
          <w:i w:val="false"/>
          <w:iCs w:val="false"/>
        </w:rPr>
        <w:t>.</w:t>
      </w:r>
    </w:p>
    <w:p>
      <w:pPr>
        <w:pStyle w:val="Normal"/>
        <w:spacing w:lineRule="exact" w:line="276" w:before="0" w:after="160"/>
        <w:rPr>
          <w:rFonts w:ascii="Arial" w:hAnsi="Arial" w:eastAsia="Arial" w:cs="Arial"/>
          <w:b w:val="false"/>
          <w:bCs w:val="false"/>
          <w:i w:val="false"/>
          <w:i w:val="false"/>
          <w:iCs w:val="false"/>
        </w:rPr>
      </w:pPr>
      <w:r>
        <w:rPr>
          <w:rFonts w:eastAsia="Arial" w:cs="Arial"/>
          <w:b w:val="false"/>
          <w:bCs w:val="false"/>
          <w:i w:val="false"/>
          <w:iCs w:val="false"/>
        </w:rPr>
      </w:r>
    </w:p>
    <w:p>
      <w:pPr>
        <w:pStyle w:val="Normal"/>
        <w:spacing w:lineRule="exact" w:line="276" w:before="0" w:after="160"/>
        <w:rPr>
          <w:rFonts w:ascii="Arial" w:hAnsi="Arial" w:eastAsia="Arial" w:cs="Arial"/>
          <w:b w:val="false"/>
          <w:bCs w:val="false"/>
          <w:i w:val="false"/>
          <w:i w:val="false"/>
          <w:iCs w:val="false"/>
        </w:rPr>
      </w:pPr>
      <w:r>
        <w:rPr>
          <w:rFonts w:eastAsia="Arial" w:cs="Arial"/>
          <w:b w:val="false"/>
          <w:bCs w:val="false"/>
          <w:i w:val="false"/>
          <w:iCs w:val="false"/>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573395" cy="4378325"/>
            <wp:effectExtent l="0" t="0" r="0" b="0"/>
            <wp:wrapSquare wrapText="largest"/>
            <wp:docPr id="1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descr=""/>
                    <pic:cNvPicPr>
                      <a:picLocks noChangeAspect="1" noChangeArrowheads="1"/>
                    </pic:cNvPicPr>
                  </pic:nvPicPr>
                  <pic:blipFill>
                    <a:blip r:embed="rId12"/>
                    <a:stretch>
                      <a:fillRect/>
                    </a:stretch>
                  </pic:blipFill>
                  <pic:spPr bwMode="auto">
                    <a:xfrm>
                      <a:off x="0" y="0"/>
                      <a:ext cx="5573395" cy="4378325"/>
                    </a:xfrm>
                    <a:prstGeom prst="rect">
                      <a:avLst/>
                    </a:prstGeom>
                  </pic:spPr>
                </pic:pic>
              </a:graphicData>
            </a:graphic>
          </wp:anchor>
        </w:drawing>
      </w:r>
    </w:p>
    <w:p>
      <w:pPr>
        <w:pStyle w:val="Normal"/>
        <w:spacing w:lineRule="exact" w:line="276" w:before="0" w:after="160"/>
        <w:rPr>
          <w:rFonts w:ascii="Arial" w:hAnsi="Arial" w:eastAsia="Arial" w:cs="Arial"/>
          <w:b w:val="false"/>
          <w:bCs w:val="false"/>
          <w:i w:val="false"/>
          <w:i w:val="false"/>
          <w:iCs w:val="false"/>
        </w:rPr>
      </w:pPr>
      <w:r>
        <w:rPr>
          <w:rFonts w:eastAsia="Arial" w:cs="Arial"/>
          <w:b w:val="false"/>
          <w:bCs w:val="false"/>
          <w:i w:val="false"/>
          <w:iCs w:val="false"/>
        </w:rPr>
      </w:r>
    </w:p>
    <w:p>
      <w:pPr>
        <w:pStyle w:val="Normal"/>
        <w:spacing w:lineRule="exact" w:line="276" w:before="0" w:after="160"/>
        <w:rPr>
          <w:rFonts w:ascii="Arial" w:hAnsi="Arial" w:eastAsia="Arial" w:cs="Arial"/>
          <w:i/>
          <w:i/>
          <w:iCs/>
        </w:rPr>
      </w:pPr>
      <w:r>
        <w:rPr>
          <w:rFonts w:eastAsia="Arial" w:cs="Arial"/>
          <w:i/>
          <w:iCs/>
        </w:rPr>
      </w:r>
      <w:r>
        <w:br w:type="page"/>
      </w:r>
    </w:p>
    <w:p>
      <w:pPr>
        <w:pStyle w:val="Normal"/>
        <w:spacing w:lineRule="exact" w:line="276" w:before="0" w:after="160"/>
        <w:rPr/>
      </w:pPr>
      <w:r>
        <w:rPr>
          <w:rFonts w:eastAsia="Arial" w:cs="Arial"/>
          <w:i/>
          <w:iCs/>
        </w:rPr>
        <w:t xml:space="preserve">Notes. </w:t>
      </w:r>
      <w:r>
        <w:rPr>
          <w:rFonts w:eastAsia="Arial" w:cs="Arial"/>
          <w:b w:val="false"/>
          <w:bCs w:val="false"/>
          <w:i w:val="false"/>
          <w:iCs w:val="false"/>
        </w:rPr>
        <w:t xml:space="preserve">Where you keep your notes is up to you. You can record developments on the </w:t>
      </w:r>
      <w:r>
        <w:rPr>
          <w:rFonts w:eastAsia="Arial" w:cs="Arial"/>
          <w:b/>
          <w:bCs/>
          <w:i w:val="false"/>
          <w:iCs w:val="false"/>
        </w:rPr>
        <w:t>engagement</w:t>
      </w:r>
      <w:r>
        <w:rPr>
          <w:rFonts w:eastAsia="Arial" w:cs="Arial"/>
          <w:b w:val="false"/>
          <w:bCs w:val="false"/>
          <w:i w:val="false"/>
          <w:iCs w:val="false"/>
        </w:rPr>
        <w:t xml:space="preserve"> itself, or keep them on the individual </w:t>
      </w:r>
      <w:r>
        <w:rPr>
          <w:rFonts w:eastAsia="Arial" w:cs="Arial"/>
          <w:b/>
          <w:bCs/>
          <w:i w:val="false"/>
          <w:iCs w:val="false"/>
        </w:rPr>
        <w:t>Sessions</w:t>
      </w:r>
      <w:r>
        <w:rPr>
          <w:rFonts w:eastAsia="Arial" w:cs="Arial"/>
          <w:b w:val="false"/>
          <w:bCs w:val="false"/>
          <w:i w:val="false"/>
          <w:iCs w:val="false"/>
        </w:rPr>
        <w:t xml:space="preserve"> as you go. Either works — choose whatever keeps your record clear and easy to pick up later. Many mentors keep the meeting-by-meeting detail on the Sessions and use the engagement only for the bigger picture.</w:t>
      </w:r>
    </w:p>
    <w:p>
      <w:pPr>
        <w:pStyle w:val="Normal"/>
        <w:spacing w:lineRule="exact" w:line="276" w:before="0" w:after="160"/>
        <w:rPr>
          <w:rFonts w:ascii="Arial" w:hAnsi="Arial" w:eastAsia="Arial" w:cs="Arial"/>
          <w:b w:val="false"/>
          <w:bCs w:val="false"/>
          <w:i w:val="false"/>
          <w:i w:val="false"/>
          <w:iCs w:val="false"/>
        </w:rPr>
      </w:pPr>
      <w:r>
        <w:rPr>
          <w:rFonts w:eastAsia="Arial" w:cs="Arial"/>
          <w:b w:val="false"/>
          <w:bCs w:val="false"/>
          <w:i w:val="false"/>
          <w:iCs w:val="false"/>
        </w:rPr>
      </w:r>
    </w:p>
    <w:p>
      <w:pPr>
        <w:pStyle w:val="Normal"/>
        <w:spacing w:lineRule="exact" w:line="276" w:before="0" w:after="160"/>
        <w:rPr>
          <w:rFonts w:ascii="Arial" w:hAnsi="Arial" w:eastAsia="Arial" w:cs="Arial"/>
          <w:b w:val="false"/>
          <w:bCs w:val="false"/>
          <w:i w:val="false"/>
          <w:i w:val="false"/>
          <w:iCs w:val="false"/>
        </w:rPr>
      </w:pPr>
      <w:r>
        <w:rPr>
          <w:rFonts w:eastAsia="Arial" w:cs="Arial"/>
          <w:b w:val="false"/>
          <w:bCs w:val="false"/>
          <w:i w:val="false"/>
          <w:iCs w:val="false"/>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3490595"/>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3"/>
                    <a:stretch>
                      <a:fillRect/>
                    </a:stretch>
                  </pic:blipFill>
                  <pic:spPr bwMode="auto">
                    <a:xfrm>
                      <a:off x="0" y="0"/>
                      <a:ext cx="5943600" cy="3490595"/>
                    </a:xfrm>
                    <a:prstGeom prst="rect">
                      <a:avLst/>
                    </a:prstGeom>
                  </pic:spPr>
                </pic:pic>
              </a:graphicData>
            </a:graphic>
          </wp:anchor>
        </w:drawing>
      </w:r>
    </w:p>
    <w:p>
      <w:pPr>
        <w:pStyle w:val="Normal"/>
        <w:spacing w:lineRule="exact" w:line="276" w:before="0" w:after="160"/>
        <w:rPr>
          <w:rFonts w:ascii="Arial" w:hAnsi="Arial" w:eastAsia="Arial" w:cs="Arial"/>
          <w:b w:val="false"/>
          <w:bCs w:val="false"/>
          <w:i w:val="false"/>
          <w:i w:val="false"/>
          <w:iCs w:val="false"/>
        </w:rPr>
      </w:pPr>
      <w:r>
        <w:rPr>
          <w:rFonts w:eastAsia="Arial" w:cs="Arial"/>
          <w:b w:val="false"/>
          <w:bCs w:val="false"/>
          <w:i w:val="false"/>
          <w:iCs w:val="false"/>
        </w:rPr>
      </w:r>
    </w:p>
    <w:p>
      <w:pPr>
        <w:pStyle w:val="Normal"/>
        <w:spacing w:lineRule="exact" w:line="276" w:before="0" w:after="160"/>
        <w:rPr/>
      </w:pPr>
      <w:r>
        <w:rPr>
          <w:rFonts w:eastAsia="Arial" w:cs="Arial"/>
          <w:i/>
          <w:iCs/>
        </w:rPr>
        <w:t xml:space="preserve">Adding a co-mentor, or stepping off an engagement. </w:t>
      </w:r>
      <w:r>
        <w:rPr>
          <w:rFonts w:eastAsia="Arial" w:cs="Arial"/>
          <w:b w:val="false"/>
          <w:bCs w:val="false"/>
          <w:i w:val="false"/>
          <w:iCs w:val="false"/>
        </w:rPr>
        <w:t xml:space="preserve">You can also change who's mentoring an engagement. To bring in a </w:t>
      </w:r>
      <w:r>
        <w:rPr>
          <w:rFonts w:eastAsia="Arial" w:cs="Arial"/>
          <w:b/>
          <w:bCs/>
          <w:i w:val="false"/>
          <w:iCs w:val="false"/>
        </w:rPr>
        <w:t>co-mentor</w:t>
      </w:r>
      <w:r>
        <w:rPr>
          <w:rFonts w:eastAsia="Arial" w:cs="Arial"/>
          <w:b w:val="false"/>
          <w:bCs w:val="false"/>
          <w:i w:val="false"/>
          <w:iCs w:val="false"/>
        </w:rPr>
        <w:t xml:space="preserve">, add them to the engagement's </w:t>
      </w:r>
      <w:r>
        <w:rPr>
          <w:rFonts w:eastAsia="Arial" w:cs="Arial"/>
          <w:b/>
          <w:bCs/>
          <w:i w:val="false"/>
          <w:iCs w:val="false"/>
        </w:rPr>
        <w:t>Assigned Mentor</w:t>
      </w:r>
      <w:r>
        <w:rPr>
          <w:rFonts w:eastAsia="Arial" w:cs="Arial"/>
          <w:b w:val="false"/>
          <w:bCs w:val="false"/>
          <w:i w:val="false"/>
          <w:iCs w:val="false"/>
        </w:rPr>
        <w:t xml:space="preserve"> and </w:t>
      </w:r>
      <w:r>
        <w:rPr>
          <w:rFonts w:eastAsia="Arial" w:cs="Arial"/>
          <w:b/>
          <w:bCs/>
          <w:i w:val="false"/>
          <w:iCs w:val="false"/>
        </w:rPr>
        <w:t>Assigned Users</w:t>
      </w:r>
      <w:r>
        <w:rPr>
          <w:rFonts w:eastAsia="Arial" w:cs="Arial"/>
          <w:b w:val="false"/>
          <w:bCs w:val="false"/>
          <w:i w:val="false"/>
          <w:iCs w:val="false"/>
        </w:rPr>
        <w:t xml:space="preserve"> fields; for them to see the client's people and record, they'll also need to be the </w:t>
      </w:r>
      <w:r>
        <w:rPr>
          <w:rFonts w:eastAsia="Arial" w:cs="Arial"/>
          <w:b/>
          <w:bCs/>
          <w:i w:val="false"/>
          <w:iCs w:val="false"/>
        </w:rPr>
        <w:t>Assigned User</w:t>
      </w:r>
      <w:r>
        <w:rPr>
          <w:rFonts w:eastAsia="Arial" w:cs="Arial"/>
          <w:b w:val="false"/>
          <w:bCs w:val="false"/>
          <w:i w:val="false"/>
          <w:iCs w:val="false"/>
        </w:rPr>
        <w:t xml:space="preserve"> on the engagement's contacts and the client (your Client Assignment team can help with this). To </w:t>
      </w:r>
      <w:r>
        <w:rPr>
          <w:rFonts w:eastAsia="Arial" w:cs="Arial"/>
          <w:b/>
          <w:bCs/>
          <w:i w:val="false"/>
          <w:iCs w:val="false"/>
        </w:rPr>
        <w:t>step off</w:t>
      </w:r>
      <w:r>
        <w:rPr>
          <w:rFonts w:eastAsia="Arial" w:cs="Arial"/>
          <w:b w:val="false"/>
          <w:bCs w:val="false"/>
          <w:i w:val="false"/>
          <w:iCs w:val="false"/>
        </w:rPr>
        <w:t xml:space="preserve"> an engagement and hand it to someone else, remove yourself from those fields once another mentor is in place — that transfers the client to them.</w:t>
      </w:r>
    </w:p>
    <w:p>
      <w:pPr>
        <w:pStyle w:val="Normal"/>
        <w:spacing w:lineRule="exact" w:line="276" w:before="0" w:after="160"/>
        <w:rPr/>
      </w:pPr>
      <w:r>
        <w:rPr>
          <w:rFonts w:eastAsia="Arial" w:cs="Arial"/>
          <w:i/>
          <w:iCs/>
        </w:rPr>
        <w:t xml:space="preserve">In short. </w:t>
      </w:r>
      <w:r>
        <w:rPr>
          <w:rFonts w:eastAsia="Arial" w:cs="Arial"/>
          <w:b w:val="false"/>
          <w:bCs w:val="false"/>
          <w:i w:val="false"/>
          <w:iCs w:val="false"/>
        </w:rPr>
        <w:t>Move an engagement to On Hold or Complete when the situation calls for it, and keep your notes wherever suits you — on the engagement or on its Sessions. The aim is simply a record that you, a coordinator, or another mentor could pick up and understand.</w:t>
      </w:r>
    </w:p>
    <w:p>
      <w:pPr>
        <w:pStyle w:val="Normal"/>
        <w:spacing w:lineRule="exact" w:line="276" w:before="0" w:after="160"/>
        <w:rPr>
          <w:rFonts w:ascii="Arial" w:hAnsi="Arial" w:eastAsia="Arial" w:cs="Arial"/>
          <w:b w:val="false"/>
          <w:bCs w:val="false"/>
          <w:i w:val="false"/>
          <w:i w:val="false"/>
          <w:iCs w:val="false"/>
        </w:rPr>
      </w:pPr>
      <w:r>
        <w:rPr>
          <w:rFonts w:eastAsia="Arial" w:cs="Arial"/>
          <w:b w:val="false"/>
          <w:bCs w:val="false"/>
          <w:i w:val="false"/>
          <w:iCs w:val="false"/>
        </w:rPr>
      </w:r>
    </w:p>
    <w:p>
      <w:pPr>
        <w:pStyle w:val="Normal"/>
        <w:spacing w:lineRule="exact" w:line="276" w:before="0" w:after="160"/>
        <w:rPr>
          <w:rFonts w:ascii="Arial" w:hAnsi="Arial" w:eastAsia="Arial" w:cs="Arial"/>
          <w:b w:val="false"/>
          <w:bCs w:val="false"/>
          <w:i w:val="false"/>
          <w:i w:val="false"/>
          <w:iCs w:val="false"/>
        </w:rPr>
      </w:pPr>
      <w:r>
        <w:rPr>
          <w:rFonts w:eastAsia="Arial" w:cs="Arial"/>
          <w:b w:val="false"/>
          <w:bCs w:val="false"/>
          <w:i w:val="false"/>
          <w:iCs w:val="false"/>
        </w:rPr>
      </w:r>
    </w:p>
    <w:p>
      <w:pPr>
        <w:pStyle w:val="Normal"/>
        <w:spacing w:lineRule="exact" w:line="276" w:before="0" w:after="160"/>
        <w:rPr>
          <w:rFonts w:ascii="Arial" w:hAnsi="Arial" w:eastAsia="Arial" w:cs="Arial"/>
          <w:b w:val="false"/>
          <w:bCs w:val="false"/>
          <w:i w:val="false"/>
          <w:i w:val="false"/>
          <w:iCs w:val="false"/>
        </w:rPr>
      </w:pPr>
      <w:r>
        <w:rPr>
          <w:rFonts w:eastAsia="Arial" w:cs="Arial"/>
          <w:b w:val="false"/>
          <w:bCs w:val="false"/>
          <w:i w:val="false"/>
          <w:iCs w:val="false"/>
        </w:rPr>
      </w:r>
      <w:r>
        <w:br w:type="page"/>
      </w:r>
    </w:p>
    <w:p>
      <w:pPr>
        <w:pStyle w:val="Heading2"/>
        <w:spacing w:before="0" w:after="140"/>
        <w:rPr/>
      </w:pPr>
      <w:r>
        <w:rPr>
          <w:rFonts w:eastAsia="Arial" w:cs="Arial" w:ascii="Arial" w:hAnsi="Arial"/>
        </w:rPr>
        <w:t>6. Tracking Upcoming Sessions</w:t>
      </w:r>
    </w:p>
    <w:p>
      <w:pPr>
        <w:pStyle w:val="Normal"/>
        <w:spacing w:lineRule="exact" w:line="276" w:before="0" w:after="160"/>
        <w:rPr/>
      </w:pPr>
      <w:r>
        <w:rPr>
          <w:rFonts w:eastAsia="Arial" w:cs="Arial"/>
          <w:i/>
          <w:iCs/>
        </w:rPr>
        <w:t xml:space="preserve">One place for what's coming up. </w:t>
      </w:r>
      <w:r>
        <w:rPr>
          <w:rFonts w:eastAsia="Arial" w:cs="Arial"/>
          <w:b w:val="false"/>
          <w:bCs w:val="false"/>
          <w:i w:val="false"/>
          <w:iCs w:val="false"/>
        </w:rPr>
        <w:t xml:space="preserve">The CRM has its own </w:t>
      </w:r>
      <w:r>
        <w:rPr>
          <w:rFonts w:eastAsia="Arial" w:cs="Arial"/>
          <w:b/>
          <w:bCs/>
          <w:i w:val="false"/>
          <w:iCs w:val="false"/>
        </w:rPr>
        <w:t>Calendar</w:t>
      </w:r>
      <w:r>
        <w:rPr>
          <w:rFonts w:eastAsia="Arial" w:cs="Arial"/>
          <w:b w:val="false"/>
          <w:bCs w:val="false"/>
          <w:i w:val="false"/>
          <w:iCs w:val="false"/>
        </w:rPr>
        <w:t>, reached from the left-hand menu, and it's linked to your Google Calendar. That means the next-session meetings you create in Google Calendar (Section 4) appear here too — so you can see your upcoming sessions inside the CRM without switching tools.</w:t>
      </w:r>
    </w:p>
    <w:p>
      <w:pPr>
        <w:pStyle w:val="Normal"/>
        <w:spacing w:lineRule="exact" w:line="276" w:before="0" w:after="160"/>
        <w:rPr/>
      </w:pPr>
      <w:r>
        <w:rPr>
          <w:rFonts w:eastAsia="Arial" w:cs="Arial"/>
          <w:i/>
          <w:iCs/>
        </w:rPr>
        <w:t xml:space="preserve">Using the calendar. </w:t>
      </w:r>
      <w:r>
        <w:rPr>
          <w:rFonts w:eastAsia="Arial" w:cs="Arial"/>
          <w:b w:val="false"/>
          <w:bCs w:val="false"/>
          <w:i w:val="false"/>
          <w:iCs w:val="false"/>
        </w:rPr>
        <w:t xml:space="preserve">Open </w:t>
      </w:r>
      <w:r>
        <w:rPr>
          <w:rFonts w:eastAsia="Arial" w:cs="Arial"/>
          <w:b/>
          <w:bCs/>
          <w:i w:val="false"/>
          <w:iCs w:val="false"/>
        </w:rPr>
        <w:t>Calendar</w:t>
      </w:r>
      <w:r>
        <w:rPr>
          <w:rFonts w:eastAsia="Arial" w:cs="Arial"/>
          <w:b w:val="false"/>
          <w:bCs w:val="false"/>
          <w:i w:val="false"/>
          <w:iCs w:val="false"/>
        </w:rPr>
        <w:t xml:space="preserve"> from the left-hand menu to see your scheduled sessions laid out by day, week, or month. Select any entry to see its details — when it is, who's invited, and the meeting link. Because the CRM Calendar and your Google Calendar stay in step, anything scheduled in one shows up in the other, giving you a single reliable picture of what's ahead.</w:t>
      </w:r>
    </w:p>
    <w:p>
      <w:pPr>
        <w:pStyle w:val="Normal"/>
        <w:spacing w:lineRule="exact" w:line="276" w:before="0" w:after="160"/>
        <w:rPr/>
      </w:pPr>
      <w:r>
        <w:rPr>
          <w:rFonts w:eastAsia="Arial" w:cs="Arial"/>
          <w:i/>
          <w:iCs/>
        </w:rPr>
        <w:t xml:space="preserve">Staying on top of your engagements. </w:t>
      </w:r>
      <w:r>
        <w:rPr>
          <w:rFonts w:eastAsia="Arial" w:cs="Arial"/>
          <w:b w:val="false"/>
          <w:bCs w:val="false"/>
          <w:i w:val="false"/>
          <w:iCs w:val="false"/>
        </w:rPr>
        <w:t>Glance at the week to confirm your next sessions are on the books and that nothing has slipped — especially right after you've logged a session and sent the next invite (Sections 3–4).</w:t>
      </w:r>
    </w:p>
    <w:p>
      <w:pPr>
        <w:pStyle w:val="Normal"/>
        <w:spacing w:before="160" w:after="40"/>
        <w:jc w:val="center"/>
        <w:rPr/>
      </w:pPr>
      <w:r>
        <w:rPr/>
        <w:drawing>
          <wp:inline distT="0" distB="0" distL="0" distR="0">
            <wp:extent cx="5524500" cy="3686175"/>
            <wp:effectExtent l="0" t="0" r="0" b="0"/>
            <wp:docPr id="1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
                    <pic:cNvPicPr>
                      <a:picLocks noChangeAspect="1" noChangeArrowheads="1"/>
                    </pic:cNvPicPr>
                  </pic:nvPicPr>
                  <pic:blipFill>
                    <a:blip r:embed="rId14"/>
                    <a:stretch>
                      <a:fillRect/>
                    </a:stretch>
                  </pic:blipFill>
                  <pic:spPr bwMode="auto">
                    <a:xfrm>
                      <a:off x="0" y="0"/>
                      <a:ext cx="5524500" cy="3686175"/>
                    </a:xfrm>
                    <a:prstGeom prst="rect">
                      <a:avLst/>
                    </a:prstGeom>
                  </pic:spPr>
                </pic:pic>
              </a:graphicData>
            </a:graphic>
          </wp:inline>
        </w:drawing>
      </w:r>
    </w:p>
    <w:p>
      <w:pPr>
        <w:pStyle w:val="Normal"/>
        <w:spacing w:before="0" w:after="200"/>
        <w:jc w:val="center"/>
        <w:rPr/>
      </w:pPr>
      <w:r>
        <w:rPr>
          <w:rFonts w:eastAsia="Arial" w:cs="Arial"/>
          <w:i/>
          <w:iCs/>
          <w:color w:val="595959"/>
          <w:sz w:val="20"/>
          <w:szCs w:val="20"/>
        </w:rPr>
        <w:t>The CRM Calendar — your scheduled sessions, kept in step with Google Calendar.</w:t>
      </w:r>
    </w:p>
    <w:p>
      <w:pPr>
        <w:pStyle w:val="Heading2"/>
        <w:spacing w:before="280" w:after="140"/>
        <w:rPr>
          <w:rFonts w:ascii="Arial" w:hAnsi="Arial" w:eastAsia="Arial" w:cs="Arial"/>
        </w:rPr>
      </w:pPr>
      <w:r>
        <w:rPr>
          <w:rFonts w:eastAsia="Arial" w:cs="Arial"/>
        </w:rPr>
      </w:r>
      <w:r>
        <w:br w:type="page"/>
      </w:r>
    </w:p>
    <w:p>
      <w:pPr>
        <w:pStyle w:val="Heading2"/>
        <w:spacing w:before="0" w:after="140"/>
        <w:rPr/>
      </w:pPr>
      <w:r>
        <w:rPr>
          <w:rFonts w:eastAsia="Arial" w:cs="Arial" w:ascii="Arial" w:hAnsi="Arial"/>
        </w:rPr>
        <w:t>7. Getting Help and Next Steps</w:t>
      </w:r>
    </w:p>
    <w:p>
      <w:pPr>
        <w:pStyle w:val="Normal"/>
        <w:spacing w:lineRule="exact" w:line="276" w:before="0" w:after="160"/>
        <w:rPr/>
      </w:pPr>
      <w:r>
        <w:rPr>
          <w:rFonts w:eastAsia="Arial" w:cs="Arial"/>
          <w:i/>
          <w:iCs/>
        </w:rPr>
        <w:t xml:space="preserve">Where to get help. </w:t>
      </w:r>
      <w:r>
        <w:rPr>
          <w:rFonts w:eastAsia="Arial" w:cs="Arial"/>
          <w:b w:val="false"/>
          <w:bCs w:val="false"/>
          <w:i w:val="false"/>
          <w:iCs w:val="false"/>
        </w:rPr>
        <w:t xml:space="preserve">For anything about </w:t>
      </w:r>
      <w:r>
        <w:rPr>
          <w:rFonts w:eastAsia="Arial" w:cs="Arial"/>
          <w:b/>
          <w:bCs/>
          <w:i w:val="false"/>
          <w:iCs w:val="false"/>
        </w:rPr>
        <w:t>access</w:t>
      </w:r>
      <w:r>
        <w:rPr>
          <w:rFonts w:eastAsia="Arial" w:cs="Arial"/>
          <w:b w:val="false"/>
          <w:bCs w:val="false"/>
          <w:i w:val="false"/>
          <w:iCs w:val="false"/>
        </w:rPr>
        <w:t xml:space="preserve"> — signing in, your password, or not being able to see something you think you need — contact </w:t>
      </w:r>
      <w:r>
        <w:rPr>
          <w:rFonts w:eastAsia="Arial" w:cs="Arial"/>
          <w:b/>
          <w:bCs/>
          <w:i w:val="false"/>
          <w:iCs w:val="false"/>
        </w:rPr>
        <w:t>Sharon Rose</w:t>
      </w:r>
      <w:r>
        <w:rPr>
          <w:rFonts w:eastAsia="Arial" w:cs="Arial"/>
          <w:b w:val="false"/>
          <w:bCs w:val="false"/>
          <w:i w:val="false"/>
          <w:iCs w:val="false"/>
        </w:rPr>
        <w:t xml:space="preserve"> [contact method to be added]. For questions about </w:t>
      </w:r>
      <w:r>
        <w:rPr>
          <w:rFonts w:eastAsia="Arial" w:cs="Arial"/>
          <w:b/>
          <w:bCs/>
          <w:i w:val="false"/>
          <w:iCs w:val="false"/>
        </w:rPr>
        <w:t>how to do your work</w:t>
      </w:r>
      <w:r>
        <w:rPr>
          <w:rFonts w:eastAsia="Arial" w:cs="Arial"/>
          <w:b w:val="false"/>
          <w:bCs w:val="false"/>
          <w:i w:val="false"/>
          <w:iCs w:val="false"/>
        </w:rPr>
        <w:t xml:space="preserve"> — a process, who handles what, or a client situation — your </w:t>
      </w:r>
      <w:r>
        <w:rPr>
          <w:rFonts w:eastAsia="Arial" w:cs="Arial"/>
          <w:b/>
          <w:bCs/>
          <w:i w:val="false"/>
          <w:iCs w:val="false"/>
        </w:rPr>
        <w:t>coordinator</w:t>
      </w:r>
      <w:r>
        <w:rPr>
          <w:rFonts w:eastAsia="Arial" w:cs="Arial"/>
          <w:b w:val="false"/>
          <w:bCs w:val="false"/>
          <w:i w:val="false"/>
          <w:iCs w:val="false"/>
        </w:rPr>
        <w:t xml:space="preserve"> is usually the fastest source.</w:t>
      </w:r>
    </w:p>
    <w:p>
      <w:pPr>
        <w:pStyle w:val="Normal"/>
        <w:spacing w:lineRule="exact" w:line="276" w:before="0" w:after="160"/>
        <w:rPr/>
      </w:pPr>
      <w:r>
        <w:rPr>
          <w:rFonts w:eastAsia="Arial" w:cs="Arial"/>
          <w:i/>
          <w:iCs/>
        </w:rPr>
        <w:t xml:space="preserve">Your workflow at a glance. </w:t>
      </w:r>
      <w:r>
        <w:rPr>
          <w:rFonts w:eastAsia="Arial" w:cs="Arial"/>
          <w:b w:val="false"/>
          <w:bCs w:val="false"/>
          <w:i w:val="false"/>
          <w:iCs w:val="false"/>
        </w:rPr>
        <w:t>You now have the full loop: find your engagements (Section 2), log each session with notes and action items (Section 3), follow up with the client through Google Calendar (Section 4), keep your engagement current (Section 5), and track what's ahead on the calendar (Section 6). Done consistently, these few habits keep your mentoring clear for you, for your client, and for anyone at CBM who may need the picture.</w:t>
      </w:r>
    </w:p>
    <w:p>
      <w:pPr>
        <w:pStyle w:val="Normal"/>
        <w:spacing w:lineRule="exact" w:line="276" w:before="0" w:after="160"/>
        <w:rPr/>
      </w:pPr>
      <w:r>
        <w:rPr>
          <w:rFonts w:eastAsia="Arial" w:cs="Arial"/>
          <w:i/>
          <w:iCs/>
        </w:rPr>
        <w:t xml:space="preserve">Keep the Introduction handy. </w:t>
      </w:r>
      <w:r>
        <w:rPr>
          <w:rFonts w:eastAsia="Arial" w:cs="Arial"/>
          <w:b w:val="false"/>
          <w:bCs w:val="false"/>
          <w:i w:val="false"/>
          <w:iCs w:val="false"/>
        </w:rPr>
        <w:t>This guide builds on the CRM Introduction — what the records are, how to navigate, and why your view is tailored to your role. Keep it nearby as a refresher whenever a term or screen is unfamiliar.</w:t>
      </w:r>
    </w:p>
    <w:p>
      <w:pPr>
        <w:pStyle w:val="Normal"/>
        <w:spacing w:lineRule="exact" w:line="276" w:before="0" w:after="160"/>
        <w:rPr/>
      </w:pPr>
      <w:r>
        <w:rPr>
          <w:rFonts w:eastAsia="Arial" w:cs="Arial"/>
          <w:i/>
          <w:iCs/>
        </w:rPr>
        <w:t xml:space="preserve">Thank you. </w:t>
      </w:r>
      <w:r>
        <w:rPr>
          <w:rFonts w:eastAsia="Arial" w:cs="Arial"/>
          <w:b w:val="false"/>
          <w:bCs w:val="false"/>
          <w:i w:val="false"/>
          <w:iCs w:val="false"/>
        </w:rPr>
        <w:t>Your time as a mentor is what makes CBM's work possible. Keeping your record current is a small part of that, but it's what lets the whole team support you and your client well — thank you.</w:t>
      </w:r>
    </w:p>
    <w:p>
      <w:pPr>
        <w:pStyle w:val="Normal"/>
        <w:rPr/>
      </w:pPr>
      <w:r>
        <w:rPr/>
      </w:r>
      <w:r>
        <w:br w:type="page"/>
      </w:r>
    </w:p>
    <w:p>
      <w:pPr>
        <w:pStyle w:val="Heading2"/>
        <w:spacing w:before="0" w:after="140"/>
        <w:rPr/>
      </w:pPr>
      <w:r>
        <w:rPr>
          <w:rFonts w:eastAsia="Arial" w:cs="Arial" w:ascii="Arial" w:hAnsi="Arial"/>
        </w:rPr>
        <w:t>Document Change Log</w:t>
      </w:r>
    </w:p>
    <w:tbl>
      <w:tblPr>
        <w:tblW w:w="9360" w:type="dxa"/>
        <w:jc w:val="left"/>
        <w:tblInd w:w="0" w:type="dxa"/>
        <w:tblLayout w:type="fixed"/>
        <w:tblCellMar>
          <w:top w:w="60" w:type="dxa"/>
          <w:left w:w="120" w:type="dxa"/>
          <w:bottom w:w="60" w:type="dxa"/>
          <w:right w:w="120" w:type="dxa"/>
        </w:tblCellMar>
      </w:tblPr>
      <w:tblGrid>
        <w:gridCol w:w="1400"/>
        <w:gridCol w:w="1997"/>
        <w:gridCol w:w="5963"/>
      </w:tblGrid>
      <w:tr>
        <w:trPr/>
        <w:tc>
          <w:tcPr>
            <w:tcW w:w="14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Version</w:t>
            </w:r>
          </w:p>
        </w:tc>
        <w:tc>
          <w:tcPr>
            <w:tcW w:w="1997"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Date</w:t>
            </w:r>
          </w:p>
        </w:tc>
        <w:tc>
          <w:tcPr>
            <w:tcW w:w="5963"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Changes</w:t>
            </w:r>
          </w:p>
        </w:tc>
      </w:tr>
      <w:tr>
        <w:trPr/>
        <w:tc>
          <w:tcPr>
            <w:tcW w:w="140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1.0</w:t>
            </w:r>
          </w:p>
        </w:tc>
        <w:tc>
          <w:tcPr>
            <w:tcW w:w="1997"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06-10-26</w:t>
            </w:r>
          </w:p>
        </w:tc>
        <w:tc>
          <w:tcPr>
            <w:tcW w:w="5963"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Initial draft for review.</w:t>
            </w:r>
          </w:p>
        </w:tc>
      </w:tr>
      <w:tr>
        <w:trPr/>
        <w:tc>
          <w:tcPr>
            <w:tcW w:w="140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1.1</w:t>
            </w:r>
          </w:p>
        </w:tc>
        <w:tc>
          <w:tcPr>
            <w:tcW w:w="1997"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06-15-26</w:t>
            </w:r>
          </w:p>
        </w:tc>
        <w:tc>
          <w:tcPr>
            <w:tcW w:w="5963"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Added UI screenshots to Sections 1, 2, 3, and 6. Section 4 (Google Calendar) and the optional Section 5 capture still pending.</w:t>
            </w:r>
          </w:p>
        </w:tc>
      </w:tr>
      <w:tr>
        <w:trPr/>
        <w:tc>
          <w:tcPr>
            <w:tcW w:w="1400" w:type="dxa"/>
            <w:tcBorders>
              <w:left w:val="single" w:sz="4" w:space="0" w:color="CCCCCC"/>
              <w:bottom w:val="single" w:sz="4" w:space="0" w:color="CCCCCC"/>
              <w:right w:val="single" w:sz="4" w:space="0" w:color="CCCCCC"/>
            </w:tcBorders>
          </w:tcPr>
          <w:p>
            <w:pPr>
              <w:pStyle w:val="Normal"/>
              <w:rPr/>
            </w:pPr>
            <w:r>
              <w:rPr/>
              <w:t>1.2</w:t>
            </w:r>
          </w:p>
        </w:tc>
        <w:tc>
          <w:tcPr>
            <w:tcW w:w="1997" w:type="dxa"/>
            <w:tcBorders>
              <w:left w:val="single" w:sz="4" w:space="0" w:color="CCCCCC"/>
              <w:bottom w:val="single" w:sz="4" w:space="0" w:color="CCCCCC"/>
              <w:right w:val="single" w:sz="4" w:space="0" w:color="CCCCCC"/>
            </w:tcBorders>
          </w:tcPr>
          <w:p>
            <w:pPr>
              <w:pStyle w:val="Normal"/>
              <w:rPr/>
            </w:pPr>
            <w:r>
              <w:rPr/>
              <w:t>06-15-26</w:t>
            </w:r>
          </w:p>
        </w:tc>
        <w:tc>
          <w:tcPr>
            <w:tcW w:w="5963" w:type="dxa"/>
            <w:tcBorders>
              <w:left w:val="single" w:sz="4" w:space="0" w:color="CCCCCC"/>
              <w:bottom w:val="single" w:sz="4" w:space="0" w:color="CCCCCC"/>
              <w:right w:val="single" w:sz="4" w:space="0" w:color="CCCCCC"/>
            </w:tcBorders>
          </w:tcPr>
          <w:p>
            <w:pPr>
              <w:pStyle w:val="Normal"/>
              <w:rPr/>
            </w:pPr>
            <w:r>
              <w:rPr/>
              <w:t>Added additional screenshots to sections 1, 2,3,5.  Added additional instructions to make it clearer how to add sessions.</w:t>
            </w:r>
          </w:p>
        </w:tc>
      </w:tr>
    </w:tbl>
    <w:sectPr>
      <w:footerReference w:type="even" r:id="rId15"/>
      <w:footerReference w:type="default" r:id="rId16"/>
      <w:footerReference w:type="first" r:id="rId17"/>
      <w:type w:val="nextPage"/>
      <w:pgSz w:w="12240" w:h="15840"/>
      <w:pgMar w:left="1440" w:right="1440" w:gutter="0" w:header="0" w:top="720" w:footer="346" w:bottom="90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6"/>
    <w:r>
      <w:rPr/>
      <w:fldChar w:fldCharType="begin"/>
    </w:r>
    <w:r>
      <w:rPr/>
      <w:instrText xml:space="preserve"> PAGE </w:instrText>
    </w:r>
    <w:r>
      <w:rPr/>
      <w:fldChar w:fldCharType="separate"/>
    </w:r>
    <w:r>
      <w:rPr/>
      <w:t>15</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6"/>
    <w:r>
      <w:rPr/>
      <w:fldChar w:fldCharType="begin"/>
    </w:r>
    <w:r>
      <w:rPr/>
      <w:instrText xml:space="preserve"> PAGE </w:instrText>
    </w:r>
    <w:r>
      <w:rPr/>
      <w:fldChar w:fldCharType="separate"/>
    </w:r>
    <w:r>
      <w:rPr/>
      <w:t>15</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1"/>
    <w:lvlOverride w:ilvl="0">
      <w:startOverride w:val="1"/>
    </w:lvlOverride>
  </w:num>
  <w:num w:numId="43">
    <w:abstractNumId w:val="1"/>
  </w:num>
  <w:num w:numId="44">
    <w:abstractNumId w:val="1"/>
  </w:num>
  <w:num w:numId="45">
    <w:abstractNumId w:val="1"/>
  </w:num>
  <w:num w:numId="46">
    <w:abstractNumId w:val="1"/>
  </w:num>
  <w:num w:numId="47">
    <w:abstractNumId w:val="1"/>
  </w:num>
  <w:num w:numId="48">
    <w:abstractNumId w:val="7"/>
    <w:lvlOverride w:ilvl="0">
      <w:startOverride w:val="1"/>
    </w:lvlOverride>
  </w:num>
  <w:num w:numId="49">
    <w:abstractNumId w:val="7"/>
  </w:num>
  <w:num w:numId="50">
    <w:abstractNumId w:val="7"/>
  </w:num>
  <w:num w:numId="51">
    <w:abstractNumId w:val="7"/>
  </w:num>
  <w:num w:numId="52">
    <w:abstractNumId w:val="7"/>
  </w:num>
  <w:num w:numId="53">
    <w:abstractNumId w:val="7"/>
  </w:num>
  <w:num w:numId="54">
    <w:abstractNumId w:val="7"/>
  </w:num>
  <w:num w:numId="55">
    <w:abstractNumId w:val="7"/>
  </w:num>
  <w:num w:numId="56">
    <w:abstractNumId w:val="7"/>
  </w:num>
  <w:num w:numId="57">
    <w:abstractNumId w:val="16"/>
    <w:lvlOverride w:ilvl="0">
      <w:startOverride w:val="1"/>
    </w:lvlOverride>
  </w:num>
  <w:num w:numId="58">
    <w:abstractNumId w:val="16"/>
  </w:num>
  <w:num w:numId="59">
    <w:abstractNumId w:val="16"/>
  </w:num>
  <w:num w:numId="60">
    <w:abstractNumId w:val="19"/>
    <w:lvlOverride w:ilvl="0">
      <w:startOverride w:val="1"/>
    </w:lvlOverride>
  </w:num>
  <w:num w:numId="61">
    <w:abstractNumId w:val="19"/>
  </w:num>
  <w:num w:numId="62">
    <w:abstractNumId w:val="19"/>
  </w:num>
  <w:num w:numId="63">
    <w:abstractNumId w:val="19"/>
  </w:num>
  <w:num w:numId="64">
    <w:abstractNumId w:val="19"/>
  </w:num>
  <w:num w:numId="65">
    <w:abstractNumId w:val="19"/>
  </w:num>
  <w:num w:numId="66">
    <w:abstractNumId w:val="19"/>
  </w:num>
  <w:num w:numId="67">
    <w:abstractNumId w:val="19"/>
  </w:num>
  <w:num w:numId="68">
    <w:abstractNumId w:val="19"/>
  </w:num>
  <w:num w:numId="69">
    <w:abstractNumId w:val="19"/>
  </w:num>
  <w:num w:numId="70">
    <w:abstractNumId w:val="29"/>
    <w:lvlOverride w:ilvl="0">
      <w:startOverride w:val="1"/>
    </w:lvlOverride>
  </w:num>
  <w:num w:numId="71">
    <w:abstractNumId w:val="29"/>
  </w:num>
  <w:num w:numId="72">
    <w:abstractNumId w:val="29"/>
    <w:lvlOverride w:ilvl="0">
      <w:startOverride w:val="1"/>
    </w:lvlOverride>
    <w:lvlOverride w:ilvl="1">
      <w:startOverride w:val="1"/>
    </w:lvlOverride>
  </w:num>
  <w:num w:numId="73">
    <w:abstractNumId w:val="29"/>
  </w:num>
  <w:num w:numId="74">
    <w:abstractNumId w:val="29"/>
    <w:lvlOverride w:ilvl="0">
      <w:startOverride w:val="1"/>
    </w:lvlOverride>
  </w:num>
  <w:num w:numId="75">
    <w:abstractNumId w:val="29"/>
  </w:num>
  <w:num w:numId="76">
    <w:abstractNumId w:val="29"/>
  </w:num>
  <w:num w:numId="77">
    <w:abstractNumId w:val="29"/>
  </w:num>
  <w:num w:numId="78">
    <w:abstractNumId w:val="29"/>
  </w:num>
  <w:num w:numId="79">
    <w:abstractNumId w:val="29"/>
  </w:num>
  <w:num w:numId="80">
    <w:abstractNumId w:val="7"/>
  </w:num>
  <w:num w:numId="81">
    <w:abstractNumId w:val="7"/>
  </w:num>
</w:numbering>
</file>

<file path=word/settings.xml><?xml version="1.0" encoding="utf-8"?>
<w:settings xmlns:w="http://schemas.openxmlformats.org/wordprocessingml/2006/main">
  <w:zoom w:percent="25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spacing w:before="280" w:after="140"/>
      <w:outlineLvl w:val="1"/>
    </w:pPr>
    <w:rPr>
      <w:rFonts w:ascii="Arial" w:hAnsi="Arial" w:eastAsia="Arial" w:cs="Arial"/>
      <w:b/>
      <w:bCs/>
      <w:color w:val="2E75B6"/>
      <w:sz w:val="30"/>
      <w:szCs w:val="30"/>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TotalTime>
  <Application>LibreOffice/24.2.7.2$Linux_X86_64 LibreOffice_project/420$Build-2</Application>
  <AppVersion>15.0000</AppVersion>
  <Pages>15</Pages>
  <Words>2228</Words>
  <Characters>10797</Characters>
  <CharactersWithSpaces>12915</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2026-06-15T04:20:44Z</dcterms:created>
  <dc:creator>Un-named</dc:creator>
  <dc:description/>
  <dc:language>en-US</dc:language>
  <cp:lastModifiedBy/>
  <dcterms:modified xsi:type="dcterms:W3CDTF">2026-06-17T17:13:39Z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