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and Understood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and Understood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all fields into logical panel groups on the Company detail view: Contact Information, Business Classification, Mentoring Context (Phase 1), Business Detail (Phase 2), Professional Advisors, Business Registration.</w:t>
      </w:r>
    </w:p>
    <w:p>
      <w:pPr>
        <w:pStyle w:val="Normal"/>
        <w:numPr>
          <w:ilvl w:val="0"/>
          <w:numId w:val="1"/>
        </w:numPr>
        <w:spacing w:before="0" w:after="60"/>
        <w:rPr/>
      </w:pPr>
      <w:r>
        <w:rPr/>
        <w:t>☐ Configure Phase 2 panel group to be collapsible and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Total Sessions (count of linked Sessions), Total Sessions Last 30 Days (count of Sessions in last 30 days), Last Session Date (date of most recent Session), Total Session Hours (sum of Session Duration).</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Details, Mentor Assignment, Analytics Summary.</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and Understood My Needs field (integer, 1-5).</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