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0.6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Account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Account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Account Entity</w:t>
      </w:r>
    </w:p>
    <w:p>
      <w:pPr>
        <w:spacing w:after="120"/>
      </w:pPr>
      <w:r>
        <w:t xml:space="preserve">The Account entity represents the business being mentored. It is the anchor record to which all Contacts, Engagements, and related activity are linked. Account data is collected in two phases: Phase 1 fields are captured on the public Mentoring Request intake form; Phase 2 fields are collected via a second form sent to the client after a mentor has been assigned.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legal or operating name of the business.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Account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sent to the client after a mentor has been assigned. The Phase 2 form is triggered by the mentor assignment workflow.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Account. The person who submits the Phase 1 intake form automatically becomes the first Contact linked to the Account.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Account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an Account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Account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Account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an optional co-mentor Contact record.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an optional subject matter expert Contact record.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Account,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Account → Contact</w:t>
      </w:r>
    </w:p>
    <w:p>
      <w:pPr>
        <w:spacing w:after="120"/>
      </w:pPr>
      <w:r>
        <w:t xml:space="preserve">Relationship type: One-to-Many. One Account may have many Contacts; each Contact belongs to one Account.</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Account.</w:t>
      </w:r>
    </w:p>
    <w:p>
      <w:pPr>
        <w:numPr>
          <w:ilvl w:val="0"/>
          <w:numId w:val="1"/>
        </w:numPr>
        <w:spacing w:after="60"/>
      </w:pPr>
      <w:r>
        <w:t xml:space="preserve">Additional Contacts may be added to the Account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an Account.</w:t>
      </w:r>
    </w:p>
    <w:p>
      <w:pPr>
        <w:numPr>
          <w:ilvl w:val="0"/>
          <w:numId w:val="1"/>
        </w:numPr>
        <w:spacing w:after="60"/>
      </w:pPr>
      <w:r>
        <w:t xml:space="preserve">From the Account record, all linked Contacts are visible in a Contact relationship panel.</w:t>
      </w:r>
    </w:p>
    <w:p>
      <w:pPr>
        <w:numPr>
          <w:ilvl w:val="0"/>
          <w:numId w:val="1"/>
        </w:numPr>
        <w:spacing w:after="60"/>
      </w:pPr>
      <w:r>
        <w:t xml:space="preserve">From each Contact record, the linked Account is visible as a lookup field.</w:t>
      </w:r>
    </w:p>
    <w:p>
      <w:r>
        <w:t xml:space="preserve"/>
      </w:r>
    </w:p>
    <w:p>
      <w:pPr>
        <w:pStyle w:val="Heading2"/>
      </w:pPr>
      <w:r>
        <w:t xml:space="preserve">3.2 Account → Engagement</w:t>
      </w:r>
    </w:p>
    <w:p>
      <w:pPr>
        <w:spacing w:after="120"/>
      </w:pPr>
      <w:r>
        <w:t xml:space="preserve">Relationship type: One-to-Many. One Account may have many Engagements over time; each Engagement belongs to one Account.</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An Account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Account should be in an active status (Submitted, Assigned, Active, or On-Hold) at any given time.</w:t>
      </w:r>
    </w:p>
    <w:p>
      <w:pPr>
        <w:numPr>
          <w:ilvl w:val="0"/>
          <w:numId w:val="1"/>
        </w:numPr>
        <w:spacing w:after="60"/>
      </w:pPr>
      <w:r>
        <w:t xml:space="preserve">From the Account record, all linked Engagements are visible in an Engagement relationship panel, showing current and historical engagements.</w:t>
      </w:r>
    </w:p>
    <w:p>
      <w:pPr>
        <w:numPr>
          <w:ilvl w:val="0"/>
          <w:numId w:val="1"/>
        </w:numPr>
        <w:spacing w:after="60"/>
      </w:pPr>
      <w:r>
        <w:t xml:space="preserve">From each Engagement record, the linked Account is visible as a lookup field.</w:t>
      </w:r>
    </w:p>
    <w:p>
      <w:r>
        <w:t xml:space="preserve"/>
      </w:r>
    </w:p>
    <w:p>
      <w:pPr>
        <w:pStyle w:val="Heading2"/>
      </w:pPr>
      <w:r>
        <w:t xml:space="preserve">3.3 Engagement → Mentor / Co-Mentor / SME</w:t>
      </w:r>
    </w:p>
    <w:p>
      <w:pPr>
        <w:spacing w:after="120"/>
      </w:pPr>
      <w:r>
        <w:t xml:space="preserve">Relationship type: Many-to-One for each role. Each Engagement has one Assigned Mentor, optionally one Co-Mentor, and optionally one SME. All three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Mentor, Co-Mentor, and SME links are stored as separate relationship fields on the Engagement record — not as a single multi-value field — to support role-specific access control and capacity management.</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Account)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3.8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Account,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Account,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Account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Account;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a co-mentor). System verifies the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and New Business Started flag.</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Account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Account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Account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(Account)</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Account,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Accounts,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Account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