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1.5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1.3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r>
        <w:t xml:space="preserve"/>
      </w:r>
    </w:p>
    <w:p>
      <w:pPr>
        <w:pStyle w:val="Heading2"/>
      </w:pPr>
      <w:r>
        <w:rPr>
          <w:rFonts w:ascii="Arial" w:cs="Arial" w:eastAsia="Arial" w:hAnsi="Arial"/>
          <w:b/>
          <w:bCs/>
          <w:sz w:val="28"/>
          <w:szCs w:val="28"/>
        </w:rPr>
        <w:t xml:space="preserve">6. Automating Field Values with Entity Formula Scripts</w:t>
      </w:r>
    </w:p>
    <w:p>
      <w:r>
        <w:t xml:space="preserve"/>
      </w:r>
    </w:p>
    <w:p>
      <w:pPr>
        <w:spacing w:after="120"/>
      </w:pPr>
      <w:r>
        <w:rPr>
          <w:rFonts w:ascii="Arial" w:cs="Arial" w:eastAsia="Arial" w:hAnsi="Arial"/>
          <w:sz w:val="22"/>
          <w:szCs w:val="22"/>
        </w:rPr>
        <w:t xml:space="preserve">EspoCRM’s Entity Formula Script allows you to automatically set field values whenever a record is saved. The formula runs on every create or update triggered through the UI or API, and only executes the action when your specified conditions are met. This is the simplest and most reliable automation option in EspoCRM — no extensions required, and everything is configured through the admin UI.</w:t>
      </w:r>
    </w:p>
    <w:p>
      <w:r>
        <w:t xml:space="preserve"/>
      </w:r>
    </w:p>
    <w:p>
      <w:pPr>
        <w:pStyle w:val="Heading3"/>
      </w:pPr>
      <w:r>
        <w:rPr>
          <w:rFonts w:ascii="Arial" w:cs="Arial" w:eastAsia="Arial" w:hAnsi="Arial"/>
          <w:b/>
          <w:bCs/>
          <w:sz w:val="24"/>
          <w:szCs w:val="24"/>
        </w:rPr>
        <w:t xml:space="preserve">6.1 When to Use Entity Formula Script</w:t>
      </w:r>
    </w:p>
    <w:p>
      <w:pPr>
        <w:spacing w:after="120"/>
      </w:pPr>
      <w:r>
        <w:rPr>
          <w:rFonts w:ascii="Arial" w:cs="Arial" w:eastAsia="Arial" w:hAnsi="Arial"/>
          <w:sz w:val="22"/>
          <w:szCs w:val="22"/>
        </w:rPr>
        <w:t xml:space="preserve">Use the Entity Formula Script approach when:</w:t>
      </w:r>
    </w:p>
    <w:p>
      <w:pPr>
        <w:spacing w:after="120"/>
      </w:pPr>
      <w:r>
        <w:rPr>
          <w:rFonts w:ascii="Arial" w:cs="Arial" w:eastAsia="Arial" w:hAnsi="Arial"/>
          <w:sz w:val="22"/>
          <w:szCs w:val="22"/>
        </w:rPr>
        <w:t xml:space="preserve">•  You need to automatically set a field on the same record that is being saved.</w:t>
      </w:r>
    </w:p>
    <w:p>
      <w:pPr>
        <w:spacing w:after="120"/>
      </w:pPr>
      <w:r>
        <w:rPr>
          <w:rFonts w:ascii="Arial" w:cs="Arial" w:eastAsia="Arial" w:hAnsi="Arial"/>
          <w:sz w:val="22"/>
          <w:szCs w:val="22"/>
        </w:rPr>
        <w:t xml:space="preserve">•  The action should fire on every save, not just once.</w:t>
      </w:r>
    </w:p>
    <w:p>
      <w:pPr>
        <w:spacing w:after="120"/>
      </w:pPr>
      <w:r>
        <w:rPr>
          <w:rFonts w:ascii="Arial" w:cs="Arial" w:eastAsia="Arial" w:hAnsi="Arial"/>
          <w:sz w:val="22"/>
          <w:szCs w:val="22"/>
        </w:rPr>
        <w:t xml:space="preserve">•  The logic is condition-based (e.g. “only set this field if another field changed to a specific value and the target field is currently empty”).</w:t>
      </w:r>
    </w:p>
    <w:p>
      <w:pPr>
        <w:spacing w:after="120"/>
      </w:pPr>
      <w:r>
        <w:rPr>
          <w:rFonts w:ascii="Arial" w:cs="Arial" w:eastAsia="Arial" w:hAnsi="Arial"/>
          <w:sz w:val="22"/>
          <w:szCs w:val="22"/>
        </w:rPr>
        <w:t xml:space="preserve">For more complex automation — such as sending emails, creating related records, or triggering multi-step sequences — use the Workflow tool (Advanced Pack extension required). See the CBM CRM Implementation Guide, Section 5 for guidance on choosing between the two approaches.</w:t>
      </w:r>
    </w:p>
    <w:p>
      <w:r>
        <w:t xml:space="preserve"/>
      </w:r>
    </w:p>
    <w:tbl>
      <w:tblPr>
        <w:tblW w:type="dxa" w:w="9360"/>
        <w:tblBorders>
          <w:top w:val="single" w:color="FFC107" w:sz="4"/>
          <w:left w:val="single" w:color="FFC107" w:sz="4"/>
          <w:bottom w:val="single" w:color="FFC107" w:sz="4"/>
          <w:right w:val="single" w:color="FFC107"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Entity Formula Scripts are not executed when a record is saved from within the system itself — for example, from within a Workflow action, hook, or custom code. For CBM’s use cases, where all record saves are initiated by an admin or mentor through the UI, this limitation does not apply.</w:t>
            </w:r>
          </w:p>
        </w:tc>
      </w:tr>
    </w:tbl>
    <w:p>
      <w:r>
        <w:t xml:space="preserve"/>
      </w:r>
    </w:p>
    <w:p>
      <w:pPr>
        <w:pStyle w:val="Heading3"/>
      </w:pPr>
      <w:r>
        <w:rPr>
          <w:rFonts w:ascii="Arial" w:cs="Arial" w:eastAsia="Arial" w:hAnsi="Arial"/>
          <w:b/>
          <w:bCs/>
          <w:sz w:val="24"/>
          <w:szCs w:val="24"/>
        </w:rPr>
        <w:t xml:space="preserve">6.2 Where to Find the Formula Editor</w:t>
      </w:r>
    </w:p>
    <w:p>
      <w:pPr>
        <w:spacing w:after="120"/>
      </w:pPr>
      <w:r>
        <w:rPr>
          <w:rFonts w:ascii="Arial" w:cs="Arial" w:eastAsia="Arial" w:hAnsi="Arial"/>
          <w:sz w:val="22"/>
          <w:szCs w:val="22"/>
        </w:rPr>
        <w:t xml:space="preserve">Navigate to: Administration → Entity Manager → [Entity Name] → Formula</w:t>
      </w:r>
    </w:p>
    <w:p>
      <w:pPr>
        <w:spacing w:after="120"/>
      </w:pPr>
      <w:r>
        <w:rPr>
          <w:rFonts w:ascii="Arial" w:cs="Arial" w:eastAsia="Arial" w:hAnsi="Arial"/>
          <w:sz w:val="22"/>
          <w:szCs w:val="22"/>
        </w:rPr>
        <w:t xml:space="preserve">The Formula editor is a text field that accepts EspoCRM’s formula scripting language. Multiple rules can be combined in a single script — separate each statement with a semicolon.</w:t>
      </w:r>
    </w:p>
    <w:p>
      <w:r>
        <w:t xml:space="preserve"/>
      </w:r>
    </w:p>
    <w:p>
      <w:pPr>
        <w:pStyle w:val="Heading3"/>
      </w:pPr>
      <w:r>
        <w:rPr>
          <w:rFonts w:ascii="Arial" w:cs="Arial" w:eastAsia="Arial" w:hAnsi="Arial"/>
          <w:b/>
          <w:bCs/>
          <w:sz w:val="24"/>
          <w:szCs w:val="24"/>
        </w:rPr>
        <w:t xml:space="preserve">6.3 Step-by-Step: Adding a Formula Rule</w:t>
      </w:r>
    </w:p>
    <w:p>
      <w:r>
        <w:t xml:space="preserve"/>
      </w:r>
    </w:p>
    <w:p>
      <w:pPr>
        <w:spacing w:after="80"/>
      </w:pPr>
      <w:r>
        <w:rPr>
          <w:rFonts w:ascii="Arial" w:cs="Arial" w:eastAsia="Arial" w:hAnsi="Arial"/>
          <w:b/>
          <w:bCs/>
          <w:sz w:val="22"/>
          <w:szCs w:val="22"/>
        </w:rPr>
        <w:t xml:space="preserve">Step 1 — Open the Formula Editor</w:t>
      </w:r>
    </w:p>
    <w:p>
      <w:pPr>
        <w:spacing w:after="120"/>
      </w:pPr>
      <w:r>
        <w:rPr>
          <w:rFonts w:ascii="Arial" w:cs="Arial" w:eastAsia="Arial" w:hAnsi="Arial"/>
          <w:sz w:val="22"/>
          <w:szCs w:val="22"/>
        </w:rPr>
        <w:t xml:space="preserve">Navigate to: Administration → Entity Manager → [Your Entity] → Formula</w:t>
      </w:r>
    </w:p>
    <w:p>
      <w:r>
        <w:t xml:space="preserve"/>
      </w:r>
    </w:p>
    <w:p>
      <w:pPr>
        <w:spacing w:after="80"/>
      </w:pPr>
      <w:r>
        <w:rPr>
          <w:rFonts w:ascii="Arial" w:cs="Arial" w:eastAsia="Arial" w:hAnsi="Arial"/>
          <w:b/>
          <w:bCs/>
          <w:sz w:val="22"/>
          <w:szCs w:val="22"/>
        </w:rPr>
        <w:t xml:space="preserve">Step 2 — Write the Formula</w:t>
      </w:r>
    </w:p>
    <w:p>
      <w:pPr>
        <w:spacing w:after="120"/>
      </w:pPr>
      <w:r>
        <w:rPr>
          <w:rFonts w:ascii="Arial" w:cs="Arial" w:eastAsia="Arial" w:hAnsi="Arial"/>
          <w:sz w:val="22"/>
          <w:szCs w:val="22"/>
        </w:rPr>
        <w:t xml:space="preserve">Enter your formula in the text area. The standard pattern for a conditional field-setting rule is:</w:t>
      </w:r>
    </w:p>
    <w:p>
      <w:r>
        <w:t xml:space="preserve"/>
      </w:r>
    </w:p>
    <w:p>
      <w:pPr>
        <w:spacing w:before="0" w:after="0"/>
      </w:pPr>
      <w:r>
        <w:rPr>
          <w:rFonts w:ascii="Courier New" w:cs="Courier New" w:eastAsia="Courier New" w:hAnsi="Courier New"/>
          <w:sz w:val="18"/>
          <w:szCs w:val="18"/>
          <w:shd w:fill="F2F2F2" w:val="clear"/>
        </w:rPr>
        <w:t xml:space="preserve">ifThen(</w:t>
      </w:r>
    </w:p>
    <w:p>
      <w:pPr>
        <w:spacing w:before="0" w:after="0"/>
      </w:pPr>
      <w:r>
        <w:rPr>
          <w:rFonts w:ascii="Courier New" w:cs="Courier New" w:eastAsia="Courier New" w:hAnsi="Courier New"/>
          <w:sz w:val="18"/>
          <w:szCs w:val="18"/>
          <w:shd w:fill="F2F2F2" w:val="clear"/>
        </w:rPr>
        <w:t xml:space="preserve">    entity\isAttributeChanged('fieldName') &amp;&amp; fieldName == 'TargetValue' &amp;&amp; targetDateField == null,</w:t>
      </w:r>
    </w:p>
    <w:p>
      <w:pPr>
        <w:spacing w:before="0" w:after="0"/>
      </w:pPr>
      <w:r>
        <w:rPr>
          <w:rFonts w:ascii="Courier New" w:cs="Courier New" w:eastAsia="Courier New" w:hAnsi="Courier New"/>
          <w:sz w:val="18"/>
          <w:szCs w:val="18"/>
          <w:shd w:fill="F2F2F2" w:val="clear"/>
        </w:rPr>
        <w:t xml:space="preserve">    targetDateField = datetime\today()</w:t>
      </w:r>
    </w:p>
    <w:p>
      <w:pPr>
        <w:spacing w:before="0" w:after="0"/>
      </w:pPr>
      <w:r>
        <w:rPr>
          <w:rFonts w:ascii="Courier New" w:cs="Courier New" w:eastAsia="Courier New" w:hAnsi="Courier New"/>
          <w:sz w:val="18"/>
          <w:szCs w:val="18"/>
          <w:shd w:fill="F2F2F2" w:val="clear"/>
        </w:rPr>
        <w:t xml:space="preserve">);</w:t>
      </w:r>
    </w:p>
    <w:p>
      <w:r>
        <w:t xml:space="preserve"/>
      </w:r>
    </w:p>
    <w:p>
      <w:pPr>
        <w:spacing w:after="120"/>
      </w:pPr>
      <w:r>
        <w:rPr>
          <w:rFonts w:ascii="Arial" w:cs="Arial" w:eastAsia="Arial" w:hAnsi="Arial"/>
          <w:sz w:val="22"/>
          <w:szCs w:val="22"/>
        </w:rPr>
        <w:t xml:space="preserve">The key formula functions used in this pattern are:</w:t>
      </w:r>
    </w:p>
    <w:p>
      <w:pPr>
        <w:spacing w:after="120"/>
      </w:pPr>
      <w:r>
        <w:rPr>
          <w:rFonts w:ascii="Arial" w:cs="Arial" w:eastAsia="Arial" w:hAnsi="Arial"/>
          <w:sz w:val="22"/>
          <w:szCs w:val="22"/>
        </w:rPr>
        <w:t xml:space="preserve">•  entity\isAttributeChanged('fieldName') — returns true if the named field was changed on this save. Prevents the action from firing on unrelated saves.</w:t>
      </w:r>
    </w:p>
    <w:p>
      <w:pPr>
        <w:spacing w:after="120"/>
      </w:pPr>
      <w:r>
        <w:rPr>
          <w:rFonts w:ascii="Arial" w:cs="Arial" w:eastAsia="Arial" w:hAnsi="Arial"/>
          <w:sz w:val="22"/>
          <w:szCs w:val="22"/>
        </w:rPr>
        <w:t xml:space="preserve">•  fieldName == 'TargetValue' — checks that the field was changed to the specific value you care about.</w:t>
      </w:r>
    </w:p>
    <w:p>
      <w:pPr>
        <w:spacing w:after="120"/>
      </w:pPr>
      <w:r>
        <w:rPr>
          <w:rFonts w:ascii="Arial" w:cs="Arial" w:eastAsia="Arial" w:hAnsi="Arial"/>
          <w:sz w:val="22"/>
          <w:szCs w:val="22"/>
        </w:rPr>
        <w:t xml:space="preserve">•  targetDateField == null — a guard condition that prevents overwriting the field if it was already set. Remove this guard if you want the field to update every time the condition is met.</w:t>
      </w:r>
    </w:p>
    <w:p>
      <w:pPr>
        <w:spacing w:after="120"/>
      </w:pPr>
      <w:r>
        <w:rPr>
          <w:rFonts w:ascii="Arial" w:cs="Arial" w:eastAsia="Arial" w:hAnsi="Arial"/>
          <w:sz w:val="22"/>
          <w:szCs w:val="22"/>
        </w:rPr>
        <w:t xml:space="preserve">•  datetime\today() — returns today’s date. Use datetime\now() if you need a date and time rather than just a date.</w:t>
      </w:r>
    </w:p>
    <w:p>
      <w:r>
        <w:t xml:space="preserve"/>
      </w:r>
    </w:p>
    <w:tbl>
      <w:tblPr>
        <w:tblW w:type="dxa" w:w="9360"/>
        <w:tblBorders>
          <w:top w:val="single" w:color="FFC107" w:sz="4"/>
          <w:left w:val="single" w:color="FFC107" w:sz="4"/>
          <w:bottom w:val="single" w:color="FFC107" w:sz="4"/>
          <w:right w:val="single" w:color="FFC107"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Field names in the formula must match the exact internal field name as defined in EspoCRM Entity Manager — not the display label. Verify field names under Administration → Entity Manager → [Entity] → Fields. Internal names are typically camelCase (e.g. mentorAssignedDate, not Mentor Assigned Date).</w:t>
            </w:r>
          </w:p>
        </w:tc>
      </w:tr>
    </w:tbl>
    <w:p>
      <w:r>
        <w:t xml:space="preserve"/>
      </w:r>
    </w:p>
    <w:p>
      <w:pPr>
        <w:spacing w:after="80"/>
      </w:pPr>
      <w:r>
        <w:rPr>
          <w:rFonts w:ascii="Arial" w:cs="Arial" w:eastAsia="Arial" w:hAnsi="Arial"/>
          <w:b/>
          <w:bCs/>
          <w:sz w:val="22"/>
          <w:szCs w:val="22"/>
        </w:rPr>
        <w:t xml:space="preserve">Step 3 — Save</w:t>
      </w:r>
    </w:p>
    <w:p>
      <w:pPr>
        <w:spacing w:after="120"/>
      </w:pPr>
      <w:r>
        <w:rPr>
          <w:rFonts w:ascii="Arial" w:cs="Arial" w:eastAsia="Arial" w:hAnsi="Arial"/>
          <w:sz w:val="22"/>
          <w:szCs w:val="22"/>
        </w:rPr>
        <w:t xml:space="preserve">Click Save. The formula takes effect immediately on the next save of any record of that entity type. No cache clear or server restart is required.</w:t>
      </w:r>
    </w:p>
    <w:p>
      <w:r>
        <w:t xml:space="preserve"/>
      </w:r>
    </w:p>
    <w:p>
      <w:pPr>
        <w:spacing w:after="80"/>
      </w:pPr>
      <w:r>
        <w:rPr>
          <w:rFonts w:ascii="Arial" w:cs="Arial" w:eastAsia="Arial" w:hAnsi="Arial"/>
          <w:b/>
          <w:bCs/>
          <w:sz w:val="22"/>
          <w:szCs w:val="22"/>
        </w:rPr>
        <w:t xml:space="preserve">Step 4 — Test</w:t>
      </w:r>
    </w:p>
    <w:p>
      <w:pPr>
        <w:spacing w:after="120"/>
      </w:pPr>
      <w:r>
        <w:rPr>
          <w:rFonts w:ascii="Arial" w:cs="Arial" w:eastAsia="Arial" w:hAnsi="Arial"/>
          <w:sz w:val="22"/>
          <w:szCs w:val="22"/>
        </w:rPr>
        <w:t xml:space="preserve">Open a test record of that entity type and trigger the condition (e.g. change the Status field to the target value). Save the record and confirm the formula field is populated as expected.</w:t>
      </w:r>
    </w:p>
    <w:p>
      <w:r>
        <w:t xml:space="preserve"/>
      </w:r>
    </w:p>
    <w:p>
      <w:pPr>
        <w:pStyle w:val="Heading3"/>
      </w:pPr>
      <w:r>
        <w:rPr>
          <w:rFonts w:ascii="Arial" w:cs="Arial" w:eastAsia="Arial" w:hAnsi="Arial"/>
          <w:b/>
          <w:bCs/>
          <w:sz w:val="24"/>
          <w:szCs w:val="24"/>
        </w:rPr>
        <w:t xml:space="preserve">6.4 CBM Example: Mentor Assigned Date on Engagement</w:t>
      </w:r>
    </w:p>
    <w:p>
      <w:pPr>
        <w:spacing w:after="120"/>
      </w:pPr>
      <w:r>
        <w:rPr>
          <w:rFonts w:ascii="Arial" w:cs="Arial" w:eastAsia="Arial" w:hAnsi="Arial"/>
          <w:sz w:val="22"/>
          <w:szCs w:val="22"/>
        </w:rPr>
        <w:t xml:space="preserve">The Mentor Assigned Date field on the Engagement entity is automatically set when an admin saves an Engagement with Status = Assigned. The formula is:</w:t>
      </w:r>
    </w:p>
    <w:p>
      <w:r>
        <w:t xml:space="preserve"/>
      </w:r>
    </w:p>
    <w:p>
      <w:pPr>
        <w:spacing w:before="0" w:after="0"/>
      </w:pPr>
      <w:r>
        <w:rPr>
          <w:rFonts w:ascii="Courier New" w:cs="Courier New" w:eastAsia="Courier New" w:hAnsi="Courier New"/>
          <w:sz w:val="18"/>
          <w:szCs w:val="18"/>
          <w:shd w:fill="F2F2F2" w:val="clear"/>
        </w:rPr>
        <w:t xml:space="preserve">ifThen(</w:t>
      </w:r>
    </w:p>
    <w:p>
      <w:pPr>
        <w:spacing w:before="0" w:after="0"/>
      </w:pPr>
      <w:r>
        <w:rPr>
          <w:rFonts w:ascii="Courier New" w:cs="Courier New" w:eastAsia="Courier New" w:hAnsi="Courier New"/>
          <w:sz w:val="18"/>
          <w:szCs w:val="18"/>
          <w:shd w:fill="F2F2F2" w:val="clear"/>
        </w:rPr>
        <w:t xml:space="preserve">    entity\isAttributeChanged('status') &amp;&amp; status == 'Assigned' &amp;&amp; mentorAssignedDate == null,</w:t>
      </w:r>
    </w:p>
    <w:p>
      <w:pPr>
        <w:spacing w:before="0" w:after="0"/>
      </w:pPr>
      <w:r>
        <w:rPr>
          <w:rFonts w:ascii="Courier New" w:cs="Courier New" w:eastAsia="Courier New" w:hAnsi="Courier New"/>
          <w:sz w:val="18"/>
          <w:szCs w:val="18"/>
          <w:shd w:fill="F2F2F2" w:val="clear"/>
        </w:rPr>
        <w:t xml:space="preserve">    mentorAssignedDate = datetime\today()</w:t>
      </w:r>
    </w:p>
    <w:p>
      <w:pPr>
        <w:spacing w:before="0" w:after="0"/>
      </w:pPr>
      <w:r>
        <w:rPr>
          <w:rFonts w:ascii="Courier New" w:cs="Courier New" w:eastAsia="Courier New" w:hAnsi="Courier New"/>
          <w:sz w:val="18"/>
          <w:szCs w:val="18"/>
          <w:shd w:fill="F2F2F2" w:val="clear"/>
        </w:rPr>
        <w:t xml:space="preserve">);</w:t>
      </w:r>
    </w:p>
    <w:p>
      <w:r>
        <w:t xml:space="preserve"/>
      </w:r>
    </w:p>
    <w:p>
      <w:pPr>
        <w:spacing w:after="120"/>
      </w:pPr>
      <w:r>
        <w:rPr>
          <w:rFonts w:ascii="Arial" w:cs="Arial" w:eastAsia="Arial" w:hAnsi="Arial"/>
          <w:sz w:val="22"/>
          <w:szCs w:val="22"/>
        </w:rPr>
        <w:t xml:space="preserve">How it works:</w:t>
      </w:r>
    </w:p>
    <w:p>
      <w:pPr>
        <w:spacing w:after="120"/>
      </w:pPr>
      <w:r>
        <w:rPr>
          <w:rFonts w:ascii="Arial" w:cs="Arial" w:eastAsia="Arial" w:hAnsi="Arial"/>
          <w:sz w:val="22"/>
          <w:szCs w:val="22"/>
        </w:rPr>
        <w:t xml:space="preserve">•  entity\isAttributeChanged('status') — fires only when the Status field was changed on this save, not on unrelated edits.</w:t>
      </w:r>
    </w:p>
    <w:p>
      <w:pPr>
        <w:spacing w:after="120"/>
      </w:pPr>
      <w:r>
        <w:rPr>
          <w:rFonts w:ascii="Arial" w:cs="Arial" w:eastAsia="Arial" w:hAnsi="Arial"/>
          <w:sz w:val="22"/>
          <w:szCs w:val="22"/>
        </w:rPr>
        <w:t xml:space="preserve">•  status == 'Assigned' — ensures the date is only set when the status is specifically being changed to Assigned (i.e. when a mentor is nominated).</w:t>
      </w:r>
    </w:p>
    <w:p>
      <w:pPr>
        <w:spacing w:after="120"/>
      </w:pPr>
      <w:r>
        <w:rPr>
          <w:rFonts w:ascii="Arial" w:cs="Arial" w:eastAsia="Arial" w:hAnsi="Arial"/>
          <w:sz w:val="22"/>
          <w:szCs w:val="22"/>
        </w:rPr>
        <w:t xml:space="preserve">•  mentorAssignedDate == null — prevents the date from being overwritten if the Engagement is later edited for any other reason.</w:t>
      </w:r>
    </w:p>
    <w:p>
      <w:pPr>
        <w:spacing w:after="120"/>
      </w:pPr>
      <w:r>
        <w:rPr>
          <w:rFonts w:ascii="Arial" w:cs="Arial" w:eastAsia="Arial" w:hAnsi="Arial"/>
          <w:sz w:val="22"/>
          <w:szCs w:val="22"/>
        </w:rPr>
        <w:t xml:space="preserve">•  mentorAssignedDate = datetime\today() — sets the field to today’s date at the moment of save.</w:t>
      </w:r>
    </w:p>
    <w:p>
      <w:r>
        <w:t xml:space="preserve"/>
      </w:r>
    </w:p>
    <w:p>
      <w:pPr>
        <w:spacing w:after="120"/>
      </w:pPr>
      <w:r>
        <w:rPr>
          <w:rFonts w:ascii="Arial" w:cs="Arial" w:eastAsia="Arial" w:hAnsi="Arial"/>
          <w:sz w:val="22"/>
          <w:szCs w:val="22"/>
        </w:rPr>
        <w:t xml:space="preserve">This date is used to measure how long it takes from mentor assignment to the first session (the Assigned → Active transition), which is a key engagement health metric.</w:t>
      </w:r>
    </w:p>
    <w:p>
      <w:r>
        <w:t xml:space="preserve"/>
      </w:r>
    </w:p>
    <w:p>
      <w:pPr>
        <w:pStyle w:val="Heading3"/>
      </w:pPr>
      <w:r>
        <w:rPr>
          <w:rFonts w:ascii="Arial" w:cs="Arial" w:eastAsia="Arial" w:hAnsi="Arial"/>
          <w:b/>
          <w:bCs/>
          <w:sz w:val="24"/>
          <w:szCs w:val="24"/>
        </w:rPr>
        <w:t xml:space="preserve">6.5 Adding Multiple Rules</w:t>
      </w:r>
    </w:p>
    <w:p>
      <w:pPr>
        <w:spacing w:after="120"/>
      </w:pPr>
      <w:r>
        <w:rPr>
          <w:rFonts w:ascii="Arial" w:cs="Arial" w:eastAsia="Arial" w:hAnsi="Arial"/>
          <w:sz w:val="22"/>
          <w:szCs w:val="22"/>
        </w:rPr>
        <w:t xml:space="preserve">Multiple formula rules can coexist in the same Formula editor. Separate each rule with a semicolon. For example, if the Engagement entity later has a second automation (e.g. auto-setting a Close Date), both rules can live in the same script:</w:t>
      </w:r>
    </w:p>
    <w:p>
      <w:r>
        <w:t xml:space="preserve"/>
      </w:r>
    </w:p>
    <w:p>
      <w:pPr>
        <w:spacing w:before="0" w:after="0"/>
      </w:pPr>
      <w:r>
        <w:rPr>
          <w:rFonts w:ascii="Courier New" w:cs="Courier New" w:eastAsia="Courier New" w:hAnsi="Courier New"/>
          <w:sz w:val="18"/>
          <w:szCs w:val="18"/>
          <w:shd w:fill="F2F2F2" w:val="clear"/>
        </w:rPr>
        <w:t xml:space="preserve">ifThen(</w:t>
      </w:r>
    </w:p>
    <w:p>
      <w:pPr>
        <w:spacing w:before="0" w:after="0"/>
      </w:pPr>
      <w:r>
        <w:rPr>
          <w:rFonts w:ascii="Courier New" w:cs="Courier New" w:eastAsia="Courier New" w:hAnsi="Courier New"/>
          <w:sz w:val="18"/>
          <w:szCs w:val="18"/>
          <w:shd w:fill="F2F2F2" w:val="clear"/>
        </w:rPr>
        <w:t xml:space="preserve">    entity\isAttributeChanged('status') &amp;&amp; status == 'Assigned' &amp;&amp; mentorAssignedDate == null,</w:t>
      </w:r>
    </w:p>
    <w:p>
      <w:pPr>
        <w:spacing w:before="0" w:after="0"/>
      </w:pPr>
      <w:r>
        <w:rPr>
          <w:rFonts w:ascii="Courier New" w:cs="Courier New" w:eastAsia="Courier New" w:hAnsi="Courier New"/>
          <w:sz w:val="18"/>
          <w:szCs w:val="18"/>
          <w:shd w:fill="F2F2F2" w:val="clear"/>
        </w:rPr>
        <w:t xml:space="preserve">    mentorAssignedDate = datetime\today()</w:t>
      </w:r>
    </w:p>
    <w:p>
      <w:pPr>
        <w:spacing w:before="0" w:after="0"/>
      </w:pPr>
      <w:r>
        <w:rPr>
          <w:rFonts w:ascii="Courier New" w:cs="Courier New" w:eastAsia="Courier New" w:hAnsi="Courier New"/>
          <w:sz w:val="18"/>
          <w:szCs w:val="18"/>
          <w:shd w:fill="F2F2F2" w:val="clear"/>
        </w:rPr>
        <w:t xml:space="preserve">);</w:t>
      </w:r>
    </w:p>
    <w:p>
      <w:pPr>
        <w:spacing w:before="0" w:after="0"/>
      </w:pPr>
      <w:r>
        <w:rPr>
          <w:rFonts w:ascii="Courier New" w:cs="Courier New" w:eastAsia="Courier New" w:hAnsi="Courier New"/>
          <w:sz w:val="18"/>
          <w:szCs w:val="18"/>
          <w:shd w:fill="F2F2F2" w:val="clear"/>
        </w:rPr>
        <w:t xml:space="preserve"/>
      </w:r>
    </w:p>
    <w:p>
      <w:pPr>
        <w:spacing w:before="0" w:after="0"/>
      </w:pPr>
      <w:r>
        <w:rPr>
          <w:rFonts w:ascii="Courier New" w:cs="Courier New" w:eastAsia="Courier New" w:hAnsi="Courier New"/>
          <w:sz w:val="18"/>
          <w:szCs w:val="18"/>
          <w:shd w:fill="F2F2F2" w:val="clear"/>
        </w:rPr>
        <w:t xml:space="preserve">ifThen(</w:t>
      </w:r>
    </w:p>
    <w:p>
      <w:pPr>
        <w:spacing w:before="0" w:after="0"/>
      </w:pPr>
      <w:r>
        <w:rPr>
          <w:rFonts w:ascii="Courier New" w:cs="Courier New" w:eastAsia="Courier New" w:hAnsi="Courier New"/>
          <w:sz w:val="18"/>
          <w:szCs w:val="18"/>
          <w:shd w:fill="F2F2F2" w:val="clear"/>
        </w:rPr>
        <w:t xml:space="preserve">    entity\isAttributeChanged('status')</w:t>
      </w:r>
    </w:p>
    <w:p>
      <w:pPr>
        <w:spacing w:before="0" w:after="0"/>
      </w:pPr>
      <w:r>
        <w:rPr>
          <w:rFonts w:ascii="Courier New" w:cs="Courier New" w:eastAsia="Courier New" w:hAnsi="Courier New"/>
          <w:sz w:val="18"/>
          <w:szCs w:val="18"/>
          <w:shd w:fill="F2F2F2" w:val="clear"/>
        </w:rPr>
        <w:t xml:space="preserve">    &amp;&amp; (status == 'Completed' || status == 'Abandoned')</w:t>
      </w:r>
    </w:p>
    <w:p>
      <w:pPr>
        <w:spacing w:before="0" w:after="0"/>
      </w:pPr>
      <w:r>
        <w:rPr>
          <w:rFonts w:ascii="Courier New" w:cs="Courier New" w:eastAsia="Courier New" w:hAnsi="Courier New"/>
          <w:sz w:val="18"/>
          <w:szCs w:val="18"/>
          <w:shd w:fill="F2F2F2" w:val="clear"/>
        </w:rPr>
        <w:t xml:space="preserve">    &amp;&amp; closeDate == null,</w:t>
      </w:r>
    </w:p>
    <w:p>
      <w:pPr>
        <w:spacing w:before="0" w:after="0"/>
      </w:pPr>
      <w:r>
        <w:rPr>
          <w:rFonts w:ascii="Courier New" w:cs="Courier New" w:eastAsia="Courier New" w:hAnsi="Courier New"/>
          <w:sz w:val="18"/>
          <w:szCs w:val="18"/>
          <w:shd w:fill="F2F2F2" w:val="clear"/>
        </w:rPr>
        <w:t xml:space="preserve">    closeDate = datetime\today()</w:t>
      </w:r>
    </w:p>
    <w:p>
      <w:pPr>
        <w:spacing w:before="0" w:after="0"/>
      </w:pPr>
      <w:r>
        <w:rPr>
          <w:rFonts w:ascii="Courier New" w:cs="Courier New" w:eastAsia="Courier New" w:hAnsi="Courier New"/>
          <w:sz w:val="18"/>
          <w:szCs w:val="18"/>
          <w:shd w:fill="F2F2F2" w:val="clear"/>
        </w:rPr>
        <w:t xml:space="preserve">);</w:t>
      </w:r>
    </w:p>
    <w:p>
      <w:r>
        <w:t xml:space="preserve"/>
      </w:r>
    </w:p>
    <w:tbl>
      <w:tblPr>
        <w:tblW w:type="dxa" w:w="9360"/>
        <w:tblBorders>
          <w:top w:val="single" w:color="FFC107" w:sz="4"/>
          <w:left w:val="single" w:color="FFC107" w:sz="4"/>
          <w:bottom w:val="single" w:color="FFC107" w:sz="4"/>
          <w:right w:val="single" w:color="FFC107"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executes the entire formula script top to bottom on every save. Keep all automations for a given entity in a single script rather than splitting them across multiple scripts — there is only one Formula field per entity.</w:t>
            </w:r>
          </w:p>
        </w:tc>
      </w:tr>
    </w:tbl>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2026-03-19T18:47:50.060Z</dcterms:created>
  <dcterms:modified xsi:type="dcterms:W3CDTF">2026-03-19T18:47:50.061Z</dcterms:modified>
</cp:coreProperties>
</file>

<file path=docProps/custom.xml><?xml version="1.0" encoding="utf-8"?>
<Properties xmlns="http://schemas.openxmlformats.org/officeDocument/2006/custom-properties" xmlns:vt="http://schemas.openxmlformats.org/officeDocument/2006/docPropsVTypes"/>
</file>