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Technology Decisions Log</w:t>
      </w:r>
    </w:p>
    <w:p>
      <w:pPr>
        <w:spacing w:after="480"/>
        <w:jc w:val="center"/>
      </w:pPr>
      <w:r>
        <w:rPr>
          <w:rFonts w:ascii="Arial" w:cs="Arial" w:eastAsia="Arial" w:hAnsi="Arial"/>
          <w:color w:val="595959"/>
          <w:sz w:val="22"/>
          <w:szCs w:val="22"/>
        </w:rPr>
        <w:t xml:space="preserve">Version 0.1  |  Living Document  |  2025</w:t>
      </w:r>
    </w:p>
    <w:p>
      <w:pPr>
        <w:pBdr>
          <w:bottom w:val="single" w:color="1F4E79" w:sz="6" w:space="1"/>
        </w:pBdr>
      </w:pPr>
      <w:r>
        <w:t xml:space="preserve"/>
      </w:r>
    </w:p>
    <w:p>
      <w:r>
        <w:t xml:space="preserve"/>
      </w:r>
    </w:p>
    <w:p>
      <w:pPr>
        <w:pStyle w:val="Heading1"/>
      </w:pPr>
      <w:r>
        <w:t xml:space="preserve">Purpose</w:t>
      </w:r>
    </w:p>
    <w:p>
      <w:pPr>
        <w:spacing w:after="120"/>
      </w:pPr>
      <w:r>
        <w:t xml:space="preserve">This is a living document that records every significant technology decision made by Cleveland Business Mentors. For each decision it captures: the options considered, the rationale for the choice made, and any conditions under which the decision should be revisited.</w:t>
      </w:r>
    </w:p>
    <w:p>
      <w:pPr>
        <w:spacing w:after="120"/>
      </w:pPr>
      <w:r>
        <w:t xml:space="preserve">This log exists to preserve institutional memory, support onboarding of future administrators, and ensure accountability and transparency in technology stewardship.</w:t>
      </w:r>
    </w:p>
    <w:p>
      <w:r>
        <w:t xml:space="preserve"/>
      </w:r>
    </w:p>
    <w:p>
      <w:pPr>
        <w:pStyle w:val="Heading1"/>
      </w:pPr>
      <w:r>
        <w:t xml:space="preserve">How to Use This Log</w:t>
      </w:r>
    </w:p>
    <w:p>
      <w:pPr>
        <w:pStyle w:val="ListParagraph"/>
        <w:numPr>
          <w:ilvl w:val="0"/>
          <w:numId w:val="2"/>
        </w:numPr>
        <w:spacing w:after="80"/>
      </w:pPr>
      <w:r>
        <w:rPr>
          <w:b w:val="false"/>
          <w:bCs w:val="false"/>
        </w:rPr>
        <w:t xml:space="preserve">Add a new row whenever a significant technology decision is made</w:t>
      </w:r>
    </w:p>
    <w:p>
      <w:pPr>
        <w:pStyle w:val="ListParagraph"/>
        <w:numPr>
          <w:ilvl w:val="0"/>
          <w:numId w:val="2"/>
        </w:numPr>
        <w:spacing w:after="80"/>
      </w:pPr>
      <w:r>
        <w:rPr>
          <w:b w:val="false"/>
          <w:bCs w:val="false"/>
        </w:rPr>
        <w:t xml:space="preserve">Include the date, decision area, all options seriously considered, and the full rationale</w:t>
      </w:r>
    </w:p>
    <w:p>
      <w:pPr>
        <w:pStyle w:val="ListParagraph"/>
        <w:numPr>
          <w:ilvl w:val="0"/>
          <w:numId w:val="2"/>
        </w:numPr>
        <w:spacing w:after="80"/>
      </w:pPr>
      <w:r>
        <w:rPr>
          <w:b w:val="false"/>
          <w:bCs w:val="false"/>
        </w:rPr>
        <w:t xml:space="preserve">Mark decisions as PROVISIONAL if they are expected to be revisited</w:t>
      </w:r>
    </w:p>
    <w:p>
      <w:pPr>
        <w:pStyle w:val="ListParagraph"/>
        <w:numPr>
          <w:ilvl w:val="0"/>
          <w:numId w:val="2"/>
        </w:numPr>
        <w:spacing w:after="80"/>
      </w:pPr>
      <w:r>
        <w:rPr>
          <w:b w:val="false"/>
          <w:bCs w:val="false"/>
        </w:rPr>
        <w:t xml:space="preserve">Add a REVISIT trigger — the condition under which the decision should be re-evaluated</w:t>
      </w:r>
    </w:p>
    <w:p>
      <w:r>
        <w:t xml:space="preserve"/>
      </w:r>
    </w:p>
    <w:p>
      <w:pPr>
        <w:pStyle w:val="Heading1"/>
      </w:pPr>
      <w:r>
        <w:t xml:space="preserve">Decision Log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000"/>
        <w:gridCol w:w="3360"/>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Options Considered</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 / 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D-001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Hosting Platform
(PROVISIONAL)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Google Cloud, Azure, DigitalOcean, self-hosted VPS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chosen for unified ecosystem (domain, hosting, CI/CD, CDN under one platform and billing). Tech admin comfortable with AWS. Cost manageable at CBM scale. Revisit if costs exceed budget threshold.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D-002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Domain Registrar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Namecheap, Cloudflare, AWS Route 53</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AWS Route 53 chosen to stay within the AWS ecosystem. Unified access management via IAM. Integrated billing. Slightly higher cost than alternatives but justified by simplicity.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D-003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Email Platform
(PROVISIONAL)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Workspace for Nonprofits, Proton Business, self-hosted (Mailcow/iRedMail)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Workspace for Nonprofits chosen as provisional solution — free for 501(c)(3), familiar to most volunteers including seniors, includes Drive/Docs/Calendar. PROVISIONAL: May migrate to Proton or similar if CRM centralizes all client/mentor communication, reducing dependency on email platform.</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D-004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Website Platform</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WordPress (self-hosted), Drupal, Static HTML/CSS/JS</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Static HTML/CSS/JavaScript chosen. Built with Claude Code assistance. Advantages: no CMS overhead to patch, extremely fast, cheap to host on S3, full control, no plugin conflicts. Aligns with developer capability of tech admin.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D-005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Website Hosting Architecture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S3+CloudFront, Netlify, Vercel, GitHub Pages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S3 + CloudFront chosen. Natural fit with AWS ecosystem. Negligible cost at CBM scale. CloudFront provides CDN and SSL. Consistent with overall AWS platform decision.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D-006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CI/CD Pipeline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AWS CodePipeline + CodeCommit, GitHub Actions + GitHub, GitLab CI</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AWS CodePipeline + AWS CodeCommit chosen to stay within single AWS ecosystem. Unified IAM access control. Integrated billing. Allows future contributors to submit changes via pull requests reviewed by tech admin.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D-007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&amp; Intake Strategy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Embedded third-party form tools, CRM-native forms, custom API</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CRM-native forms chosen. Form submissions go directly into CRM with no middleware. Client intake, volunteer signup, and workshop registration become CRM records automatically. Eliminates data leakage across disconnected systems. CRM selection must support this requirement.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D-008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Document Repository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AWS CodeCommit, GitHub, GitLab</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GitHub chosen for technology planning documents (PRDs, Decisions Log). GitHub renders documents accessibly for board members without AWS credentials. AWS CodeCommit reserved for website source code. Public repository for transparency.</w:t>
            </w:r>
          </w:p>
        </w:tc>
      </w:tr>
    </w:tbl>
    <w:p>
      <w:r>
        <w:t xml:space="preserve"/>
      </w:r>
    </w:p>
    <w:p>
      <w:pPr>
        <w:pStyle w:val="Heading1"/>
      </w:pPr>
      <w:r>
        <w:t xml:space="preserve">Pending Decisions</w:t>
      </w:r>
    </w:p>
    <w:p>
      <w:pPr>
        <w:spacing w:after="120"/>
      </w:pPr>
      <w:r>
        <w:t xml:space="preserve">The following decisions are still under evaluation and will be added to the log once finalized: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Decision Area</w:t>
            </w:r>
          </w:p>
        </w:tc>
        <w:tc>
          <w:tcPr>
            <w:tcW w:type="dxa" w:w="5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CRM Platform Selection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Under evaluation — Section PRD in development</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Scheduling Tool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Pending — may be CRM-native or separate tool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Online Learning Platform</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Under evaluation — Section PRD in development</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Volunteer Coordination Tools</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Pending CRM decision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Donor Management Platform</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 evaluate CRM capability first</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Document &amp; Resource Sharing</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Pending — evaluate Google Drive vs FOSS alternatives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Reporting &amp; Analytics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CRM and data architecture decisions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Email Platform (Final)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Provisional — pending CRM communication capability assessment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Technology Decisions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2026-03-05T16:53:49.811Z</dcterms:created>
  <dcterms:modified xsi:type="dcterms:W3CDTF">2026-03-05T16:53:49.811Z</dcterms:modified>
</cp:coreProperties>
</file>

<file path=docProps/custom.xml><?xml version="1.0" encoding="utf-8"?>
<Properties xmlns="http://schemas.openxmlformats.org/officeDocument/2006/custom-properties" xmlns:vt="http://schemas.openxmlformats.org/officeDocument/2006/docPropsVTypes"/>
</file>