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0.5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Account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Account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Account Entity</w:t>
      </w:r>
    </w:p>
    <w:p>
      <w:pPr>
        <w:spacing w:after="120"/>
      </w:pPr>
      <w:r>
        <w:t xml:space="preserve">The Account entity represents the business being mentored. It is the anchor record to which all Contacts, Engagements, and related activity are linked. Account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legal or operating name of the business.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Account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sent to the client after a mentor has been assigned. The Phase 2 form is triggered by the mentor assignment workflow.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Account. The person who submits the Phase 1 intake form automatically becomes the first Contact linked to the Account.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Account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an Account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Account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Account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an optional co-mentor Contact record.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an optional subject matter expert Contact record.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Account,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Account → Contact</w:t>
      </w:r>
    </w:p>
    <w:p>
      <w:pPr>
        <w:spacing w:after="120"/>
      </w:pPr>
      <w:r>
        <w:t xml:space="preserve">Relationship type: One-to-Many. One Account may have many Contacts; each Contact belongs to one Account.</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Account.</w:t>
      </w:r>
    </w:p>
    <w:p>
      <w:pPr>
        <w:numPr>
          <w:ilvl w:val="0"/>
          <w:numId w:val="1"/>
        </w:numPr>
        <w:spacing w:after="60"/>
      </w:pPr>
      <w:r>
        <w:t xml:space="preserve">Additional Contacts may be added to the Account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an Account.</w:t>
      </w:r>
    </w:p>
    <w:p>
      <w:pPr>
        <w:numPr>
          <w:ilvl w:val="0"/>
          <w:numId w:val="1"/>
        </w:numPr>
        <w:spacing w:after="60"/>
      </w:pPr>
      <w:r>
        <w:t xml:space="preserve">From the Account record, all linked Contacts are visible in a Contact relationship panel.</w:t>
      </w:r>
    </w:p>
    <w:p>
      <w:pPr>
        <w:numPr>
          <w:ilvl w:val="0"/>
          <w:numId w:val="1"/>
        </w:numPr>
        <w:spacing w:after="60"/>
      </w:pPr>
      <w:r>
        <w:t xml:space="preserve">From each Contact record, the linked Account is visible as a lookup field.</w:t>
      </w:r>
    </w:p>
    <w:p>
      <w:r>
        <w:t xml:space="preserve"/>
      </w:r>
    </w:p>
    <w:p>
      <w:pPr>
        <w:pStyle w:val="Heading2"/>
      </w:pPr>
      <w:r>
        <w:t xml:space="preserve">3.2 Account → Engagement</w:t>
      </w:r>
    </w:p>
    <w:p>
      <w:pPr>
        <w:spacing w:after="120"/>
      </w:pPr>
      <w:r>
        <w:t xml:space="preserve">Relationship type: One-to-Many. One Account may have many Engagements over time; each Engagement belongs to one Account.</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An Account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Account should be in an active status (Submitted, Assigned, Active, or On-Hold) at any given time.</w:t>
      </w:r>
    </w:p>
    <w:p>
      <w:pPr>
        <w:numPr>
          <w:ilvl w:val="0"/>
          <w:numId w:val="1"/>
        </w:numPr>
        <w:spacing w:after="60"/>
      </w:pPr>
      <w:r>
        <w:t xml:space="preserve">From the Account record, all linked Engagements are visible in an Engagement relationship panel, showing current and historical engagements.</w:t>
      </w:r>
    </w:p>
    <w:p>
      <w:pPr>
        <w:numPr>
          <w:ilvl w:val="0"/>
          <w:numId w:val="1"/>
        </w:numPr>
        <w:spacing w:after="60"/>
      </w:pPr>
      <w:r>
        <w:t xml:space="preserve">From each Engagement record, the linked Account is visible as a lookup field.</w:t>
      </w:r>
    </w:p>
    <w:p>
      <w:r>
        <w:t xml:space="preserve"/>
      </w:r>
    </w:p>
    <w:p>
      <w:pPr>
        <w:pStyle w:val="Heading2"/>
      </w:pPr>
      <w:r>
        <w:t xml:space="preserve">3.3 Engagement → Mentor / Co-Mentor / SME</w:t>
      </w:r>
    </w:p>
    <w:p>
      <w:pPr>
        <w:spacing w:after="120"/>
      </w:pPr>
      <w:r>
        <w:t xml:space="preserve">Relationship type: Many-to-One for each role. Each Engagement has one Assigned Mentor, optionally one Co-Mentor, and optionally one SME. All three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Mentor, Co-Mentor, and SME links are stored as separate relationship fields on the Engagement record — not as a single multi-value field — to support role-specific access control and capacity management.</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Account)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3.8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Account,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Account,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Account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Account;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a co-mentor). System verifies the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and New Business Started flag.</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Account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Account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1"/>
      </w:pPr>
      <w:r>
        <w:t xml:space="preserve">5. Security</w:t>
      </w:r>
    </w:p>
    <w:p>
      <w:pPr>
        <w:pStyle w:val="Heading2"/>
      </w:pPr>
      <w:r>
        <w:t xml:space="preserve">5.1 Role-Based Access Control</w:t>
      </w:r>
    </w:p>
    <w:p>
      <w:pPr>
        <w:spacing w:after="120"/>
      </w:pPr>
      <w:r>
        <w:rPr>
          <w:i/>
          <w:iCs/>
          <w:color w:val="888888"/>
        </w:rPr>
        <w:t xml:space="preserve">[PLACEHOLDER: Define what each role (Admin, Primary Mentor, Co-Mentor, SME, Board Member) can see and do within client records. Clients themselves have no CRM access — email only.]</w:t>
      </w:r>
    </w:p>
    <w:p>
      <w:r>
        <w:t xml:space="preserve"/>
      </w:r>
    </w:p>
    <w:p>
      <w:pPr>
        <w:pStyle w:val="Heading2"/>
      </w:pPr>
      <w:r>
        <w:t xml:space="preserve">5.2 Field-Level Security</w:t>
      </w:r>
    </w:p>
    <w:p>
      <w:pPr>
        <w:spacing w:after="120"/>
      </w:pPr>
      <w:r>
        <w:rPr>
          <w:i/>
          <w:iCs/>
          <w:color w:val="888888"/>
        </w:rPr>
        <w:t xml:space="preserve">[PLACEHOLDER: Identify fields requiring additional access restrictions — e.g. sensitive business disclosures, personal circumstances, financial information shared in confidence.]</w:t>
      </w:r>
    </w:p>
    <w:p>
      <w:r>
        <w:t xml:space="preserve"/>
      </w:r>
    </w:p>
    <w:p>
      <w:pPr>
        <w:pStyle w:val="Heading2"/>
      </w:pPr>
      <w:r>
        <w:t xml:space="preserve">5.3 Data Visibility Rules</w:t>
      </w:r>
    </w:p>
    <w:p>
      <w:pPr>
        <w:spacing w:after="120"/>
      </w:pPr>
      <w:r>
        <w:rPr>
          <w:i/>
          <w:iCs/>
          <w:color w:val="888888"/>
        </w:rPr>
        <w:t xml:space="preserve">[PLACEHOLDER: Mentor can only see own assigned clients. Co-mentor and SME scoped to assigned engagement only. Admin full access. Board read-only aggregate reporting — no individual client records.]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