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4E79"/>
          <w:sz w:val="52"/>
          <w:szCs w:val="52"/>
        </w:rPr>
        <w:t>Cleveland Business Mentors</w:t>
      </w:r>
    </w:p>
    <w:p>
      <w:pPr>
        <w:pStyle w:val="Normal"/>
        <w:spacing w:before="0" w:after="120"/>
        <w:jc w:val="center"/>
        <w:rPr/>
      </w:pPr>
      <w:r>
        <w:rPr>
          <w:rFonts w:eastAsia="Arial" w:cs="Arial"/>
          <w:color w:val="595959"/>
          <w:sz w:val="28"/>
          <w:szCs w:val="28"/>
        </w:rPr>
        <w:t>Section PRD: Client &amp; Mentor Management (CRM)</w:t>
      </w:r>
    </w:p>
    <w:p>
      <w:pPr>
        <w:pStyle w:val="Normal"/>
        <w:spacing w:before="0" w:after="480"/>
        <w:jc w:val="center"/>
        <w:rPr/>
      </w:pPr>
      <w:r>
        <w:rPr>
          <w:rFonts w:eastAsia="Arial" w:cs="Arial"/>
          <w:color w:val="595959"/>
          <w:sz w:val="22"/>
          <w:szCs w:val="22"/>
        </w:rPr>
        <w:t>Version 0.7  |  March 15, 2026</w:t>
      </w:r>
    </w:p>
    <w:p>
      <w:pPr>
        <w:pStyle w:val="Normal"/>
        <w:pBdr>
          <w:bottom w:val="single" w:sz="6" w:space="1" w:color="1F4E79"/>
        </w:pBdr>
        <w:rPr/>
      </w:pPr>
      <w:r>
        <w:rPr/>
      </w:r>
    </w:p>
    <w:p>
      <w:pPr>
        <w:pStyle w:val="Normal"/>
        <w:rPr/>
      </w:pPr>
      <w:r>
        <w:rPr/>
      </w:r>
    </w:p>
    <w:p>
      <w:pPr>
        <w:pStyle w:val="Heading1"/>
        <w:rPr/>
      </w:pPr>
      <w:r>
        <w:rPr/>
        <w:t>1. Overview</w:t>
      </w:r>
    </w:p>
    <w:p>
      <w:pPr>
        <w:pStyle w:val="Normal"/>
        <w:spacing w:before="0" w:after="120"/>
        <w:rPr/>
      </w:pPr>
      <w:r>
        <w:rPr/>
        <w:t>The CRM is the operational heart of Cleveland Business Mentors. It manages client intake, volunteer profiles, mentor-client matching, session scheduling, all communications, workshop registration, NPS tracking, inactivity monitoring, and impact reporting.</w:t>
      </w:r>
    </w:p>
    <w:p>
      <w:pPr>
        <w:pStyle w:val="Normal"/>
        <w:spacing w:before="0" w:after="120"/>
        <w:rPr/>
      </w:pPr>
      <w:r>
        <w:rPr/>
        <w:t>All client and mentor communications flow through the CRM — it is the single source of truth for all organizational data. External tools integrate with the CRM but feed all data back into it.</w:t>
      </w:r>
    </w:p>
    <w:p>
      <w:pPr>
        <w:pStyle w:val="Normal"/>
        <w:rPr/>
      </w:pPr>
      <w:r>
        <w:rPr/>
      </w:r>
    </w:p>
    <w:p>
      <w:pPr>
        <w:pStyle w:val="Heading1"/>
        <w:rPr/>
      </w:pPr>
      <w:r>
        <w:rPr/>
        <w:t>2. User Personas</w:t>
      </w:r>
    </w:p>
    <w:p>
      <w:pPr>
        <w:pStyle w:val="Normal"/>
        <w:rPr/>
      </w:pPr>
      <w:r>
        <w:rPr/>
      </w:r>
    </w:p>
    <w:p>
      <w:pPr>
        <w:pStyle w:val="Normal"/>
        <w:rPr/>
      </w:pPr>
      <w:r>
        <w:rPr/>
        <w:t xml:space="preserve">This section defines the user personas for the CBM CRM. Each persona represents a distinct role within the organization, describing who they are, the primary processes they perform in the CRM, and the information they need to perform those processes.</w:t>
      </w:r>
    </w:p>
    <w:p>
      <w:pPr>
        <w:pStyle w:val="Normal"/>
        <w:rPr/>
      </w:pPr>
      <w:r>
        <w:rPr/>
      </w:r>
    </w:p>
    <w:p>
      <w:pPr>
        <w:pStyle w:val="Heading2"/>
        <w:rPr/>
      </w:pPr>
      <w:r>
        <w:rPr/>
        <w:t>2.1  System Administrator</w:t>
      </w:r>
    </w:p>
    <w:p>
      <w:pPr>
        <w:pStyle w:val="Normal"/>
        <w:rPr/>
      </w:pPr>
      <w:r>
        <w:rPr/>
      </w:r>
    </w:p>
    <w:p>
      <w:pPr>
        <w:pStyle w:val="Normal"/>
        <w:rPr/>
      </w:pPr>
      <w:r>
        <w:rPr/>
        <w:t xml:space="preserve">The System Administrator is responsible for the technical setup, configuration, and ongoing maintenance of the CRM and its integrated systems. This role ensures the platform is stable, secure, and properly configured to support all other users.</w:t>
      </w:r>
    </w:p>
    <w:p>
      <w:pPr>
        <w:pStyle w:val="Normal"/>
        <w:rPr/>
      </w:pPr>
      <w:r>
        <w:rPr/>
      </w:r>
    </w:p>
    <w:p>
      <w:pPr>
        <w:pStyle w:val="Normal"/>
        <w:rPr/>
      </w:pPr>
      <w:r>
        <w:rPr>
          <w:b/>
        </w:rPr>
        <w:t>Primary Processes:</w:t>
      </w:r>
    </w:p>
    <w:p>
      <w:pPr>
        <w:pStyle w:val="ListParagraph"/>
        <w:numPr>
          <w:ilvl w:val="0"/>
          <w:numId w:val="1"/>
        </w:numPr>
        <w:rPr/>
      </w:pPr>
      <w:r>
        <w:rPr/>
        <w:t xml:space="preserve">Configure and maintain the CRM platform — fields, layouts, workflows, and user roles</w:t>
      </w:r>
    </w:p>
    <w:p>
      <w:pPr>
        <w:pStyle w:val="ListParagraph"/>
        <w:numPr>
          <w:ilvl w:val="0"/>
          <w:numId w:val="1"/>
        </w:numPr>
        <w:rPr/>
      </w:pPr>
      <w:r>
        <w:rPr/>
        <w:t xml:space="preserve">Manage user accounts — create, edit, deactivate, and reactivate accounts</w:t>
      </w:r>
    </w:p>
    <w:p>
      <w:pPr>
        <w:pStyle w:val="ListParagraph"/>
        <w:numPr>
          <w:ilvl w:val="0"/>
          <w:numId w:val="1"/>
        </w:numPr>
        <w:rPr/>
      </w:pPr>
      <w:r>
        <w:rPr/>
        <w:t xml:space="preserve">Monitor system health — review audit logs, failed integrations, and error notifications</w:t>
      </w:r>
    </w:p>
    <w:p>
      <w:pPr>
        <w:pStyle w:val="ListParagraph"/>
        <w:numPr>
          <w:ilvl w:val="0"/>
          <w:numId w:val="1"/>
        </w:numPr>
        <w:rPr/>
      </w:pPr>
      <w:r>
        <w:rPr/>
        <w:t xml:space="preserve">Manage integrations with external systems (email, calendar, forms, SMS, LMS, survey)</w:t>
      </w:r>
    </w:p>
    <w:p>
      <w:pPr>
        <w:pStyle w:val="ListParagraph"/>
        <w:numPr>
          <w:ilvl w:val="0"/>
          <w:numId w:val="1"/>
        </w:numPr>
        <w:rPr/>
      </w:pPr>
      <w:r>
        <w:rPr/>
        <w:t xml:space="preserve">Perform data imports, exports, and deduplication</w:t>
      </w:r>
    </w:p>
    <w:p>
      <w:pPr>
        <w:pStyle w:val="ListParagraph"/>
        <w:numPr>
          <w:ilvl w:val="0"/>
          <w:numId w:val="1"/>
        </w:numPr>
        <w:rPr/>
      </w:pPr>
      <w:r>
        <w:rPr/>
        <w:t xml:space="preserve">Maintain backup and recovery procedures</w:t>
      </w:r>
    </w:p>
    <w:p>
      <w:pPr>
        <w:pStyle w:val="ListParagraph"/>
        <w:numPr>
          <w:ilvl w:val="0"/>
          <w:numId w:val="1"/>
        </w:numPr>
        <w:rPr/>
      </w:pPr>
      <w:r>
        <w:rPr/>
        <w:t xml:space="preserve">Manage staging environment for testing configuration changes</w:t>
      </w:r>
    </w:p>
    <w:p>
      <w:pPr>
        <w:pStyle w:val="Normal"/>
        <w:rPr/>
      </w:pPr>
      <w:r>
        <w:rPr/>
      </w:r>
    </w:p>
    <w:p>
      <w:pPr>
        <w:pStyle w:val="Normal"/>
        <w:rPr/>
      </w:pPr>
      <w:r>
        <w:rPr>
          <w:b/>
        </w:rPr>
        <w:t>Information Needed:</w:t>
      </w:r>
    </w:p>
    <w:p>
      <w:pPr>
        <w:pStyle w:val="ListParagraph"/>
        <w:numPr>
          <w:ilvl w:val="0"/>
          <w:numId w:val="1"/>
        </w:numPr>
        <w:rPr/>
      </w:pPr>
      <w:r>
        <w:rPr/>
        <w:t xml:space="preserve">Full access to all system configuration settings</w:t>
      </w:r>
    </w:p>
    <w:p>
      <w:pPr>
        <w:pStyle w:val="ListParagraph"/>
        <w:numPr>
          <w:ilvl w:val="0"/>
          <w:numId w:val="1"/>
        </w:numPr>
        <w:rPr/>
      </w:pPr>
      <w:r>
        <w:rPr/>
        <w:t xml:space="preserve">User account and role assignments</w:t>
      </w:r>
    </w:p>
    <w:p>
      <w:pPr>
        <w:pStyle w:val="ListParagraph"/>
        <w:numPr>
          <w:ilvl w:val="0"/>
          <w:numId w:val="1"/>
        </w:numPr>
        <w:rPr/>
      </w:pPr>
      <w:r>
        <w:rPr/>
        <w:t xml:space="preserve">Integration credentials and API configurations</w:t>
      </w:r>
    </w:p>
    <w:p>
      <w:pPr>
        <w:pStyle w:val="ListParagraph"/>
        <w:numPr>
          <w:ilvl w:val="0"/>
          <w:numId w:val="1"/>
        </w:numPr>
        <w:rPr/>
      </w:pPr>
      <w:r>
        <w:rPr/>
        <w:t xml:space="preserve">System audit logs and error notifications</w:t>
      </w:r>
    </w:p>
    <w:p>
      <w:pPr>
        <w:pStyle w:val="ListParagraph"/>
        <w:numPr>
          <w:ilvl w:val="0"/>
          <w:numId w:val="1"/>
        </w:numPr>
        <w:rPr/>
      </w:pPr>
      <w:r>
        <w:rPr/>
        <w:t xml:space="preserve">Backup status and recovery documentation</w:t>
      </w:r>
    </w:p>
    <w:p>
      <w:pPr>
        <w:pStyle w:val="Normal"/>
        <w:rPr/>
      </w:pPr>
      <w:r>
        <w:rPr/>
      </w:r>
    </w:p>
    <w:p>
      <w:pPr>
        <w:pStyle w:val="Heading2"/>
        <w:rPr/>
      </w:pPr>
      <w:r>
        <w:rPr/>
        <w:t>2.2  Client Recruiter</w:t>
      </w:r>
    </w:p>
    <w:p>
      <w:pPr>
        <w:pStyle w:val="Normal"/>
        <w:rPr/>
      </w:pPr>
      <w:r>
        <w:rPr/>
      </w:r>
    </w:p>
    <w:p>
      <w:pPr>
        <w:pStyle w:val="Normal"/>
        <w:rPr/>
      </w:pPr>
      <w:r>
        <w:rPr/>
        <w:t xml:space="preserve">The Client Recruiter is responsible for raising awareness of CBM’s mentoring program within the local business community. This role focuses on outreach, branding, and marketing to drive prospective clients to the organization. It operates as a traditional push marketing function, working closely with the Partner Coordinator to extend CBM’s reach through partner channels.</w:t>
      </w:r>
    </w:p>
    <w:p>
      <w:pPr>
        <w:pStyle w:val="Normal"/>
        <w:rPr/>
      </w:pPr>
      <w:r>
        <w:rPr/>
      </w:r>
    </w:p>
    <w:p>
      <w:pPr>
        <w:pStyle w:val="Normal"/>
        <w:rPr/>
      </w:pPr>
      <w:r>
        <w:rPr>
          <w:b/>
        </w:rPr>
        <w:t>Primary Processes:</w:t>
      </w:r>
    </w:p>
    <w:p>
      <w:pPr>
        <w:pStyle w:val="ListParagraph"/>
        <w:numPr>
          <w:ilvl w:val="0"/>
          <w:numId w:val="1"/>
        </w:numPr>
        <w:rPr/>
      </w:pPr>
      <w:r>
        <w:rPr/>
        <w:t xml:space="preserve">Develop and execute email marketing and outreach campaigns targeting prospective client businesses using an external campaign platform (e.g., Constant Contact)</w:t>
      </w:r>
    </w:p>
    <w:p>
      <w:pPr>
        <w:pStyle w:val="ListParagraph"/>
        <w:numPr>
          <w:ilvl w:val="0"/>
          <w:numId w:val="1"/>
        </w:numPr>
        <w:rPr/>
      </w:pPr>
      <w:r>
        <w:rPr/>
        <w:t xml:space="preserve">Manage CBM’s brand presence and messaging across relevant channels</w:t>
      </w:r>
    </w:p>
    <w:p>
      <w:pPr>
        <w:pStyle w:val="ListParagraph"/>
        <w:numPr>
          <w:ilvl w:val="0"/>
          <w:numId w:val="1"/>
        </w:numPr>
        <w:rPr/>
      </w:pPr>
      <w:r>
        <w:rPr/>
        <w:t xml:space="preserve">Coordinate with the Partner Coordinator to support joint marketing initiatives with partner organizations</w:t>
      </w:r>
    </w:p>
    <w:p>
      <w:pPr>
        <w:pStyle w:val="ListParagraph"/>
        <w:numPr>
          <w:ilvl w:val="0"/>
          <w:numId w:val="1"/>
        </w:numPr>
        <w:rPr/>
      </w:pPr>
      <w:r>
        <w:rPr/>
        <w:t xml:space="preserve">Manage marketing contact lists — maintaining prospect contacts in the CRM as the source of truth</w:t>
      </w:r>
    </w:p>
    <w:p>
      <w:pPr>
        <w:pStyle w:val="ListParagraph"/>
        <w:numPr>
          <w:ilvl w:val="0"/>
          <w:numId w:val="1"/>
        </w:numPr>
        <w:rPr/>
      </w:pPr>
      <w:r>
        <w:rPr/>
        <w:t xml:space="preserve">Track and report on campaign reach and application volume trends</w:t>
      </w:r>
    </w:p>
    <w:p>
      <w:pPr>
        <w:pStyle w:val="ListParagraph"/>
        <w:numPr>
          <w:ilvl w:val="0"/>
          <w:numId w:val="1"/>
        </w:numPr>
        <w:rPr/>
      </w:pPr>
      <w:r>
        <w:rPr/>
        <w:t xml:space="preserve">Manage content and materials used in client recruitment efforts</w:t>
      </w:r>
    </w:p>
    <w:p>
      <w:pPr>
        <w:pStyle w:val="Normal"/>
        <w:rPr/>
      </w:pPr>
      <w:r>
        <w:rPr/>
      </w:r>
    </w:p>
    <w:p>
      <w:pPr>
        <w:pStyle w:val="Normal"/>
        <w:rPr/>
      </w:pPr>
      <w:r>
        <w:rPr>
          <w:b/>
        </w:rPr>
        <w:t>Information Needed:</w:t>
      </w:r>
    </w:p>
    <w:p>
      <w:pPr>
        <w:pStyle w:val="ListParagraph"/>
        <w:numPr>
          <w:ilvl w:val="0"/>
          <w:numId w:val="1"/>
        </w:numPr>
        <w:rPr/>
      </w:pPr>
      <w:r>
        <w:rPr/>
        <w:t xml:space="preserve">Marketing contact records — prospects and community contacts not yet in the program</w:t>
      </w:r>
    </w:p>
    <w:p>
      <w:pPr>
        <w:pStyle w:val="ListParagraph"/>
        <w:numPr>
          <w:ilvl w:val="0"/>
          <w:numId w:val="1"/>
        </w:numPr>
        <w:rPr/>
      </w:pPr>
      <w:r>
        <w:rPr/>
        <w:t xml:space="preserve">Mentor and client contact records — for inclusion in relevant campaigns</w:t>
      </w:r>
    </w:p>
    <w:p>
      <w:pPr>
        <w:pStyle w:val="ListParagraph"/>
        <w:numPr>
          <w:ilvl w:val="0"/>
          <w:numId w:val="1"/>
        </w:numPr>
        <w:rPr/>
      </w:pPr>
      <w:r>
        <w:rPr/>
        <w:t xml:space="preserve">Partner organization profiles and service areas — to coordinate partner marketing programs</w:t>
      </w:r>
    </w:p>
    <w:p>
      <w:pPr>
        <w:pStyle w:val="ListParagraph"/>
        <w:numPr>
          <w:ilvl w:val="0"/>
          <w:numId w:val="1"/>
        </w:numPr>
        <w:rPr/>
      </w:pPr>
      <w:r>
        <w:rPr/>
        <w:t xml:space="preserve">Geographic service area data — to target outreach appropriately</w:t>
      </w:r>
    </w:p>
    <w:p>
      <w:pPr>
        <w:pStyle w:val="ListParagraph"/>
        <w:numPr>
          <w:ilvl w:val="0"/>
          <w:numId w:val="1"/>
        </w:numPr>
        <w:rPr/>
      </w:pPr>
      <w:r>
        <w:rPr/>
        <w:t xml:space="preserve">Event and workshop schedule — to promote CBM programming as part of outreach</w:t>
      </w:r>
    </w:p>
    <w:p>
      <w:pPr>
        <w:pStyle w:val="ListParagraph"/>
        <w:numPr>
          <w:ilvl w:val="0"/>
          <w:numId w:val="1"/>
        </w:numPr>
        <w:rPr/>
      </w:pPr>
      <w:r>
        <w:rPr/>
        <w:t xml:space="preserve">Application volume and intake trends — to measure campaign effectiveness</w:t>
      </w:r>
    </w:p>
    <w:p>
      <w:pPr>
        <w:pStyle w:val="Normal"/>
        <w:rPr/>
      </w:pPr>
      <w:r>
        <w:rPr/>
      </w:r>
    </w:p>
    <w:p>
      <w:pPr>
        <w:pStyle w:val="Heading2"/>
        <w:rPr/>
      </w:pPr>
      <w:r>
        <w:rPr/>
        <w:t>2.3  Mentor Recruiter</w:t>
      </w:r>
    </w:p>
    <w:p>
      <w:pPr>
        <w:pStyle w:val="Normal"/>
        <w:rPr/>
      </w:pPr>
      <w:r>
        <w:rPr/>
      </w:r>
    </w:p>
    <w:p>
      <w:pPr>
        <w:pStyle w:val="Normal"/>
        <w:rPr/>
      </w:pPr>
      <w:r>
        <w:rPr/>
        <w:t xml:space="preserve">The Mentor Recruiter is responsible for raising awareness of CBM’s mentoring program within the professional and business community to attract qualified volunteer mentors. Like the Client Recruiter, this role operates as a push marketing function, leveraging outreach campaigns, branding, and partner channels to drive mentor applications.</w:t>
      </w:r>
    </w:p>
    <w:p>
      <w:pPr>
        <w:pStyle w:val="Normal"/>
        <w:rPr/>
      </w:pPr>
      <w:r>
        <w:rPr/>
      </w:r>
    </w:p>
    <w:p>
      <w:pPr>
        <w:pStyle w:val="Normal"/>
        <w:rPr/>
      </w:pPr>
      <w:r>
        <w:rPr>
          <w:b/>
        </w:rPr>
        <w:t>Primary Processes:</w:t>
      </w:r>
    </w:p>
    <w:p>
      <w:pPr>
        <w:pStyle w:val="ListParagraph"/>
        <w:numPr>
          <w:ilvl w:val="0"/>
          <w:numId w:val="1"/>
        </w:numPr>
        <w:rPr/>
      </w:pPr>
      <w:r>
        <w:rPr/>
        <w:t xml:space="preserve">Develop and execute email marketing and outreach campaigns targeting prospective mentors using an external campaign platform (e.g., Constant Contact)</w:t>
      </w:r>
    </w:p>
    <w:p>
      <w:pPr>
        <w:pStyle w:val="ListParagraph"/>
        <w:numPr>
          <w:ilvl w:val="0"/>
          <w:numId w:val="1"/>
        </w:numPr>
        <w:rPr/>
      </w:pPr>
      <w:r>
        <w:rPr/>
        <w:t xml:space="preserve">Manage messaging and materials specific to mentor recruitment</w:t>
      </w:r>
    </w:p>
    <w:p>
      <w:pPr>
        <w:pStyle w:val="ListParagraph"/>
        <w:numPr>
          <w:ilvl w:val="0"/>
          <w:numId w:val="1"/>
        </w:numPr>
        <w:rPr/>
      </w:pPr>
      <w:r>
        <w:rPr/>
        <w:t xml:space="preserve">Coordinate with the Partner Coordinator to support joint mentor recruitment initiatives through partner organizations</w:t>
      </w:r>
    </w:p>
    <w:p>
      <w:pPr>
        <w:pStyle w:val="ListParagraph"/>
        <w:numPr>
          <w:ilvl w:val="0"/>
          <w:numId w:val="1"/>
        </w:numPr>
        <w:rPr/>
      </w:pPr>
      <w:r>
        <w:rPr/>
        <w:t xml:space="preserve">Manage mentor prospect contact lists — maintaining prospect contacts in the CRM as the source of truth</w:t>
      </w:r>
    </w:p>
    <w:p>
      <w:pPr>
        <w:pStyle w:val="ListParagraph"/>
        <w:numPr>
          <w:ilvl w:val="0"/>
          <w:numId w:val="1"/>
        </w:numPr>
        <w:rPr/>
      </w:pPr>
      <w:r>
        <w:rPr/>
        <w:t xml:space="preserve">Track and report on campaign reach and mentor application volume trends</w:t>
      </w:r>
    </w:p>
    <w:p>
      <w:pPr>
        <w:pStyle w:val="Normal"/>
        <w:rPr/>
      </w:pPr>
      <w:r>
        <w:rPr/>
      </w:r>
    </w:p>
    <w:p>
      <w:pPr>
        <w:pStyle w:val="Normal"/>
        <w:rPr/>
      </w:pPr>
      <w:r>
        <w:rPr>
          <w:b/>
        </w:rPr>
        <w:t>Information Needed:</w:t>
      </w:r>
    </w:p>
    <w:p>
      <w:pPr>
        <w:pStyle w:val="ListParagraph"/>
        <w:numPr>
          <w:ilvl w:val="0"/>
          <w:numId w:val="1"/>
        </w:numPr>
        <w:rPr/>
      </w:pPr>
      <w:r>
        <w:rPr/>
        <w:t xml:space="preserve">Mentor prospect contact records</w:t>
      </w:r>
    </w:p>
    <w:p>
      <w:pPr>
        <w:pStyle w:val="ListParagraph"/>
        <w:numPr>
          <w:ilvl w:val="0"/>
          <w:numId w:val="1"/>
        </w:numPr>
        <w:rPr/>
      </w:pPr>
      <w:r>
        <w:rPr/>
        <w:t xml:space="preserve">Partner organization profiles and service areas — to coordinate partner recruitment programs</w:t>
      </w:r>
    </w:p>
    <w:p>
      <w:pPr>
        <w:pStyle w:val="ListParagraph"/>
        <w:numPr>
          <w:ilvl w:val="0"/>
          <w:numId w:val="1"/>
        </w:numPr>
        <w:rPr/>
      </w:pPr>
      <w:r>
        <w:rPr/>
        <w:t xml:space="preserve">Geographic service area data — to target outreach appropriately</w:t>
      </w:r>
    </w:p>
    <w:p>
      <w:pPr>
        <w:pStyle w:val="ListParagraph"/>
        <w:numPr>
          <w:ilvl w:val="0"/>
          <w:numId w:val="1"/>
        </w:numPr>
        <w:rPr/>
      </w:pPr>
      <w:r>
        <w:rPr/>
        <w:t xml:space="preserve">Mentor application volume and pipeline trends — to measure campaign effectiveness</w:t>
      </w:r>
    </w:p>
    <w:p>
      <w:pPr>
        <w:pStyle w:val="ListParagraph"/>
        <w:numPr>
          <w:ilvl w:val="0"/>
          <w:numId w:val="1"/>
        </w:numPr>
        <w:rPr/>
      </w:pPr>
      <w:r>
        <w:rPr/>
        <w:t xml:space="preserve">Current mentor roster and capacity — to identify gaps and inform recruitment targeting</w:t>
      </w:r>
    </w:p>
    <w:p>
      <w:pPr>
        <w:pStyle w:val="Normal"/>
        <w:rPr/>
      </w:pPr>
      <w:r>
        <w:rPr/>
      </w:r>
    </w:p>
    <w:p>
      <w:pPr>
        <w:pStyle w:val="Heading2"/>
        <w:rPr/>
      </w:pPr>
      <w:r>
        <w:rPr/>
        <w:t>2.4  Client Administrator</w:t>
      </w:r>
    </w:p>
    <w:p>
      <w:pPr>
        <w:pStyle w:val="Normal"/>
        <w:rPr/>
      </w:pPr>
      <w:r>
        <w:rPr/>
      </w:r>
    </w:p>
    <w:p>
      <w:pPr>
        <w:pStyle w:val="Normal"/>
        <w:rPr/>
      </w:pPr>
      <w:r>
        <w:rPr/>
        <w:t xml:space="preserve">The Client Administrator is responsible for managing the day-to-day administration of client records and the client application process. This role serves as the primary point of contact for prospective and active clients, guiding them through intake, onboarding, and ongoing program participation.</w:t>
      </w:r>
    </w:p>
    <w:p>
      <w:pPr>
        <w:pStyle w:val="Normal"/>
        <w:rPr/>
      </w:pPr>
      <w:r>
        <w:rPr/>
      </w:r>
    </w:p>
    <w:p>
      <w:pPr>
        <w:pStyle w:val="Normal"/>
        <w:rPr/>
      </w:pPr>
      <w:r>
        <w:rPr>
          <w:b/>
        </w:rPr>
        <w:t>Primary Processes:</w:t>
      </w:r>
    </w:p>
    <w:p>
      <w:pPr>
        <w:pStyle w:val="ListParagraph"/>
        <w:numPr>
          <w:ilvl w:val="0"/>
          <w:numId w:val="1"/>
        </w:numPr>
        <w:rPr/>
      </w:pPr>
      <w:r>
        <w:rPr/>
        <w:t xml:space="preserve">Review and process incoming client applications</w:t>
      </w:r>
    </w:p>
    <w:p>
      <w:pPr>
        <w:pStyle w:val="ListParagraph"/>
        <w:numPr>
          <w:ilvl w:val="0"/>
          <w:numId w:val="1"/>
        </w:numPr>
        <w:rPr/>
      </w:pPr>
      <w:r>
        <w:rPr/>
        <w:t xml:space="preserve">Maintain and update client and contact records in the CRM</w:t>
      </w:r>
    </w:p>
    <w:p>
      <w:pPr>
        <w:pStyle w:val="ListParagraph"/>
        <w:numPr>
          <w:ilvl w:val="0"/>
          <w:numId w:val="1"/>
        </w:numPr>
        <w:rPr/>
      </w:pPr>
      <w:r>
        <w:rPr/>
        <w:t xml:space="preserve">Communicate with prospective and active clients regarding application status, program requirements, and next steps</w:t>
      </w:r>
    </w:p>
    <w:p>
      <w:pPr>
        <w:pStyle w:val="ListParagraph"/>
        <w:numPr>
          <w:ilvl w:val="0"/>
          <w:numId w:val="1"/>
        </w:numPr>
        <w:rPr/>
      </w:pPr>
      <w:r>
        <w:rPr/>
        <w:t xml:space="preserve">Track client status throughout the full lifecycle — from applicant through active, inactive, and closed</w:t>
      </w:r>
    </w:p>
    <w:p>
      <w:pPr>
        <w:pStyle w:val="ListParagraph"/>
        <w:numPr>
          <w:ilvl w:val="0"/>
          <w:numId w:val="1"/>
        </w:numPr>
        <w:rPr/>
      </w:pPr>
      <w:r>
        <w:rPr/>
        <w:t xml:space="preserve">Support the Client Assignment Coordinator with client readiness and background information</w:t>
      </w:r>
    </w:p>
    <w:p>
      <w:pPr>
        <w:pStyle w:val="ListParagraph"/>
        <w:numPr>
          <w:ilvl w:val="0"/>
          <w:numId w:val="1"/>
        </w:numPr>
        <w:rPr/>
      </w:pPr>
      <w:r>
        <w:rPr/>
        <w:t xml:space="preserve">Monitor and follow up on inactive client engagements</w:t>
      </w:r>
    </w:p>
    <w:p>
      <w:pPr>
        <w:pStyle w:val="ListParagraph"/>
        <w:numPr>
          <w:ilvl w:val="0"/>
          <w:numId w:val="1"/>
        </w:numPr>
        <w:rPr/>
      </w:pPr>
      <w:r>
        <w:rPr/>
        <w:t xml:space="preserve">Record client business outcomes at engagement close</w:t>
      </w:r>
    </w:p>
    <w:p>
      <w:pPr>
        <w:pStyle w:val="Normal"/>
        <w:rPr/>
      </w:pPr>
      <w:r>
        <w:rPr/>
      </w:r>
    </w:p>
    <w:p>
      <w:pPr>
        <w:pStyle w:val="Normal"/>
        <w:rPr/>
      </w:pPr>
      <w:r>
        <w:rPr>
          <w:b/>
        </w:rPr>
        <w:t>Information Needed:</w:t>
      </w:r>
    </w:p>
    <w:p>
      <w:pPr>
        <w:pStyle w:val="ListParagraph"/>
        <w:numPr>
          <w:ilvl w:val="0"/>
          <w:numId w:val="1"/>
        </w:numPr>
        <w:rPr/>
      </w:pPr>
      <w:r>
        <w:rPr/>
        <w:t xml:space="preserve">Client and contact profiles — business name, primary contact, industry, business stage, and description</w:t>
      </w:r>
    </w:p>
    <w:p>
      <w:pPr>
        <w:pStyle w:val="ListParagraph"/>
        <w:numPr>
          <w:ilvl w:val="0"/>
          <w:numId w:val="1"/>
        </w:numPr>
        <w:rPr/>
      </w:pPr>
      <w:r>
        <w:rPr/>
        <w:t xml:space="preserve">Client application status and history</w:t>
      </w:r>
    </w:p>
    <w:p>
      <w:pPr>
        <w:pStyle w:val="ListParagraph"/>
        <w:numPr>
          <w:ilvl w:val="0"/>
          <w:numId w:val="1"/>
        </w:numPr>
        <w:rPr/>
      </w:pPr>
      <w:r>
        <w:rPr/>
        <w:t xml:space="preserve">Engagement status and session activity — to monitor inactivity and follow up appropriately</w:t>
      </w:r>
    </w:p>
    <w:p>
      <w:pPr>
        <w:pStyle w:val="ListParagraph"/>
        <w:numPr>
          <w:ilvl w:val="0"/>
          <w:numId w:val="1"/>
        </w:numPr>
        <w:rPr/>
      </w:pPr>
      <w:r>
        <w:rPr/>
        <w:t xml:space="preserve">Communication history with each client</w:t>
      </w:r>
    </w:p>
    <w:p>
      <w:pPr>
        <w:pStyle w:val="ListParagraph"/>
        <w:numPr>
          <w:ilvl w:val="0"/>
          <w:numId w:val="1"/>
        </w:numPr>
        <w:rPr/>
      </w:pPr>
      <w:r>
        <w:rPr/>
        <w:t xml:space="preserve">NPS and survey results linked to client records</w:t>
      </w:r>
    </w:p>
    <w:p>
      <w:pPr>
        <w:pStyle w:val="ListParagraph"/>
        <w:numPr>
          <w:ilvl w:val="0"/>
          <w:numId w:val="1"/>
        </w:numPr>
        <w:rPr/>
      </w:pPr>
      <w:r>
        <w:rPr/>
        <w:t xml:space="preserve">Partner referral source — to track clients referred by partner organizations</w:t>
      </w:r>
    </w:p>
    <w:p>
      <w:pPr>
        <w:pStyle w:val="Normal"/>
        <w:rPr/>
      </w:pPr>
      <w:r>
        <w:rPr/>
      </w:r>
    </w:p>
    <w:p>
      <w:pPr>
        <w:pStyle w:val="Heading2"/>
        <w:rPr/>
      </w:pPr>
      <w:r>
        <w:rPr/>
        <w:t>2.5  Mentor Administrator</w:t>
      </w:r>
    </w:p>
    <w:p>
      <w:pPr>
        <w:pStyle w:val="Normal"/>
        <w:rPr/>
      </w:pPr>
      <w:r>
        <w:rPr/>
      </w:r>
    </w:p>
    <w:p>
      <w:pPr>
        <w:pStyle w:val="Normal"/>
        <w:rPr/>
      </w:pPr>
      <w:r>
        <w:rPr/>
        <w:t xml:space="preserve">The Mentor Administrator is responsible for managing the day-to-day administration of mentor records and the mentor application and onboarding process. This role guides prospective mentors from application through activation and manages ongoing mentor status and engagement throughout their tenure with CBM.</w:t>
      </w:r>
    </w:p>
    <w:p>
      <w:pPr>
        <w:pStyle w:val="Normal"/>
        <w:rPr/>
      </w:pPr>
      <w:r>
        <w:rPr/>
      </w:r>
    </w:p>
    <w:p>
      <w:pPr>
        <w:pStyle w:val="Normal"/>
        <w:rPr/>
      </w:pPr>
      <w:r>
        <w:rPr>
          <w:b/>
        </w:rPr>
        <w:t>Primary Processes:</w:t>
      </w:r>
    </w:p>
    <w:p>
      <w:pPr>
        <w:pStyle w:val="ListParagraph"/>
        <w:numPr>
          <w:ilvl w:val="0"/>
          <w:numId w:val="1"/>
        </w:numPr>
        <w:rPr/>
      </w:pPr>
      <w:r>
        <w:rPr/>
        <w:t xml:space="preserve">Review and process incoming mentor applications</w:t>
      </w:r>
    </w:p>
    <w:p>
      <w:pPr>
        <w:pStyle w:val="ListParagraph"/>
        <w:numPr>
          <w:ilvl w:val="0"/>
          <w:numId w:val="1"/>
        </w:numPr>
        <w:rPr/>
      </w:pPr>
      <w:r>
        <w:rPr/>
        <w:t xml:space="preserve">Maintain and update mentor contact records in the CRM</w:t>
      </w:r>
    </w:p>
    <w:p>
      <w:pPr>
        <w:pStyle w:val="ListParagraph"/>
        <w:numPr>
          <w:ilvl w:val="0"/>
          <w:numId w:val="1"/>
        </w:numPr>
        <w:rPr/>
      </w:pPr>
      <w:r>
        <w:rPr/>
        <w:t xml:space="preserve">Communicate with prospective and active mentors regarding application status, onboarding requirements, and next steps</w:t>
      </w:r>
    </w:p>
    <w:p>
      <w:pPr>
        <w:pStyle w:val="ListParagraph"/>
        <w:numPr>
          <w:ilvl w:val="0"/>
          <w:numId w:val="1"/>
        </w:numPr>
        <w:rPr/>
      </w:pPr>
      <w:r>
        <w:rPr/>
        <w:t xml:space="preserve">Track mentor status throughout the full lifecycle — from provisional through active, inactive, and departed</w:t>
      </w:r>
    </w:p>
    <w:p>
      <w:pPr>
        <w:pStyle w:val="ListParagraph"/>
        <w:numPr>
          <w:ilvl w:val="0"/>
          <w:numId w:val="1"/>
        </w:numPr>
        <w:rPr/>
      </w:pPr>
      <w:r>
        <w:rPr/>
        <w:t xml:space="preserve">Coordinate mentor training enrollment and track completion via the learning management system</w:t>
      </w:r>
    </w:p>
    <w:p>
      <w:pPr>
        <w:pStyle w:val="ListParagraph"/>
        <w:numPr>
          <w:ilvl w:val="0"/>
          <w:numId w:val="1"/>
        </w:numPr>
        <w:rPr/>
      </w:pPr>
      <w:r>
        <w:rPr/>
        <w:t xml:space="preserve">Track provisional co-mentoring activity required before full mentor activation</w:t>
      </w:r>
    </w:p>
    <w:p>
      <w:pPr>
        <w:pStyle w:val="ListParagraph"/>
        <w:numPr>
          <w:ilvl w:val="0"/>
          <w:numId w:val="1"/>
        </w:numPr>
        <w:rPr/>
      </w:pPr>
      <w:r>
        <w:rPr/>
        <w:t xml:space="preserve">Manage mentor reactivation when returning from inactive status</w:t>
      </w:r>
    </w:p>
    <w:p>
      <w:pPr>
        <w:pStyle w:val="ListParagraph"/>
        <w:numPr>
          <w:ilvl w:val="0"/>
          <w:numId w:val="1"/>
        </w:numPr>
        <w:rPr/>
      </w:pPr>
      <w:r>
        <w:rPr/>
        <w:t xml:space="preserve">Record background check status and monitor expiration</w:t>
      </w:r>
    </w:p>
    <w:p>
      <w:pPr>
        <w:pStyle w:val="ListParagraph"/>
        <w:numPr>
          <w:ilvl w:val="0"/>
          <w:numId w:val="1"/>
        </w:numPr>
        <w:rPr/>
      </w:pPr>
      <w:r>
        <w:rPr/>
        <w:t xml:space="preserve">Monitor mentor capacity and availability</w:t>
      </w:r>
    </w:p>
    <w:p>
      <w:pPr>
        <w:pStyle w:val="ListParagraph"/>
        <w:numPr>
          <w:ilvl w:val="0"/>
          <w:numId w:val="1"/>
        </w:numPr>
        <w:rPr/>
      </w:pPr>
      <w:r>
        <w:rPr/>
        <w:t xml:space="preserve">Record reason for departure when a mentor exits</w:t>
      </w:r>
    </w:p>
    <w:p>
      <w:pPr>
        <w:pStyle w:val="Normal"/>
        <w:rPr/>
      </w:pPr>
      <w:r>
        <w:rPr/>
      </w:r>
    </w:p>
    <w:p>
      <w:pPr>
        <w:pStyle w:val="Normal"/>
        <w:rPr/>
      </w:pPr>
      <w:r>
        <w:rPr>
          <w:b/>
        </w:rPr>
        <w:t>Information Needed:</w:t>
      </w:r>
    </w:p>
    <w:p>
      <w:pPr>
        <w:pStyle w:val="ListParagraph"/>
        <w:numPr>
          <w:ilvl w:val="0"/>
          <w:numId w:val="1"/>
        </w:numPr>
        <w:rPr/>
      </w:pPr>
      <w:r>
        <w:rPr/>
        <w:t xml:space="preserve">Mentor contact profiles — name, contact info, bio, expertise, industry background, and availability</w:t>
      </w:r>
    </w:p>
    <w:p>
      <w:pPr>
        <w:pStyle w:val="ListParagraph"/>
        <w:numPr>
          <w:ilvl w:val="0"/>
          <w:numId w:val="1"/>
        </w:numPr>
        <w:rPr/>
      </w:pPr>
      <w:r>
        <w:rPr/>
        <w:t xml:space="preserve">Mentor application status and history</w:t>
      </w:r>
    </w:p>
    <w:p>
      <w:pPr>
        <w:pStyle w:val="ListParagraph"/>
        <w:numPr>
          <w:ilvl w:val="0"/>
          <w:numId w:val="1"/>
        </w:numPr>
        <w:rPr/>
      </w:pPr>
      <w:r>
        <w:rPr/>
        <w:t xml:space="preserve">Mentor status and lifecycle stage</w:t>
      </w:r>
    </w:p>
    <w:p>
      <w:pPr>
        <w:pStyle w:val="ListParagraph"/>
        <w:numPr>
          <w:ilvl w:val="0"/>
          <w:numId w:val="1"/>
        </w:numPr>
        <w:rPr/>
      </w:pPr>
      <w:r>
        <w:rPr/>
        <w:t xml:space="preserve">Training enrollment and completion records from the LMS</w:t>
      </w:r>
    </w:p>
    <w:p>
      <w:pPr>
        <w:pStyle w:val="ListParagraph"/>
        <w:numPr>
          <w:ilvl w:val="0"/>
          <w:numId w:val="1"/>
        </w:numPr>
        <w:rPr/>
      </w:pPr>
      <w:r>
        <w:rPr/>
        <w:t xml:space="preserve">Background check status and dates</w:t>
      </w:r>
    </w:p>
    <w:p>
      <w:pPr>
        <w:pStyle w:val="ListParagraph"/>
        <w:numPr>
          <w:ilvl w:val="0"/>
          <w:numId w:val="1"/>
        </w:numPr>
        <w:rPr/>
      </w:pPr>
      <w:r>
        <w:rPr/>
        <w:t xml:space="preserve">Mentor capacity settings — maximum active engagements</w:t>
      </w:r>
    </w:p>
    <w:p>
      <w:pPr>
        <w:pStyle w:val="ListParagraph"/>
        <w:numPr>
          <w:ilvl w:val="0"/>
          <w:numId w:val="1"/>
        </w:numPr>
        <w:rPr/>
      </w:pPr>
      <w:r>
        <w:rPr/>
        <w:t xml:space="preserve">Communication history with each mentor</w:t>
      </w:r>
    </w:p>
    <w:p>
      <w:pPr>
        <w:pStyle w:val="ListParagraph"/>
        <w:numPr>
          <w:ilvl w:val="0"/>
          <w:numId w:val="1"/>
        </w:numPr>
        <w:rPr/>
      </w:pPr>
      <w:r>
        <w:rPr/>
        <w:t xml:space="preserve">Engagement history and session activity per mentor</w:t>
      </w:r>
    </w:p>
    <w:p>
      <w:pPr>
        <w:pStyle w:val="Normal"/>
        <w:rPr/>
      </w:pPr>
      <w:r>
        <w:rPr/>
      </w:r>
    </w:p>
    <w:p>
      <w:pPr>
        <w:pStyle w:val="Heading2"/>
        <w:rPr/>
      </w:pPr>
      <w:r>
        <w:rPr/>
        <w:t>2.6  Client Assignment Coordinator</w:t>
      </w:r>
    </w:p>
    <w:p>
      <w:pPr>
        <w:pStyle w:val="Normal"/>
        <w:rPr/>
      </w:pPr>
      <w:r>
        <w:rPr/>
      </w:r>
    </w:p>
    <w:p>
      <w:pPr>
        <w:pStyle w:val="Normal"/>
        <w:rPr/>
      </w:pPr>
      <w:r>
        <w:rPr/>
        <w:t xml:space="preserve">The Client Assignment Coordinator is responsible for matching approved clients with the most appropriate available mentors. This role sits at the center of CBM’s core program delivery, ensuring that each client is paired with a mentor whose expertise, availability, and background align with the client’s needs.</w:t>
      </w:r>
    </w:p>
    <w:p>
      <w:pPr>
        <w:pStyle w:val="Normal"/>
        <w:rPr/>
      </w:pPr>
      <w:r>
        <w:rPr/>
      </w:r>
    </w:p>
    <w:p>
      <w:pPr>
        <w:pStyle w:val="Normal"/>
        <w:rPr/>
      </w:pPr>
      <w:r>
        <w:rPr>
          <w:b/>
        </w:rPr>
        <w:t>Primary Processes:</w:t>
      </w:r>
    </w:p>
    <w:p>
      <w:pPr>
        <w:pStyle w:val="ListParagraph"/>
        <w:numPr>
          <w:ilvl w:val="0"/>
          <w:numId w:val="1"/>
        </w:numPr>
        <w:rPr/>
      </w:pPr>
      <w:r>
        <w:rPr/>
        <w:t xml:space="preserve">Review approved client applications and assess mentoring needs</w:t>
      </w:r>
    </w:p>
    <w:p>
      <w:pPr>
        <w:pStyle w:val="ListParagraph"/>
        <w:numPr>
          <w:ilvl w:val="0"/>
          <w:numId w:val="1"/>
        </w:numPr>
        <w:rPr/>
      </w:pPr>
      <w:r>
        <w:rPr/>
        <w:t xml:space="preserve">Identify and evaluate candidate mentors based on expertise, availability, industry background, and capacity</w:t>
      </w:r>
    </w:p>
    <w:p>
      <w:pPr>
        <w:pStyle w:val="ListParagraph"/>
        <w:numPr>
          <w:ilvl w:val="0"/>
          <w:numId w:val="1"/>
        </w:numPr>
        <w:rPr/>
      </w:pPr>
      <w:r>
        <w:rPr/>
        <w:t xml:space="preserve">Manage the mentor nomination and assignment process — including tracking mentor acceptance or declination</w:t>
      </w:r>
    </w:p>
    <w:p>
      <w:pPr>
        <w:pStyle w:val="ListParagraph"/>
        <w:numPr>
          <w:ilvl w:val="0"/>
          <w:numId w:val="1"/>
        </w:numPr>
        <w:rPr/>
      </w:pPr>
      <w:r>
        <w:rPr/>
        <w:t xml:space="preserve">Assign primary mentor and optional co-mentor or SME to each engagement</w:t>
      </w:r>
    </w:p>
    <w:p>
      <w:pPr>
        <w:pStyle w:val="ListParagraph"/>
        <w:numPr>
          <w:ilvl w:val="0"/>
          <w:numId w:val="1"/>
        </w:numPr>
        <w:rPr/>
      </w:pPr>
      <w:r>
        <w:rPr/>
        <w:t xml:space="preserve">Create and activate engagement records in the CRM</w:t>
      </w:r>
    </w:p>
    <w:p>
      <w:pPr>
        <w:pStyle w:val="ListParagraph"/>
        <w:numPr>
          <w:ilvl w:val="0"/>
          <w:numId w:val="1"/>
        </w:numPr>
        <w:rPr/>
      </w:pPr>
      <w:r>
        <w:rPr/>
        <w:t xml:space="preserve">Facilitate the initial introduction between mentor and client</w:t>
      </w:r>
    </w:p>
    <w:p>
      <w:pPr>
        <w:pStyle w:val="ListParagraph"/>
        <w:numPr>
          <w:ilvl w:val="0"/>
          <w:numId w:val="1"/>
        </w:numPr>
        <w:rPr/>
      </w:pPr>
      <w:r>
        <w:rPr/>
        <w:t xml:space="preserve">Monitor newly assigned engagements to confirm the relationship is established</w:t>
      </w:r>
    </w:p>
    <w:p>
      <w:pPr>
        <w:pStyle w:val="Normal"/>
        <w:rPr/>
      </w:pPr>
      <w:r>
        <w:rPr/>
      </w:r>
    </w:p>
    <w:p>
      <w:pPr>
        <w:pStyle w:val="Normal"/>
        <w:rPr/>
      </w:pPr>
      <w:r>
        <w:rPr>
          <w:b/>
        </w:rPr>
        <w:t>Information Needed:</w:t>
      </w:r>
    </w:p>
    <w:p>
      <w:pPr>
        <w:pStyle w:val="ListParagraph"/>
        <w:numPr>
          <w:ilvl w:val="0"/>
          <w:numId w:val="1"/>
        </w:numPr>
        <w:rPr/>
      </w:pPr>
      <w:r>
        <w:rPr/>
        <w:t xml:space="preserve">Approved client profiles — business description, goals, industry, and mentoring focus areas</w:t>
      </w:r>
    </w:p>
    <w:p>
      <w:pPr>
        <w:pStyle w:val="ListParagraph"/>
        <w:numPr>
          <w:ilvl w:val="0"/>
          <w:numId w:val="1"/>
        </w:numPr>
        <w:rPr/>
      </w:pPr>
      <w:r>
        <w:rPr/>
        <w:t xml:space="preserve">Mentor roster — expertise, industry background, availability, capacity, and current engagement load</w:t>
      </w:r>
    </w:p>
    <w:p>
      <w:pPr>
        <w:pStyle w:val="ListParagraph"/>
        <w:numPr>
          <w:ilvl w:val="0"/>
          <w:numId w:val="1"/>
        </w:numPr>
        <w:rPr/>
      </w:pPr>
      <w:r>
        <w:rPr/>
        <w:t xml:space="preserve">Mentor status — active and accepting new clients</w:t>
      </w:r>
    </w:p>
    <w:p>
      <w:pPr>
        <w:pStyle w:val="ListParagraph"/>
        <w:numPr>
          <w:ilvl w:val="0"/>
          <w:numId w:val="1"/>
        </w:numPr>
        <w:rPr/>
      </w:pPr>
      <w:r>
        <w:rPr/>
        <w:t xml:space="preserve">Engagement history — prior pairings and outcomes to inform matching decisions</w:t>
      </w:r>
    </w:p>
    <w:p>
      <w:pPr>
        <w:pStyle w:val="ListParagraph"/>
        <w:numPr>
          <w:ilvl w:val="0"/>
          <w:numId w:val="1"/>
        </w:numPr>
        <w:rPr/>
      </w:pPr>
      <w:r>
        <w:rPr/>
        <w:t xml:space="preserve">Partner affiliation — to ensure geographic or partner-specific matching requirements are met</w:t>
      </w:r>
    </w:p>
    <w:p>
      <w:pPr>
        <w:pStyle w:val="ListParagraph"/>
        <w:numPr>
          <w:ilvl w:val="0"/>
          <w:numId w:val="1"/>
        </w:numPr>
        <w:rPr/>
      </w:pPr>
      <w:r>
        <w:rPr/>
        <w:t xml:space="preserve">Communication history — to coordinate with mentors and clients during the assignment process</w:t>
      </w:r>
    </w:p>
    <w:p>
      <w:pPr>
        <w:pStyle w:val="Normal"/>
        <w:rPr/>
      </w:pPr>
      <w:r>
        <w:rPr/>
      </w:r>
    </w:p>
    <w:p>
      <w:pPr>
        <w:pStyle w:val="Heading2"/>
        <w:rPr/>
      </w:pPr>
      <w:r>
        <w:rPr/>
        <w:t>2.7  Donor / Sponsor Coordinator</w:t>
      </w:r>
    </w:p>
    <w:p>
      <w:pPr>
        <w:pStyle w:val="Normal"/>
        <w:rPr/>
      </w:pPr>
      <w:r>
        <w:rPr/>
      </w:r>
    </w:p>
    <w:p>
      <w:pPr>
        <w:pStyle w:val="Normal"/>
        <w:rPr/>
      </w:pPr>
      <w:r>
        <w:rPr/>
        <w:t xml:space="preserve">The Donor / Sponsor Coordinator is responsible for managing CBM’s donor and sponsor relationships and fundraising activities. This role tracks individual and organizational donors and sponsors throughout their full lifecycle, manages campaign activity, and ensures accurate records of all contributions, sponsorships, and pledges.</w:t>
      </w:r>
    </w:p>
    <w:p>
      <w:pPr>
        <w:pStyle w:val="Normal"/>
        <w:rPr/>
      </w:pPr>
      <w:r>
        <w:rPr/>
      </w:r>
    </w:p>
    <w:p>
      <w:pPr>
        <w:pStyle w:val="Normal"/>
        <w:rPr/>
      </w:pPr>
      <w:r>
        <w:rPr>
          <w:b/>
        </w:rPr>
        <w:t>Primary Processes:</w:t>
      </w:r>
    </w:p>
    <w:p>
      <w:pPr>
        <w:pStyle w:val="ListParagraph"/>
        <w:numPr>
          <w:ilvl w:val="0"/>
          <w:numId w:val="1"/>
        </w:numPr>
        <w:rPr/>
      </w:pPr>
      <w:r>
        <w:rPr/>
        <w:t xml:space="preserve">Identify and pursue prospective donors and sponsors — managing the pipeline from prospect through committed</w:t>
      </w:r>
    </w:p>
    <w:p>
      <w:pPr>
        <w:pStyle w:val="ListParagraph"/>
        <w:numPr>
          <w:ilvl w:val="0"/>
          <w:numId w:val="1"/>
        </w:numPr>
        <w:rPr/>
      </w:pPr>
      <w:r>
        <w:rPr/>
        <w:t xml:space="preserve">Record and maintain individual and organizational donor and sponsor profiles in the CRM</w:t>
      </w:r>
    </w:p>
    <w:p>
      <w:pPr>
        <w:pStyle w:val="ListParagraph"/>
        <w:numPr>
          <w:ilvl w:val="0"/>
          <w:numId w:val="1"/>
        </w:numPr>
        <w:rPr/>
      </w:pPr>
      <w:r>
        <w:rPr/>
        <w:t xml:space="preserve">Record and track donations, sponsorships, grants, pledges, and recurring contributions</w:t>
      </w:r>
    </w:p>
    <w:p>
      <w:pPr>
        <w:pStyle w:val="ListParagraph"/>
        <w:numPr>
          <w:ilvl w:val="0"/>
          <w:numId w:val="1"/>
        </w:numPr>
        <w:rPr/>
      </w:pPr>
      <w:r>
        <w:rPr/>
        <w:t xml:space="preserve">Manage fundraising campaigns — track progress against goals and link donations to campaigns</w:t>
      </w:r>
    </w:p>
    <w:p>
      <w:pPr>
        <w:pStyle w:val="ListParagraph"/>
        <w:numPr>
          <w:ilvl w:val="0"/>
          <w:numId w:val="1"/>
        </w:numPr>
        <w:rPr/>
      </w:pPr>
      <w:r>
        <w:rPr/>
        <w:t xml:space="preserve">Track grant management — application status, award dates, reporting requirements, and renewals</w:t>
      </w:r>
    </w:p>
    <w:p>
      <w:pPr>
        <w:pStyle w:val="ListParagraph"/>
        <w:numPr>
          <w:ilvl w:val="0"/>
          <w:numId w:val="1"/>
        </w:numPr>
        <w:rPr/>
      </w:pPr>
      <w:r>
        <w:rPr/>
        <w:t xml:space="preserve">Generate donor acknowledgment records for tax receipt purposes</w:t>
      </w:r>
    </w:p>
    <w:p>
      <w:pPr>
        <w:pStyle w:val="ListParagraph"/>
        <w:numPr>
          <w:ilvl w:val="0"/>
          <w:numId w:val="1"/>
        </w:numPr>
        <w:rPr/>
      </w:pPr>
      <w:r>
        <w:rPr/>
        <w:t xml:space="preserve">Coordinate donor and sponsor communications — outreach, stewardship, and reporting</w:t>
      </w:r>
    </w:p>
    <w:p>
      <w:pPr>
        <w:pStyle w:val="ListParagraph"/>
        <w:numPr>
          <w:ilvl w:val="0"/>
          <w:numId w:val="1"/>
        </w:numPr>
        <w:rPr/>
      </w:pPr>
      <w:r>
        <w:rPr/>
        <w:t xml:space="preserve">Produce donor and funding analytics reports — giving history, campaign performance, and trends</w:t>
      </w:r>
    </w:p>
    <w:p>
      <w:pPr>
        <w:pStyle w:val="Normal"/>
        <w:rPr/>
      </w:pPr>
      <w:r>
        <w:rPr/>
      </w:r>
    </w:p>
    <w:p>
      <w:pPr>
        <w:pStyle w:val="Normal"/>
        <w:rPr/>
      </w:pPr>
      <w:r>
        <w:rPr>
          <w:b/>
        </w:rPr>
        <w:t>Information Needed:</w:t>
      </w:r>
    </w:p>
    <w:p>
      <w:pPr>
        <w:pStyle w:val="ListParagraph"/>
        <w:numPr>
          <w:ilvl w:val="0"/>
          <w:numId w:val="1"/>
        </w:numPr>
        <w:rPr/>
      </w:pPr>
      <w:r>
        <w:rPr/>
        <w:t xml:space="preserve">Donor and sponsor profiles — contact information, giving history, campaign participation, and lifetime value</w:t>
      </w:r>
    </w:p>
    <w:p>
      <w:pPr>
        <w:pStyle w:val="ListParagraph"/>
        <w:numPr>
          <w:ilvl w:val="0"/>
          <w:numId w:val="1"/>
        </w:numPr>
        <w:rPr/>
      </w:pPr>
      <w:r>
        <w:rPr/>
        <w:t xml:space="preserve">Donation, sponsorship, and pledge records — amount, date, campaign, payment method, and designation</w:t>
      </w:r>
    </w:p>
    <w:p>
      <w:pPr>
        <w:pStyle w:val="ListParagraph"/>
        <w:numPr>
          <w:ilvl w:val="0"/>
          <w:numId w:val="1"/>
        </w:numPr>
        <w:rPr/>
      </w:pPr>
      <w:r>
        <w:rPr/>
        <w:t xml:space="preserve">Grant records — application status, award amount, reporting requirements, and renewal dates</w:t>
      </w:r>
    </w:p>
    <w:p>
      <w:pPr>
        <w:pStyle w:val="ListParagraph"/>
        <w:numPr>
          <w:ilvl w:val="0"/>
          <w:numId w:val="1"/>
        </w:numPr>
        <w:rPr/>
      </w:pPr>
      <w:r>
        <w:rPr/>
        <w:t xml:space="preserve">Campaign performance data — contributions received vs. goals</w:t>
      </w:r>
    </w:p>
    <w:p>
      <w:pPr>
        <w:pStyle w:val="ListParagraph"/>
        <w:numPr>
          <w:ilvl w:val="0"/>
          <w:numId w:val="1"/>
        </w:numPr>
        <w:rPr/>
      </w:pPr>
      <w:r>
        <w:rPr/>
        <w:t xml:space="preserve">Board member and mentor giving records — tracked separately for internal reporting</w:t>
      </w:r>
    </w:p>
    <w:p>
      <w:pPr>
        <w:pStyle w:val="ListParagraph"/>
        <w:numPr>
          <w:ilvl w:val="0"/>
          <w:numId w:val="1"/>
        </w:numPr>
        <w:rPr/>
      </w:pPr>
      <w:r>
        <w:rPr/>
        <w:t xml:space="preserve">Communication history with each donor and sponsor</w:t>
      </w:r>
    </w:p>
    <w:p>
      <w:pPr>
        <w:pStyle w:val="Normal"/>
        <w:rPr/>
      </w:pPr>
      <w:r>
        <w:rPr/>
      </w:r>
    </w:p>
    <w:p>
      <w:pPr>
        <w:pStyle w:val="Heading2"/>
        <w:rPr/>
      </w:pPr>
      <w:r>
        <w:rPr/>
        <w:t>2.8  Partner Coordinator</w:t>
      </w:r>
    </w:p>
    <w:p>
      <w:pPr>
        <w:pStyle w:val="Normal"/>
        <w:rPr/>
      </w:pPr>
      <w:r>
        <w:rPr/>
      </w:r>
    </w:p>
    <w:p>
      <w:pPr>
        <w:pStyle w:val="Normal"/>
        <w:rPr/>
      </w:pPr>
      <w:r>
        <w:rPr/>
        <w:t xml:space="preserve">The Partner Coordinator is responsible for managing CBM’s relationships with partner organizations. This role oversees the full partner lifecycle, coordinates joint service delivery, and ensures that partner-affiliated mentors and clients are properly tracked and supported.</w:t>
      </w:r>
    </w:p>
    <w:p>
      <w:pPr>
        <w:pStyle w:val="Normal"/>
        <w:rPr/>
      </w:pPr>
      <w:r>
        <w:rPr/>
      </w:r>
    </w:p>
    <w:p>
      <w:pPr>
        <w:pStyle w:val="Normal"/>
        <w:rPr/>
      </w:pPr>
      <w:r>
        <w:rPr>
          <w:b/>
        </w:rPr>
        <w:t>Primary Processes:</w:t>
      </w:r>
    </w:p>
    <w:p>
      <w:pPr>
        <w:pStyle w:val="ListParagraph"/>
        <w:numPr>
          <w:ilvl w:val="0"/>
          <w:numId w:val="1"/>
        </w:numPr>
        <w:rPr/>
      </w:pPr>
      <w:r>
        <w:rPr/>
        <w:t xml:space="preserve">Identify and pursue prospective partner organizations — managing the pipeline from prospect through active</w:t>
      </w:r>
    </w:p>
    <w:p>
      <w:pPr>
        <w:pStyle w:val="ListParagraph"/>
        <w:numPr>
          <w:ilvl w:val="0"/>
          <w:numId w:val="1"/>
        </w:numPr>
        <w:rPr/>
      </w:pPr>
      <w:r>
        <w:rPr/>
        <w:t xml:space="preserve">Record and maintain partner organization profiles and associated contacts in the CRM</w:t>
      </w:r>
    </w:p>
    <w:p>
      <w:pPr>
        <w:pStyle w:val="ListParagraph"/>
        <w:numPr>
          <w:ilvl w:val="0"/>
          <w:numId w:val="1"/>
        </w:numPr>
        <w:rPr/>
      </w:pPr>
      <w:r>
        <w:rPr/>
        <w:t xml:space="preserve">Manage partnership agreements — track start dates, renewal dates, and terms</w:t>
      </w:r>
    </w:p>
    <w:p>
      <w:pPr>
        <w:pStyle w:val="ListParagraph"/>
        <w:numPr>
          <w:ilvl w:val="0"/>
          <w:numId w:val="1"/>
        </w:numPr>
        <w:rPr/>
      </w:pPr>
      <w:r>
        <w:rPr/>
        <w:t xml:space="preserve">Maintain regular contact with active partners — scheduling touchpoints, logging interactions, and ensuring relationships remain healthy and productive</w:t>
      </w:r>
    </w:p>
    <w:p>
      <w:pPr>
        <w:pStyle w:val="ListParagraph"/>
        <w:numPr>
          <w:ilvl w:val="0"/>
          <w:numId w:val="1"/>
        </w:numPr>
        <w:rPr/>
      </w:pPr>
      <w:r>
        <w:rPr/>
        <w:t xml:space="preserve">Coordinate joint marketing and recruitment initiatives with the Client Recruiter and Mentor Recruiter</w:t>
      </w:r>
    </w:p>
    <w:p>
      <w:pPr>
        <w:pStyle w:val="ListParagraph"/>
        <w:numPr>
          <w:ilvl w:val="0"/>
          <w:numId w:val="1"/>
        </w:numPr>
        <w:rPr/>
      </w:pPr>
      <w:r>
        <w:rPr/>
        <w:t xml:space="preserve">Track mentors affiliated with partner organizations and their geographic service areas</w:t>
      </w:r>
    </w:p>
    <w:p>
      <w:pPr>
        <w:pStyle w:val="ListParagraph"/>
        <w:numPr>
          <w:ilvl w:val="0"/>
          <w:numId w:val="1"/>
        </w:numPr>
        <w:rPr/>
      </w:pPr>
      <w:r>
        <w:rPr/>
        <w:t xml:space="preserve">Track clients referred by partner organizations and link engagements to the referring partner</w:t>
      </w:r>
    </w:p>
    <w:p>
      <w:pPr>
        <w:pStyle w:val="ListParagraph"/>
        <w:numPr>
          <w:ilvl w:val="0"/>
          <w:numId w:val="1"/>
        </w:numPr>
        <w:rPr/>
      </w:pPr>
      <w:r>
        <w:rPr/>
        <w:t xml:space="preserve">Coordinate partner co-sponsorship of workshops and events</w:t>
      </w:r>
    </w:p>
    <w:p>
      <w:pPr>
        <w:pStyle w:val="ListParagraph"/>
        <w:numPr>
          <w:ilvl w:val="0"/>
          <w:numId w:val="1"/>
        </w:numPr>
        <w:rPr/>
      </w:pPr>
      <w:r>
        <w:rPr/>
        <w:t xml:space="preserve">Produce partner analytics reports — mentors contributed, clients served, events co-sponsored, and CBM service delivery within partner geography</w:t>
      </w:r>
    </w:p>
    <w:p>
      <w:pPr>
        <w:pStyle w:val="ListParagraph"/>
        <w:numPr>
          <w:ilvl w:val="0"/>
          <w:numId w:val="1"/>
        </w:numPr>
        <w:rPr/>
      </w:pPr>
      <w:r>
        <w:rPr/>
        <w:t xml:space="preserve">Communicate with partner organizations across all CBM personnel — ensuring no communication is siloed</w:t>
      </w:r>
    </w:p>
    <w:p>
      <w:pPr>
        <w:pStyle w:val="Normal"/>
        <w:rPr/>
      </w:pPr>
      <w:r>
        <w:rPr/>
      </w:r>
    </w:p>
    <w:p>
      <w:pPr>
        <w:pStyle w:val="Normal"/>
        <w:rPr/>
      </w:pPr>
      <w:r>
        <w:rPr>
          <w:b/>
        </w:rPr>
        <w:t>Information Needed:</w:t>
      </w:r>
    </w:p>
    <w:p>
      <w:pPr>
        <w:pStyle w:val="ListParagraph"/>
        <w:numPr>
          <w:ilvl w:val="0"/>
          <w:numId w:val="1"/>
        </w:numPr>
        <w:rPr/>
      </w:pPr>
      <w:r>
        <w:rPr/>
        <w:t xml:space="preserve">Partner organization profiles — name, contact info, service area, partner type, and status</w:t>
      </w:r>
    </w:p>
    <w:p>
      <w:pPr>
        <w:pStyle w:val="ListParagraph"/>
        <w:numPr>
          <w:ilvl w:val="0"/>
          <w:numId w:val="1"/>
        </w:numPr>
        <w:rPr/>
      </w:pPr>
      <w:r>
        <w:rPr/>
        <w:t xml:space="preserve">Partnership agreement records — dates, terms, and renewal schedule</w:t>
      </w:r>
    </w:p>
    <w:p>
      <w:pPr>
        <w:pStyle w:val="ListParagraph"/>
        <w:numPr>
          <w:ilvl w:val="0"/>
          <w:numId w:val="1"/>
        </w:numPr>
        <w:rPr/>
      </w:pPr>
      <w:r>
        <w:rPr/>
        <w:t xml:space="preserve">Communication history and interaction log with each partner — to track relationship cadence and follow-up needs</w:t>
      </w:r>
    </w:p>
    <w:p>
      <w:pPr>
        <w:pStyle w:val="ListParagraph"/>
        <w:numPr>
          <w:ilvl w:val="0"/>
          <w:numId w:val="1"/>
        </w:numPr>
        <w:rPr/>
      </w:pPr>
      <w:r>
        <w:rPr/>
        <w:t xml:space="preserve">Mentor roster — filtered by partner affiliation and geographic service area</w:t>
      </w:r>
    </w:p>
    <w:p>
      <w:pPr>
        <w:pStyle w:val="ListParagraph"/>
        <w:numPr>
          <w:ilvl w:val="0"/>
          <w:numId w:val="1"/>
        </w:numPr>
        <w:rPr/>
      </w:pPr>
      <w:r>
        <w:rPr/>
        <w:t xml:space="preserve">Client records — filtered by partner referral source</w:t>
      </w:r>
    </w:p>
    <w:p>
      <w:pPr>
        <w:pStyle w:val="ListParagraph"/>
        <w:numPr>
          <w:ilvl w:val="0"/>
          <w:numId w:val="1"/>
        </w:numPr>
        <w:rPr/>
      </w:pPr>
      <w:r>
        <w:rPr/>
        <w:t xml:space="preserve">Engagement records — linked to partner organizations for joint service reporting</w:t>
      </w:r>
    </w:p>
    <w:p>
      <w:pPr>
        <w:pStyle w:val="ListParagraph"/>
        <w:numPr>
          <w:ilvl w:val="0"/>
          <w:numId w:val="1"/>
        </w:numPr>
        <w:rPr/>
      </w:pPr>
      <w:r>
        <w:rPr/>
        <w:t xml:space="preserve">Event and workshop records — linked to partner co-sponsorships</w:t>
      </w:r>
    </w:p>
    <w:p>
      <w:pPr>
        <w:pStyle w:val="Normal"/>
        <w:rPr/>
      </w:pPr>
      <w:r>
        <w:rPr/>
      </w:r>
    </w:p>
    <w:p>
      <w:pPr>
        <w:pStyle w:val="Heading2"/>
        <w:rPr/>
      </w:pPr>
      <w:r>
        <w:rPr/>
        <w:t>2.9  Content and Event Administrator</w:t>
      </w:r>
    </w:p>
    <w:p>
      <w:pPr>
        <w:pStyle w:val="Normal"/>
        <w:rPr/>
      </w:pPr>
      <w:r>
        <w:rPr/>
      </w:r>
    </w:p>
    <w:p>
      <w:pPr>
        <w:pStyle w:val="Normal"/>
        <w:rPr/>
      </w:pPr>
      <w:r>
        <w:rPr/>
        <w:t xml:space="preserve">The Content and Event Administrator is responsible for planning, organizing, and managing CBM’s workshops, events, and related content. This role coordinates all aspects of event delivery from creation through post-event reporting, and manages the materials and resources that support CBM’s programming.</w:t>
      </w:r>
    </w:p>
    <w:p>
      <w:pPr>
        <w:pStyle w:val="Normal"/>
        <w:rPr/>
      </w:pPr>
      <w:r>
        <w:rPr/>
      </w:r>
    </w:p>
    <w:p>
      <w:pPr>
        <w:pStyle w:val="Normal"/>
        <w:rPr/>
      </w:pPr>
      <w:r>
        <w:rPr>
          <w:b/>
        </w:rPr>
        <w:t>Primary Processes:</w:t>
      </w:r>
    </w:p>
    <w:p>
      <w:pPr>
        <w:pStyle w:val="ListParagraph"/>
        <w:numPr>
          <w:ilvl w:val="0"/>
          <w:numId w:val="1"/>
        </w:numPr>
        <w:rPr/>
      </w:pPr>
      <w:r>
        <w:rPr/>
        <w:t xml:space="preserve">Create and manage event records in the CRM — name, date, location, description, capacity, and status</w:t>
      </w:r>
    </w:p>
    <w:p>
      <w:pPr>
        <w:pStyle w:val="ListParagraph"/>
        <w:numPr>
          <w:ilvl w:val="0"/>
          <w:numId w:val="1"/>
        </w:numPr>
        <w:rPr/>
      </w:pPr>
      <w:r>
        <w:rPr/>
        <w:t xml:space="preserve">Manage event registration — track registrations, attendance, waitlists, and no-shows</w:t>
      </w:r>
    </w:p>
    <w:p>
      <w:pPr>
        <w:pStyle w:val="ListParagraph"/>
        <w:numPr>
          <w:ilvl w:val="0"/>
          <w:numId w:val="1"/>
        </w:numPr>
        <w:rPr/>
      </w:pPr>
      <w:r>
        <w:rPr/>
        <w:t xml:space="preserve">Send event registration confirmations and reminders to registrants</w:t>
      </w:r>
    </w:p>
    <w:p>
      <w:pPr>
        <w:pStyle w:val="ListParagraph"/>
        <w:numPr>
          <w:ilvl w:val="0"/>
          <w:numId w:val="1"/>
        </w:numPr>
        <w:rPr/>
      </w:pPr>
      <w:r>
        <w:rPr/>
        <w:t xml:space="preserve">Coordinate with partner organizations on co-sponsored events</w:t>
      </w:r>
    </w:p>
    <w:p>
      <w:pPr>
        <w:pStyle w:val="ListParagraph"/>
        <w:numPr>
          <w:ilvl w:val="0"/>
          <w:numId w:val="1"/>
        </w:numPr>
        <w:rPr/>
      </w:pPr>
      <w:r>
        <w:rPr/>
        <w:t xml:space="preserve">Coordinate with donor and sponsor organizations on sponsored events</w:t>
      </w:r>
    </w:p>
    <w:p>
      <w:pPr>
        <w:pStyle w:val="ListParagraph"/>
        <w:numPr>
          <w:ilvl w:val="0"/>
          <w:numId w:val="1"/>
        </w:numPr>
        <w:rPr/>
      </w:pPr>
      <w:r>
        <w:rPr/>
        <w:t xml:space="preserve">Track presenters associated with events — linking to existing contact records where applicable</w:t>
      </w:r>
    </w:p>
    <w:p>
      <w:pPr>
        <w:pStyle w:val="ListParagraph"/>
        <w:numPr>
          <w:ilvl w:val="0"/>
          <w:numId w:val="1"/>
        </w:numPr>
        <w:rPr/>
      </w:pPr>
      <w:r>
        <w:rPr/>
        <w:t xml:space="preserve">Store and manage event documents — agendas, presentations, and supporting materials</w:t>
      </w:r>
    </w:p>
    <w:p>
      <w:pPr>
        <w:pStyle w:val="ListParagraph"/>
        <w:numPr>
          <w:ilvl w:val="0"/>
          <w:numId w:val="1"/>
        </w:numPr>
        <w:rPr/>
      </w:pPr>
      <w:r>
        <w:rPr/>
        <w:t xml:space="preserve">Produce event analytics reports — registrations, attendance, no-shows, and trends by event type and geography</w:t>
      </w:r>
    </w:p>
    <w:p>
      <w:pPr>
        <w:pStyle w:val="ListParagraph"/>
        <w:numPr>
          <w:ilvl w:val="0"/>
          <w:numId w:val="1"/>
        </w:numPr>
        <w:rPr/>
      </w:pPr>
      <w:r>
        <w:rPr/>
        <w:t xml:space="preserve">Manage content and materials used across CBM’s programs and communications</w:t>
      </w:r>
    </w:p>
    <w:p>
      <w:pPr>
        <w:pStyle w:val="Normal"/>
        <w:rPr/>
      </w:pPr>
      <w:r>
        <w:rPr/>
      </w:r>
    </w:p>
    <w:p>
      <w:pPr>
        <w:pStyle w:val="Normal"/>
        <w:rPr/>
      </w:pPr>
      <w:r>
        <w:rPr>
          <w:b/>
        </w:rPr>
        <w:t>Information Needed:</w:t>
      </w:r>
    </w:p>
    <w:p>
      <w:pPr>
        <w:pStyle w:val="ListParagraph"/>
        <w:numPr>
          <w:ilvl w:val="0"/>
          <w:numId w:val="1"/>
        </w:numPr>
        <w:rPr/>
      </w:pPr>
      <w:r>
        <w:rPr/>
        <w:t xml:space="preserve">Event records — type, status, date, location, capacity, and audience</w:t>
      </w:r>
    </w:p>
    <w:p>
      <w:pPr>
        <w:pStyle w:val="ListParagraph"/>
        <w:numPr>
          <w:ilvl w:val="0"/>
          <w:numId w:val="1"/>
        </w:numPr>
        <w:rPr/>
      </w:pPr>
      <w:r>
        <w:rPr/>
        <w:t xml:space="preserve">Registration and attendance records per event</w:t>
      </w:r>
    </w:p>
    <w:p>
      <w:pPr>
        <w:pStyle w:val="ListParagraph"/>
        <w:numPr>
          <w:ilvl w:val="0"/>
          <w:numId w:val="1"/>
        </w:numPr>
        <w:rPr/>
      </w:pPr>
      <w:r>
        <w:rPr/>
        <w:t xml:space="preserve">Presenter contact records</w:t>
      </w:r>
    </w:p>
    <w:p>
      <w:pPr>
        <w:pStyle w:val="ListParagraph"/>
        <w:numPr>
          <w:ilvl w:val="0"/>
          <w:numId w:val="1"/>
        </w:numPr>
        <w:rPr/>
      </w:pPr>
      <w:r>
        <w:rPr/>
        <w:t xml:space="preserve">Partner and sponsor records — linked to co-sponsored events</w:t>
      </w:r>
    </w:p>
    <w:p>
      <w:pPr>
        <w:pStyle w:val="ListParagraph"/>
        <w:numPr>
          <w:ilvl w:val="0"/>
          <w:numId w:val="1"/>
        </w:numPr>
        <w:rPr/>
      </w:pPr>
      <w:r>
        <w:rPr/>
        <w:t xml:space="preserve">Communication history — confirmations, reminders, and follow-ups sent to registrants</w:t>
      </w:r>
    </w:p>
    <w:p>
      <w:pPr>
        <w:pStyle w:val="ListParagraph"/>
        <w:numPr>
          <w:ilvl w:val="0"/>
          <w:numId w:val="1"/>
        </w:numPr>
        <w:rPr/>
      </w:pPr>
      <w:r>
        <w:rPr/>
        <w:t xml:space="preserve">Event analytics — historical attendance trends by event type and geography</w:t>
      </w:r>
    </w:p>
    <w:p>
      <w:pPr>
        <w:pStyle w:val="Normal"/>
        <w:rPr/>
      </w:pPr>
      <w:r>
        <w:rPr/>
      </w:r>
    </w:p>
    <w:p>
      <w:pPr>
        <w:pStyle w:val="Heading2"/>
        <w:rPr/>
      </w:pPr>
      <w:r>
        <w:rPr/>
        <w:t>2.10  Mentor</w:t>
      </w:r>
    </w:p>
    <w:p>
      <w:pPr>
        <w:pStyle w:val="Normal"/>
        <w:rPr/>
      </w:pPr>
      <w:r>
        <w:rPr/>
      </w:r>
    </w:p>
    <w:p>
      <w:pPr>
        <w:pStyle w:val="Normal"/>
        <w:rPr/>
      </w:pPr>
      <w:r>
        <w:rPr/>
        <w:t xml:space="preserve">The Mentor is a volunteer professional who provides guidance, expertise, and support to CBM client businesses. A single individual may serve in one or more mentor capacities — as a Primary Mentor owning a client relationship, a Co-Mentor paired with a primary, or a Subject Matter Expert providing on-demand specialist input. All three variations share the same profile and interact with the CRM in essentially the same way.</w:t>
      </w:r>
    </w:p>
    <w:p>
      <w:pPr>
        <w:pStyle w:val="Normal"/>
        <w:rPr/>
      </w:pPr>
      <w:r>
        <w:rPr/>
      </w:r>
    </w:p>
    <w:p>
      <w:pPr>
        <w:pStyle w:val="Normal"/>
        <w:rPr/>
      </w:pPr>
      <w:r>
        <w:rPr>
          <w:b/>
        </w:rPr>
        <w:t>Primary Processes:</w:t>
      </w:r>
    </w:p>
    <w:p>
      <w:pPr>
        <w:pStyle w:val="ListParagraph"/>
        <w:numPr>
          <w:ilvl w:val="0"/>
          <w:numId w:val="1"/>
        </w:numPr>
        <w:rPr/>
      </w:pPr>
      <w:r>
        <w:rPr/>
        <w:t xml:space="preserve">Maintain and update their own mentor profile — bio, expertise, industry background, and availability</w:t>
      </w:r>
    </w:p>
    <w:p>
      <w:pPr>
        <w:pStyle w:val="ListParagraph"/>
        <w:numPr>
          <w:ilvl w:val="0"/>
          <w:numId w:val="1"/>
        </w:numPr>
        <w:rPr/>
      </w:pPr>
      <w:r>
        <w:rPr/>
        <w:t xml:space="preserve">Review and accept or decline engagement and SME request assignments</w:t>
      </w:r>
    </w:p>
    <w:p>
      <w:pPr>
        <w:pStyle w:val="ListParagraph"/>
        <w:numPr>
          <w:ilvl w:val="0"/>
          <w:numId w:val="1"/>
        </w:numPr>
        <w:rPr/>
      </w:pPr>
      <w:r>
        <w:rPr/>
        <w:t xml:space="preserve">Log session notes and outcomes following each client meeting</w:t>
      </w:r>
    </w:p>
    <w:p>
      <w:pPr>
        <w:pStyle w:val="ListParagraph"/>
        <w:numPr>
          <w:ilvl w:val="0"/>
          <w:numId w:val="1"/>
        </w:numPr>
        <w:rPr/>
      </w:pPr>
      <w:r>
        <w:rPr/>
        <w:t xml:space="preserve">Schedule sessions with clients — via CRM or self-scheduling tool</w:t>
      </w:r>
    </w:p>
    <w:p>
      <w:pPr>
        <w:pStyle w:val="ListParagraph"/>
        <w:numPr>
          <w:ilvl w:val="0"/>
          <w:numId w:val="1"/>
        </w:numPr>
        <w:rPr/>
      </w:pPr>
      <w:r>
        <w:rPr/>
        <w:t xml:space="preserve">Request Subject Matter Expert involvement when specialist input is needed for a client engagement</w:t>
      </w:r>
    </w:p>
    <w:p>
      <w:pPr>
        <w:pStyle w:val="ListParagraph"/>
        <w:numPr>
          <w:ilvl w:val="0"/>
          <w:numId w:val="1"/>
        </w:numPr>
        <w:rPr/>
      </w:pPr>
      <w:r>
        <w:rPr/>
        <w:t xml:space="preserve">Register for and attend CBM workshops and events</w:t>
      </w:r>
    </w:p>
    <w:p>
      <w:pPr>
        <w:pStyle w:val="ListParagraph"/>
        <w:numPr>
          <w:ilvl w:val="0"/>
          <w:numId w:val="1"/>
        </w:numPr>
        <w:rPr/>
      </w:pPr>
      <w:r>
        <w:rPr/>
        <w:t xml:space="preserve">Complete training requirements during provisional onboarding</w:t>
      </w:r>
    </w:p>
    <w:p>
      <w:pPr>
        <w:pStyle w:val="ListParagraph"/>
        <w:numPr>
          <w:ilvl w:val="0"/>
          <w:numId w:val="1"/>
        </w:numPr>
        <w:rPr/>
      </w:pPr>
      <w:r>
        <w:rPr/>
        <w:t xml:space="preserve">Access their personal analytics dashboard — session history, engagement outcomes, and performance trends</w:t>
      </w:r>
    </w:p>
    <w:p>
      <w:pPr>
        <w:pStyle w:val="Normal"/>
        <w:rPr/>
      </w:pPr>
      <w:r>
        <w:rPr/>
      </w:r>
    </w:p>
    <w:p>
      <w:pPr>
        <w:pStyle w:val="Normal"/>
        <w:rPr/>
      </w:pPr>
      <w:r>
        <w:rPr>
          <w:b/>
        </w:rPr>
        <w:t>Information Needed:</w:t>
      </w:r>
    </w:p>
    <w:p>
      <w:pPr>
        <w:pStyle w:val="ListParagraph"/>
        <w:numPr>
          <w:ilvl w:val="0"/>
          <w:numId w:val="1"/>
        </w:numPr>
        <w:rPr/>
      </w:pPr>
      <w:r>
        <w:rPr/>
        <w:t xml:space="preserve">Their own profile and status</w:t>
      </w:r>
    </w:p>
    <w:p>
      <w:pPr>
        <w:pStyle w:val="ListParagraph"/>
        <w:numPr>
          <w:ilvl w:val="0"/>
          <w:numId w:val="1"/>
        </w:numPr>
        <w:rPr/>
      </w:pPr>
      <w:r>
        <w:rPr/>
        <w:t xml:space="preserve">Assigned client and engagement records</w:t>
      </w:r>
    </w:p>
    <w:p>
      <w:pPr>
        <w:pStyle w:val="ListParagraph"/>
        <w:numPr>
          <w:ilvl w:val="0"/>
          <w:numId w:val="1"/>
        </w:numPr>
        <w:rPr/>
      </w:pPr>
      <w:r>
        <w:rPr/>
        <w:t xml:space="preserve">Session history and upcoming scheduled sessions</w:t>
      </w:r>
    </w:p>
    <w:p>
      <w:pPr>
        <w:pStyle w:val="ListParagraph"/>
        <w:numPr>
          <w:ilvl w:val="0"/>
          <w:numId w:val="1"/>
        </w:numPr>
        <w:rPr/>
      </w:pPr>
      <w:r>
        <w:rPr/>
        <w:t xml:space="preserve">SME request status — for requests they have initiated or received</w:t>
      </w:r>
    </w:p>
    <w:p>
      <w:pPr>
        <w:pStyle w:val="ListParagraph"/>
        <w:numPr>
          <w:ilvl w:val="0"/>
          <w:numId w:val="1"/>
        </w:numPr>
        <w:rPr/>
      </w:pPr>
      <w:r>
        <w:rPr/>
        <w:t xml:space="preserve">Training enrollment and completion status</w:t>
      </w:r>
    </w:p>
    <w:p>
      <w:pPr>
        <w:pStyle w:val="ListParagraph"/>
        <w:numPr>
          <w:ilvl w:val="0"/>
          <w:numId w:val="1"/>
        </w:numPr>
        <w:rPr/>
      </w:pPr>
      <w:r>
        <w:rPr/>
        <w:t xml:space="preserve">CBM mentor directory — to locate and connect with fellow mentors</w:t>
      </w:r>
    </w:p>
    <w:p>
      <w:pPr>
        <w:pStyle w:val="ListParagraph"/>
        <w:numPr>
          <w:ilvl w:val="0"/>
          <w:numId w:val="1"/>
        </w:numPr>
        <w:rPr/>
      </w:pPr>
      <w:r>
        <w:rPr/>
        <w:t xml:space="preserve">Event and workshop schedule</w:t>
      </w:r>
    </w:p>
    <w:p>
      <w:pPr>
        <w:pStyle w:val="Normal"/>
        <w:rPr/>
      </w:pPr>
      <w:r>
        <w:rPr/>
      </w:r>
    </w:p>
    <w:p>
      <w:pPr>
        <w:pStyle w:val="Heading2"/>
        <w:rPr/>
      </w:pPr>
      <w:r>
        <w:rPr/>
        <w:t>2.11  Member</w:t>
      </w:r>
    </w:p>
    <w:p>
      <w:pPr>
        <w:pStyle w:val="Normal"/>
        <w:rPr/>
      </w:pPr>
      <w:r>
        <w:rPr/>
      </w:r>
    </w:p>
    <w:p>
      <w:pPr>
        <w:pStyle w:val="Normal"/>
        <w:rPr/>
      </w:pPr>
      <w:r>
        <w:rPr/>
        <w:t xml:space="preserve">The Member is a general affiliate of CBM who supports the organization in a variety of capacities without holding a specific functional role. Members may assist with outreach, events, committees, or other organizational activities as needed. This persona serves as the catch-all for individuals who are engaged with CBM but do not fit any other defined role.</w:t>
      </w:r>
    </w:p>
    <w:p>
      <w:pPr>
        <w:pStyle w:val="Normal"/>
        <w:rPr/>
      </w:pPr>
      <w:r>
        <w:rPr/>
      </w:r>
    </w:p>
    <w:p>
      <w:pPr>
        <w:pStyle w:val="Normal"/>
        <w:rPr/>
      </w:pPr>
      <w:r>
        <w:rPr>
          <w:b/>
        </w:rPr>
        <w:t>Primary Processes:</w:t>
      </w:r>
    </w:p>
    <w:p>
      <w:pPr>
        <w:pStyle w:val="ListParagraph"/>
        <w:numPr>
          <w:ilvl w:val="0"/>
          <w:numId w:val="1"/>
        </w:numPr>
        <w:rPr/>
      </w:pPr>
      <w:r>
        <w:rPr/>
        <w:t xml:space="preserve">Participate in CBM events, workshops, and organizational activities</w:t>
      </w:r>
    </w:p>
    <w:p>
      <w:pPr>
        <w:pStyle w:val="ListParagraph"/>
        <w:numPr>
          <w:ilvl w:val="0"/>
          <w:numId w:val="1"/>
        </w:numPr>
        <w:rPr/>
      </w:pPr>
      <w:r>
        <w:rPr/>
        <w:t xml:space="preserve">Support CBM programs and initiatives in an as-needed or ad-hoc capacity</w:t>
      </w:r>
    </w:p>
    <w:p>
      <w:pPr>
        <w:pStyle w:val="ListParagraph"/>
        <w:numPr>
          <w:ilvl w:val="0"/>
          <w:numId w:val="1"/>
        </w:numPr>
        <w:rPr/>
      </w:pPr>
      <w:r>
        <w:rPr/>
        <w:t xml:space="preserve">Maintain their own profile and contact information</w:t>
      </w:r>
    </w:p>
    <w:p>
      <w:pPr>
        <w:pStyle w:val="Normal"/>
        <w:rPr/>
      </w:pPr>
      <w:r>
        <w:rPr/>
      </w:r>
    </w:p>
    <w:p>
      <w:pPr>
        <w:pStyle w:val="Normal"/>
        <w:rPr/>
      </w:pPr>
      <w:r>
        <w:rPr>
          <w:b/>
        </w:rPr>
        <w:t>Information Needed:</w:t>
      </w:r>
    </w:p>
    <w:p>
      <w:pPr>
        <w:pStyle w:val="ListParagraph"/>
        <w:numPr>
          <w:ilvl w:val="0"/>
          <w:numId w:val="1"/>
        </w:numPr>
        <w:rPr/>
      </w:pPr>
      <w:r>
        <w:rPr/>
        <w:t xml:space="preserve">CBM event and workshop schedule — to participate in relevant activities</w:t>
      </w:r>
    </w:p>
    <w:p>
      <w:pPr>
        <w:pStyle w:val="ListParagraph"/>
        <w:numPr>
          <w:ilvl w:val="0"/>
          <w:numId w:val="1"/>
        </w:numPr>
        <w:rPr/>
      </w:pPr>
      <w:r>
        <w:rPr/>
        <w:t xml:space="preserve">Relevant organizational communications and announcements</w:t>
      </w:r>
    </w:p>
    <w:p>
      <w:pPr>
        <w:pStyle w:val="Normal"/>
        <w:rPr/>
      </w:pPr>
      <w:r>
        <w:rPr/>
      </w:r>
    </w:p>
    <w:p>
      <w:pPr>
        <w:pStyle w:val="Heading2"/>
        <w:rPr/>
      </w:pPr>
      <w:r>
        <w:rPr/>
        <w:t>2.12  Executive Member</w:t>
      </w:r>
    </w:p>
    <w:p>
      <w:pPr>
        <w:pStyle w:val="Normal"/>
        <w:rPr/>
      </w:pPr>
      <w:r>
        <w:rPr/>
      </w:r>
    </w:p>
    <w:p>
      <w:pPr>
        <w:pStyle w:val="Normal"/>
        <w:rPr/>
      </w:pPr>
      <w:r>
        <w:rPr/>
        <w:t xml:space="preserve">The Executive Member represents CBM’s senior leadership and board principals. This role has full visibility into all organizational data for oversight, reporting, and strategic decision-making purposes, but does not have the ability to modify CRM configuration, workflows, or operational data.</w:t>
      </w:r>
    </w:p>
    <w:p>
      <w:pPr>
        <w:pStyle w:val="Normal"/>
        <w:rPr/>
      </w:pPr>
      <w:r>
        <w:rPr/>
      </w:r>
    </w:p>
    <w:p>
      <w:pPr>
        <w:pStyle w:val="Normal"/>
        <w:rPr/>
      </w:pPr>
      <w:r>
        <w:rPr>
          <w:b/>
        </w:rPr>
        <w:t>Primary Processes:</w:t>
      </w:r>
    </w:p>
    <w:p>
      <w:pPr>
        <w:pStyle w:val="ListParagraph"/>
        <w:numPr>
          <w:ilvl w:val="0"/>
          <w:numId w:val="1"/>
        </w:numPr>
        <w:rPr/>
      </w:pPr>
      <w:r>
        <w:rPr/>
        <w:t xml:space="preserve">Review organizational dashboards and analytics — active mentors, clients, engagements, and program trends</w:t>
      </w:r>
    </w:p>
    <w:p>
      <w:pPr>
        <w:pStyle w:val="ListParagraph"/>
        <w:numPr>
          <w:ilvl w:val="0"/>
          <w:numId w:val="1"/>
        </w:numPr>
        <w:rPr/>
      </w:pPr>
      <w:r>
        <w:rPr/>
        <w:t xml:space="preserve">Access donor, sponsor, partner, and funding reports for strategic oversight</w:t>
      </w:r>
    </w:p>
    <w:p>
      <w:pPr>
        <w:pStyle w:val="ListParagraph"/>
        <w:numPr>
          <w:ilvl w:val="0"/>
          <w:numId w:val="1"/>
        </w:numPr>
        <w:rPr/>
      </w:pPr>
      <w:r>
        <w:rPr/>
        <w:t xml:space="preserve">Review board-level impact reports and program outcome data</w:t>
      </w:r>
    </w:p>
    <w:p>
      <w:pPr>
        <w:pStyle w:val="ListParagraph"/>
        <w:numPr>
          <w:ilvl w:val="0"/>
          <w:numId w:val="1"/>
        </w:numPr>
        <w:rPr/>
      </w:pPr>
      <w:r>
        <w:rPr/>
        <w:t xml:space="preserve">Monitor organizational health metrics across all program areas</w:t>
      </w:r>
    </w:p>
    <w:p>
      <w:pPr>
        <w:pStyle w:val="Normal"/>
        <w:rPr/>
      </w:pPr>
      <w:r>
        <w:rPr/>
      </w:r>
    </w:p>
    <w:p>
      <w:pPr>
        <w:pStyle w:val="Normal"/>
        <w:rPr/>
      </w:pPr>
      <w:r>
        <w:rPr>
          <w:b/>
        </w:rPr>
        <w:t>Information Needed:</w:t>
      </w:r>
    </w:p>
    <w:p>
      <w:pPr>
        <w:pStyle w:val="ListParagraph"/>
        <w:numPr>
          <w:ilvl w:val="0"/>
          <w:numId w:val="1"/>
        </w:numPr>
        <w:rPr/>
      </w:pPr>
      <w:r>
        <w:rPr/>
        <w:t xml:space="preserve">Full read access to all CRM records and reports across all program areas</w:t>
      </w:r>
    </w:p>
    <w:p>
      <w:pPr>
        <w:pStyle w:val="ListParagraph"/>
        <w:numPr>
          <w:ilvl w:val="0"/>
          <w:numId w:val="1"/>
        </w:numPr>
        <w:rPr/>
      </w:pPr>
      <w:r>
        <w:rPr/>
        <w:t xml:space="preserve">Organizational dashboards — mentor, client, engagement, partner, donor, and event analytics</w:t>
      </w:r>
    </w:p>
    <w:p>
      <w:pPr>
        <w:pStyle w:val="ListParagraph"/>
        <w:numPr>
          <w:ilvl w:val="0"/>
          <w:numId w:val="1"/>
        </w:numPr>
        <w:rPr/>
      </w:pPr>
      <w:r>
        <w:rPr/>
        <w:t xml:space="preserve">Board-level impact and outcome reports</w:t>
      </w:r>
    </w:p>
    <w:p>
      <w:pPr>
        <w:pStyle w:val="ListParagraph"/>
        <w:numPr>
          <w:ilvl w:val="0"/>
          <w:numId w:val="1"/>
        </w:numPr>
        <w:rPr/>
      </w:pPr>
      <w:r>
        <w:rPr/>
        <w:t xml:space="preserve">Financial and fundraising summaries</w:t>
      </w:r>
    </w:p>
    <w:p>
      <w:pPr>
        <w:pStyle w:val="Normal"/>
        <w:rPr/>
      </w:pPr>
      <w:r>
        <w:rPr/>
      </w:r>
    </w:p>
    <w:p>
      <w:pPr>
        <w:pStyle w:val="Heading1"/>
        <w:rPr/>
      </w:pPr>
      <w:r>
        <w:rPr/>
        <w:t>3. Detailed Requirements</w:t>
      </w:r>
    </w:p>
    <w:p>
      <w:pPr>
        <w:pStyle w:val="Normal"/>
        <w:rPr/>
      </w:pPr>
      <w:r>
        <w:rPr/>
      </w:r>
    </w:p>
    <w:p>
      <w:pPr>
        <w:pStyle w:val="Heading2"/>
        <w:rPr/>
      </w:pPr>
      <w:r>
        <w:rPr/>
        <w:t>3.1  Mentor Administration</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Website mentor application form — allow prospective mentors to submit an application via the public website, creating a Provisional record in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Store mentor profile — name, contact info, bio, areas of expertise, industry background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Assign and track mentor status — Provisional, Active, Inactive, Departed</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multiple mentor roles per contact — Primary Mentor, Co-Mentor, Subject Matter Expert, Volunteer, Presenter</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mentor application review — allow admins to review, approve, or reject provisional mentor applications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Provisional mentor training managed via learning management system — track training enrollment, progress, and completion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provisional co-mentoring — record supervised co-mentoring activity required before full activation</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Reactivation workflow for mentors returning from Inactive to Active status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mentor availability and capacity (max number of active engagements)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Record background check status and date</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mentor start date and tenure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Capture mentor communication preferences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Store mentor organizational email address linked to individual inbox</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Search and filter mentor roster by status, expertise, industry, availability, language, and service area</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Mentor directory — provide all active mentors access to a searchable directory of fellow mentors including profile, expertise, and contact information</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Record reason for departure when a mentor exits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mentor analytics across all engagements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mentor NPS and other surveys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admin notes on individual mentor records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Optional geographic service area field on mentor profile</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Available languages field on mentor profile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relationships with Partners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board membership — optional Board Position field capturing board title, allowing filtering and reporting on all current board members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bl>
    <w:p>
      <w:pPr>
        <w:pStyle w:val="Normal"/>
        <w:rPr/>
      </w:pPr>
      <w:r>
        <w:rPr/>
      </w:r>
    </w:p>
    <w:p>
      <w:pPr>
        <w:pStyle w:val="Heading2"/>
        <w:rPr/>
      </w:pPr>
      <w:r>
        <w:rPr/>
        <w:t>3.2  Client Administration</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Website client application form — allow prospective clients to submit a mentoring request via the public website, creating a record in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Store client profile — business name, primary contact, industry, business stage, and description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Business stage classification — Concept, Startup, Early Stage, Established, Growth</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Assign and track client status — Applicant, Active, Inactive, Closed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client application review — allow admins to review, approve, or reject client applications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the mentor-client matching process — record matching criteria, candidate mentors considered, and final match decision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client business goals and areas where mentoring assistance is sought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multiple contacts associated with a client — store individual contact records (name, role, email, phone) linked to the client company, with one contact designated as the primary contact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returning clients — allow a closed client to re-apply and begin a new engagement while retaining full history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client availability and scheduling preferences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Capture client communication preferences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Search and filter client roster by status, industry, business stage, and service area</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admin notes on individual client records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client NPS and other surveys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client analytics across all engagements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Record reason for closure when a client engagement ends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Available languages field on client profile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Optional geographic service area field on client profile</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relationships with Partners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bl>
    <w:p>
      <w:pPr>
        <w:pStyle w:val="Normal"/>
        <w:rPr/>
      </w:pPr>
      <w:r>
        <w:rPr/>
      </w:r>
    </w:p>
    <w:p>
      <w:pPr>
        <w:pStyle w:val="Heading2"/>
        <w:rPr/>
      </w:pPr>
      <w:r>
        <w:rPr/>
        <w:t>3.3  Engagement Management</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Create and manage engagements linking one or more mentors to a client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Assign mentor roles within an engagement — Primary Mentor, Co-Mentor, Subject Matter Expert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Assign and track engagement status — Pending, Active, On Hold, Closed</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engagement start and end dates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Record reason for closure when an engagement ends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scheduled and completed sessions within an engagement — enabling inactivity detection based on time since last session or next scheduled session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session analytics per engagement — count, hours, topics, and trends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multiple concurrent engagements per client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multiple concurrent engagements per mentor within capacity limits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and administer client surveys at predefined intervals throughout the engagement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engagement goals and record progress against those goals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Inactivity monitoring — flag engagements with no session activity beyond a defined threshold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Admin follow-up workflow for flagged inactive engagements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Search and filter engagements by status, mentor, client, industry, and date range</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engagement analytics — session counts, duration, outcomes, and NPS trends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admin notes on individual engagement records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Record client business outcomes at engagement close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bl>
    <w:p>
      <w:pPr>
        <w:pStyle w:val="Normal"/>
        <w:rPr/>
      </w:pPr>
      <w:r>
        <w:rPr/>
      </w:r>
    </w:p>
    <w:p>
      <w:pPr>
        <w:pStyle w:val="Heading2"/>
        <w:rPr/>
      </w:pPr>
      <w:r>
        <w:rPr/>
        <w:t>3.4  Partner Management</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Store partner organization profile — name, contact info, service area, and description of services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Partner type classification — e.g. Community Development Corporation, Government Agency, Chamber of Commerce, Educational Institution, Other</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partner status throughout the full lifecycle — Prospect, Contacted, In Discussion, Agreement Pending, Active, Inactive, Closed</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multiple contacts associated with a partner organization, with one designated as the primary contact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Assign one or more CBM staff or volunteers as partner coordinators for each partner organization, with one designated as the lead coordinator</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partner geographic service area and link to mentors and clients within that area</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mentors affiliated with a partner — including whether the mentor serves exclusively within the partner&amp;#x2019;s geography or more broadly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partner recruitment opportunities — manage prospective partner pipeline including contact cadence, outreach history, and recruitment status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partner co-sponsorship of workshops and events — including financial contributions and organizational involvement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partner referrals — record clients referred to CBM by a partner organization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all communications with a partner organization across all CBM personnel</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Store and manage partner documents — including partnership agreements, renewals, and supporting materials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partnership agreement dates — start date, renewal date, and terms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Link client engagements to a partner where joint services are being provided — flag on the engagement record for partner reporting purposes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partner analytics — mentors contributed, clients served, events co-sponsored, and CBM service delivery within partner geography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admin notes on individual partner records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Search and filter partners by service area, status, type, and partnership stage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bl>
    <w:p>
      <w:pPr>
        <w:pStyle w:val="Normal"/>
        <w:rPr/>
      </w:pPr>
      <w:r>
        <w:rPr/>
      </w:r>
    </w:p>
    <w:p>
      <w:pPr>
        <w:pStyle w:val="Heading2"/>
        <w:rPr/>
      </w:pPr>
      <w:r>
        <w:rPr/>
        <w:t>3.5  Sponsor Management</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PLACEHOLDER — Sponsor Management requirements to be defined following stakeholder input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bl>
    <w:p>
      <w:pPr>
        <w:pStyle w:val="Normal"/>
        <w:rPr/>
      </w:pPr>
      <w:r>
        <w:rPr/>
      </w:r>
    </w:p>
    <w:p>
      <w:pPr>
        <w:pStyle w:val="Heading2"/>
        <w:rPr/>
      </w:pPr>
      <w:r>
        <w:rPr/>
        <w:t>3.6  Donor &amp; Funding Management</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Store organizational donor profile — name, contact info, type (Corporation, Foundation, Government, Other), and description</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Store individual donor profile — linked to existing contact records where applicable (mentors, board members)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donor status throughout full lifecycle — Prospect, Contacted, In Discussion, Committed, Active, Lapsed, Closed</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multiple contacts associated with an organizational donor, with one designated as primary contact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all communications with donors across all CBM personnel</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Record individual donations — donor, date, amount, campaign, payment method, and designation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Record organizational donations and grants — organization, amount, purpose, and grant period</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recurring donations — frequency, amount, start date, and status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pledge commitments and payment schedules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Generate donor acknowledgment records for tax receipt purposes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fundraising campaigns — link donations to specific campaigns and track progress against goals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grant management — application status, award date, reporting requirements, and renewal dates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Store and manage donor documents — agreements, grant letters, and supporting materials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donor analytics — giving history, lifetime value, campaign participation, and trends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board member and mentor giving separately for internal reporting</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admin notes on individual donor records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Search and filter donors by type, status, campaign, giving level, and geography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PLACEHOLDER — Donor giving levels or tiers (e.g. Bronze, Silver, Gold) — requires stakeholder input from fundraising team</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PLACEHOLDER — Track in-kind and non-cash donations — requires stakeholder input from fundraising team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PLACEHOLDER — Annual fund and fundraising calendar management — requires stakeholder input from fundraising team</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bl>
    <w:p>
      <w:pPr>
        <w:pStyle w:val="Normal"/>
        <w:rPr/>
      </w:pPr>
      <w:r>
        <w:rPr/>
      </w:r>
    </w:p>
    <w:p>
      <w:pPr>
        <w:pStyle w:val="Heading2"/>
        <w:rPr/>
      </w:pPr>
      <w:r>
        <w:rPr/>
        <w:t>3.7  Workshop &amp; Event Management</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Create and manage events — name, date, location, description, capacity, and status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multiple event types — Workshop, Seminar, Webinar, Networking, Internal Meeting, Other</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event audience — Public (open to all), Members Only (mentors and clients), Internal (CBM staff and board only)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event status — Planned, Confirmed, In Progress, Completed, Cancelled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Manage event registration — allow mentors and clients to register for events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attendance — record actual attendance against registrations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presenters associated with an event — link to existing contact records where applicable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Link events to a partner organization to define geographic service area and support partner reporting</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partner co-sponsored events — link events to one or more partner organizations and track their involvement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donor co-sponsored events — link events to one or more donors and track financial contributions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event capacity and waitlist management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Allow public event registration via the CBM website</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Send event registration confirmations and reminders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event analytics — registrations, attendance, no-shows, and trends by event type and geography</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Store event documents — agendas, presentations, and supporting materials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admin notes on individual event records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Search and filter events by type, status, date range, and partner</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PLACEHOLDER — Online payment processing for paid events — requires stakeholder input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2</w:t>
            </w:r>
          </w:p>
        </w:tc>
      </w:tr>
    </w:tbl>
    <w:p>
      <w:pPr>
        <w:pStyle w:val="Normal"/>
        <w:rPr/>
      </w:pPr>
      <w:r>
        <w:rPr/>
      </w:r>
    </w:p>
    <w:p>
      <w:pPr>
        <w:pStyle w:val="Heading2"/>
        <w:rPr/>
      </w:pPr>
      <w:r>
        <w:rPr/>
        <w:t>3.8  Communications Management</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all inbound and outbound email communications between CBM personnel and mentors, clients, partners, and donors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Assign individual organizational email addresses to mentors — linked to their CRM record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Log all communications against the relevant contact, client, partner, or donor record</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email threading — track full conversation history on each record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communications across all CBM personnel — no communication siloed to an individual staff member</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bulk email communications — send announcements and updates to defined groups of contacts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email open and response rates for bulk communications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automated notifications and reminders — session reminders, survey requests, event confirmations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automated workflow notifications — mentor activation steps, engagement status changes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SMS messaging — send automated and manual SMS reminders to mentors and clients for sessions, events, and surveys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shared inboxes — maintain monitored organizational inboxes (e.g. info, support) accessible to multiple CBM staff</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Log phone and in-person interactions against contact records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document sharing and storage linked to communication records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communication templates for common interactions — welcome emails, survey requests, event invitations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Search and filter communications by contact, date range, type, and assigned CBM personnel</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bl>
    <w:p>
      <w:pPr>
        <w:pStyle w:val="Normal"/>
        <w:rPr/>
      </w:pPr>
      <w:r>
        <w:rPr/>
      </w:r>
    </w:p>
    <w:p>
      <w:pPr>
        <w:pStyle w:val="Heading2"/>
        <w:rPr/>
      </w:pPr>
      <w:r>
        <w:rPr/>
        <w:t>3.9  Reporting &amp; Analytics</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Provide a dashboard summarizing key organizational metrics — active mentors, active clients, active engagements, and recent activity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Provide real-time dashboards — key metrics updated in real time without requiring manual report generation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and report on mentor analytics — engagement count, session hours, tenure, and NPS trends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and report on client analytics — engagement history, session count, business outcomes, and NPS trends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and report on engagement analytics — active engagements, session frequency, inactivity flags, and closure reasons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and report on NPS and survey results — by mentor, client, engagement, and time period</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and report on partner analytics — mentors contributed, clients served, events co-sponsored, and CBM service delivery within partner geography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Generate and distribute analytics reports to partner organizations — summarizing CBM service delivery within their geography</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and report on donor and funding analytics — giving history, campaign performance, pledge status, and trends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Generate and distribute analytics reports to funding organizations and donors — summarizing program impact and fund utilization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Track and report on event analytics — registrations, attendance, no-shows, and trends by event type and geography</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custom report building — allow admins to define and save custom reports across any CRM data</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filtering and segmentation across all reports — by date range, geography, status, mentor, client, and partner</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Export reports to standard formats — PDF, Excel, and CSV</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scheduled reports — automatically generate and distribute reports on a defined cadence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organizational impact metrics — businesses assisted, jobs created or retained, revenue growth</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board-level reporting — high level summary dashboards suitable for board meetings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Provide mentors access to their own analytics dashboard — session history, engagement outcomes, and personal performance trends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automated mentor recognition and awards — trigger awards and notifications based on achieving defined milestones and long term metrics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PLACEHOLDER — Government and regulatory reporting requirements — specific metrics and formats required by government funding agencies — requires stakeholder input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PLACEHOLDER — Grant reporting requirements — specific metrics and formats required by funding organizations — requires stakeholder input from fundraising team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bl>
    <w:p>
      <w:pPr>
        <w:pStyle w:val="Normal"/>
        <w:rPr/>
      </w:pPr>
      <w:r>
        <w:rPr/>
      </w:r>
    </w:p>
    <w:p>
      <w:pPr>
        <w:pStyle w:val="Heading2"/>
        <w:rPr/>
      </w:pPr>
      <w:r>
        <w:rPr/>
        <w:t>3.10  Integrations</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Integrate with organizational email platform — sync individual staff and mentor inboxes bidirectionally with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Integrate with calendar platform — sync scheduled sessions and events bidirectionally with the CRM</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Integrate with public website — receive mentor and client application form submissions directly into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Integrate with learning management system — track mentor training enrollment, progress, and completion within the CRM</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Integrate with SMS platform — send and track automated and manual SMS messages from within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Integrate with survey platform — send, receive, and track NPS and other survey responses within the CRM</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Integrate with event registration platform — sync event registrations and attendance with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Integrate with payment processing platform — record and track donations and event payments within the CRM</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Integrate with document storage platform — link and manage documents stored in external storage from within the CRM</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REST API — allow external systems to read and write CRM data programmatically</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webhook notifications — allow external systems to receive real-time notifications of CRM events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PLACEHOLDER — LinkedIn integration — profile enrichment for mentors and prospecting for partner and donor recruitment — requires stakeholder input</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2</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PLACEHOLDER — Social media integration — requires stakeholder input on specific platforms and use cases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2</w:t>
            </w:r>
          </w:p>
        </w:tc>
      </w:tr>
    </w:tbl>
    <w:p>
      <w:pPr>
        <w:pStyle w:val="Normal"/>
        <w:rPr/>
      </w:pPr>
      <w:r>
        <w:rPr/>
      </w:r>
    </w:p>
    <w:p>
      <w:pPr>
        <w:pStyle w:val="Heading2"/>
        <w:rPr/>
      </w:pPr>
      <w:r>
        <w:rPr/>
        <w:t>3.11  System Administration</w:t>
      </w:r>
    </w:p>
    <w:tbl>
      <w:tblPr>
        <w:tblW w:w="9360" w:type="dxa"/>
        <w:jc w:val="left"/>
        <w:tblInd w:w="0" w:type="dxa"/>
        <w:tblLayout w:type="fixed"/>
        <w:tblCellMar>
          <w:top w:w="80" w:type="dxa"/>
          <w:left w:w="120" w:type="dxa"/>
          <w:bottom w:w="80" w:type="dxa"/>
          <w:right w:w="120" w:type="dxa"/>
        </w:tblCellMar>
      </w:tblPr>
      <w:tblGrid>
        <w:gridCol w:w="7561"/>
        <w:gridCol w:w="1798"/>
      </w:tblGrid>
      <w:tr>
        <w:trPr>
          <w:tblHeader w:val="true"/>
        </w:trPr>
        <w:tc>
          <w:tcPr>
            <w:tcW w:w="7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7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role-based access control — define roles with specific permissions controlling what each user can view, create, edit, and delete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defined user roles — Administrator, Staff, Mentor, Board Member, Partner Coordinator</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field-level security — restrict visibility of sensitive fields based on user role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Manage user accounts — create, edit, deactivate, and reactivate user accounts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self-service password reset — allow users to reset their own passwords without admin intervention</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Track user activity and audit log — record all create, edit, and delete actions with timestamp and user</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data import and export — bulk import and export of contacts, engagements, and other records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data deduplication — identify and merge duplicate contact and organization records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system configuration — allow admins to configure fields, layouts, workflows, and lists without custom development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Support backup and recovery — automated regular backups with documented recovery process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5</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system notifications — alert admins to system errors, failed integrations, and data issues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Maintain system uptime and availability — defined service level with documented maintenance windows</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staging environment — maintain a non-production environment for testing configuration changes before deployment</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Provide system usage analytics — track user adoption, login frequency, and feature utilization</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3</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GDPR and data privacy compliance — manage data retention, deletion requests, and privacy preferences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Document all system configuration and integration architecture</w:t>
            </w:r>
          </w:p>
        </w:tc>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sz w:val="20"/>
                <w:szCs w:val="20"/>
              </w:rPr>
              <w:t>4</w:t>
            </w:r>
          </w:p>
        </w:tc>
      </w:tr>
      <w:tr>
        <w:trPr/>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Support onboarding and training materials for new users by role</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r>
    </w:tbl>
    <w:p>
      <w:pPr>
        <w:pStyle w:val="Normal"/>
        <w:rPr/>
      </w:pPr>
      <w:r>
        <w:rPr/>
      </w:r>
    </w:p>
    <w:p>
      <w:pPr>
        <w:pStyle w:val="Heading1"/>
        <w:rPr/>
      </w:pPr>
      <w:r>
        <w:rPr/>
      </w:r>
      <w:r>
        <w:br w:type="page"/>
      </w:r>
    </w:p>
    <w:p>
      <w:pPr>
        <w:pStyle w:val="Heading1"/>
        <w:spacing w:before="0" w:after="180"/>
        <w:rPr/>
      </w:pPr>
      <w:r>
        <w:rPr/>
        <w:t>4. Platform Decision</w:t>
      </w:r>
    </w:p>
    <w:tbl>
      <w:tblPr>
        <w:tblW w:w="9360" w:type="dxa"/>
        <w:jc w:val="left"/>
        <w:tblInd w:w="0" w:type="dxa"/>
        <w:tblLayout w:type="fixed"/>
        <w:tblCellMar>
          <w:top w:w="80" w:type="dxa"/>
          <w:left w:w="120" w:type="dxa"/>
          <w:bottom w:w="80" w:type="dxa"/>
          <w:right w:w="120" w:type="dxa"/>
        </w:tblCellMar>
      </w:tblPr>
      <w:tblGrid>
        <w:gridCol w:w="1440"/>
        <w:gridCol w:w="2360"/>
        <w:gridCol w:w="5560"/>
      </w:tblGrid>
      <w:tr>
        <w:trPr>
          <w:tblHeader w:val="true"/>
        </w:trPr>
        <w:tc>
          <w:tcPr>
            <w:tcW w:w="144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Platform</w:t>
            </w:r>
          </w:p>
        </w:tc>
        <w:tc>
          <w:tcPr>
            <w:tcW w:w="23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Decision</w:t>
            </w:r>
          </w:p>
        </w:tc>
        <w:tc>
          <w:tcPr>
            <w:tcW w:w="55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Rationale</w:t>
            </w:r>
          </w:p>
        </w:tc>
      </w:tr>
      <w:tr>
        <w:trPr/>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RECOMMENDED</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FOSS, self-hosted on AWS, fully customizable data model, native email threading with inbound reply capture, workflow automation engine, REST API, no per-seat costs, modern senior-accessible UI.</w:t>
            </w:r>
          </w:p>
        </w:tc>
      </w:tr>
      <w:tr>
        <w:trPr/>
        <w:tc>
          <w:tcPr>
            <w:tcW w:w="14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HubSpot</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NOT RECOMMENDED</w:t>
            </w:r>
          </w:p>
        </w:tc>
        <w:tc>
          <w:tcPr>
            <w:tcW w:w="5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40% nonprofit discount available but still significant cost. Not FOSS, not self-hosted. Designed for sales/marketing, not mentoring workflows. Volunteer familiarity assessed as minimal (spec knowledge only, not hands-on).</w:t>
            </w:r>
          </w:p>
        </w:tc>
      </w:tr>
      <w:tr>
        <w:trPr/>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Attio</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FUTURE FALLBACK</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Most modern UI and flexible data model. Not FOSS, not self-hosted, per-seat SaaS costs scale with mentor base. Retained as fallback if EspoCRM proves insufficient.</w:t>
            </w:r>
          </w:p>
        </w:tc>
      </w:tr>
      <w:tr>
        <w:trPr/>
        <w:tc>
          <w:tcPr>
            <w:tcW w:w="14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CiviCRM</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NOT RECOMMENDED</w:t>
            </w:r>
          </w:p>
        </w:tc>
        <w:tc>
          <w:tcPr>
            <w:tcW w:w="5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Purpose-built for nonprofit administration (fundraising, donor management, event registration). Evaluated and not selected because: (1) CBM’s primary mission is mentoring relationship management, not nonprofit administration; (2) no per-user Gmail OAuth support — a core architectural requirement; (3) cannot run standalone, requires a host CMS; (4) mentor-client engagement model must be repurposed from CiviCase, which was designed for social services. Fundraising and event management are “nice to have” for CBM and can be addressed via lightweight dedicated tools if needed. See espoCRM-vs-CiviCRM_comparison.docx for full analysis.</w:t>
            </w:r>
          </w:p>
        </w:tc>
      </w:tr>
    </w:tbl>
    <w:p>
      <w:pPr>
        <w:pStyle w:val="Normal"/>
        <w:rPr/>
      </w:pPr>
      <w:r>
        <w:rPr/>
      </w:r>
    </w:p>
    <w:p>
      <w:pPr>
        <w:pStyle w:val="Heading1"/>
        <w:rPr/>
      </w:pPr>
      <w:r>
        <w:rPr/>
      </w:r>
      <w:r>
        <w:br w:type="page"/>
      </w:r>
    </w:p>
    <w:p>
      <w:pPr>
        <w:pStyle w:val="Heading1"/>
        <w:spacing w:before="0" w:after="180"/>
        <w:rPr/>
      </w:pPr>
      <w:r>
        <w:rPr/>
        <w:t>5. Architectural Principles</w:t>
      </w:r>
    </w:p>
    <w:p>
      <w:pPr>
        <w:pStyle w:val="ListParagraph"/>
        <w:numPr>
          <w:ilvl w:val="0"/>
          <w:numId w:val="148"/>
        </w:numPr>
        <w:spacing w:before="0" w:after="80"/>
        <w:rPr/>
      </w:pPr>
      <w:r>
        <w:rPr>
          <w:b w:val="false"/>
          <w:bCs w:val="false"/>
        </w:rPr>
        <w:t>CRM is the single source of truth — all data originates or lands here</w:t>
      </w:r>
    </w:p>
    <w:p>
      <w:pPr>
        <w:pStyle w:val="ListParagraph"/>
        <w:numPr>
          <w:ilvl w:val="0"/>
          <w:numId w:val="149"/>
        </w:numPr>
        <w:spacing w:before="0" w:after="80"/>
        <w:rPr/>
      </w:pPr>
      <w:r>
        <w:rPr>
          <w:b w:val="false"/>
          <w:bCs w:val="false"/>
        </w:rPr>
        <w:t>External tools may integrate but must sync data back to CRM automatically</w:t>
      </w:r>
    </w:p>
    <w:p>
      <w:pPr>
        <w:pStyle w:val="ListParagraph"/>
        <w:numPr>
          <w:ilvl w:val="0"/>
          <w:numId w:val="150"/>
        </w:numPr>
        <w:spacing w:before="0" w:after="80"/>
        <w:rPr/>
      </w:pPr>
      <w:r>
        <w:rPr>
          <w:b w:val="false"/>
          <w:bCs w:val="false"/>
        </w:rPr>
        <w:t>Mentors and clients interact with as few systems as possible — CRM abstracts complexity</w:t>
      </w:r>
    </w:p>
    <w:p>
      <w:pPr>
        <w:pStyle w:val="ListParagraph"/>
        <w:numPr>
          <w:ilvl w:val="0"/>
          <w:numId w:val="151"/>
        </w:numPr>
        <w:spacing w:before="0" w:after="80"/>
        <w:rPr/>
      </w:pPr>
      <w:r>
        <w:rPr>
          <w:b w:val="false"/>
          <w:bCs w:val="false"/>
        </w:rPr>
        <w:t>Client-facing interactions are email-based — clients never need to log into the CRM</w:t>
      </w:r>
    </w:p>
    <w:p>
      <w:pPr>
        <w:pStyle w:val="ListParagraph"/>
        <w:numPr>
          <w:ilvl w:val="0"/>
          <w:numId w:val="152"/>
        </w:numPr>
        <w:spacing w:before="0" w:after="80"/>
        <w:rPr/>
      </w:pPr>
      <w:r>
        <w:rPr>
          <w:b w:val="false"/>
          <w:bCs w:val="false"/>
        </w:rPr>
        <w:t>All mentor-client communications flow through the CRM for tracking and inactivity monitoring</w:t>
      </w:r>
    </w:p>
    <w:p>
      <w:pPr>
        <w:pStyle w:val="Normal"/>
        <w:rPr/>
      </w:pPr>
      <w:r>
        <w:rPr/>
      </w:r>
    </w:p>
    <w:p>
      <w:pPr>
        <w:pStyle w:val="Heading1"/>
        <w:rPr/>
      </w:pPr>
      <w:r>
        <w:rPr/>
      </w:r>
      <w:r>
        <w:br w:type="page"/>
      </w:r>
    </w:p>
    <w:p>
      <w:pPr>
        <w:pStyle w:val="Heading1"/>
        <w:spacing w:before="0" w:after="180"/>
        <w:rPr/>
      </w:pPr>
      <w:r>
        <w:rPr/>
        <w:t>6. Mentoring Lifecycle</w:t>
      </w:r>
    </w:p>
    <w:p>
      <w:pPr>
        <w:pStyle w:val="ListParagraph"/>
        <w:numPr>
          <w:ilvl w:val="0"/>
          <w:numId w:val="153"/>
        </w:numPr>
        <w:spacing w:before="0" w:after="80"/>
        <w:rPr/>
      </w:pPr>
      <w:r>
        <w:rPr/>
        <w:t>Client discovers CBM via website</w:t>
      </w:r>
    </w:p>
    <w:p>
      <w:pPr>
        <w:pStyle w:val="ListParagraph"/>
        <w:numPr>
          <w:ilvl w:val="0"/>
          <w:numId w:val="154"/>
        </w:numPr>
        <w:spacing w:before="0" w:after="80"/>
        <w:rPr/>
      </w:pPr>
      <w:r>
        <w:rPr/>
        <w:t>Client submits intake request via CRM-native form embedded on website</w:t>
      </w:r>
    </w:p>
    <w:p>
      <w:pPr>
        <w:pStyle w:val="ListParagraph"/>
        <w:numPr>
          <w:ilvl w:val="0"/>
          <w:numId w:val="155"/>
        </w:numPr>
        <w:spacing w:before="0" w:after="80"/>
        <w:rPr/>
      </w:pPr>
      <w:r>
        <w:rPr/>
        <w:t>Admin reviews request and assigns primary mentor (with optional co-mentor)</w:t>
      </w:r>
    </w:p>
    <w:p>
      <w:pPr>
        <w:pStyle w:val="ListParagraph"/>
        <w:numPr>
          <w:ilvl w:val="0"/>
          <w:numId w:val="156"/>
        </w:numPr>
        <w:spacing w:before="0" w:after="80"/>
        <w:rPr/>
      </w:pPr>
      <w:r>
        <w:rPr/>
        <w:t>Mentor and client are introduced via CRM-generated email</w:t>
      </w:r>
    </w:p>
    <w:p>
      <w:pPr>
        <w:pStyle w:val="ListParagraph"/>
        <w:numPr>
          <w:ilvl w:val="0"/>
          <w:numId w:val="157"/>
        </w:numPr>
        <w:spacing w:before="0" w:after="80"/>
        <w:rPr/>
      </w:pPr>
      <w:r>
        <w:rPr/>
        <w:t>Sessions scheduled via EspoCRM (mentor-proposed) or Cal.com (client self-schedule)</w:t>
      </w:r>
    </w:p>
    <w:p>
      <w:pPr>
        <w:pStyle w:val="ListParagraph"/>
        <w:numPr>
          <w:ilvl w:val="0"/>
          <w:numId w:val="158"/>
        </w:numPr>
        <w:spacing w:before="0" w:after="80"/>
        <w:rPr/>
      </w:pPr>
      <w:r>
        <w:rPr/>
        <w:t>Video session conducted via Google Meet link included in scheduling invite</w:t>
      </w:r>
    </w:p>
    <w:p>
      <w:pPr>
        <w:pStyle w:val="ListParagraph"/>
        <w:numPr>
          <w:ilvl w:val="0"/>
          <w:numId w:val="159"/>
        </w:numPr>
        <w:spacing w:before="0" w:after="80"/>
        <w:rPr/>
      </w:pPr>
      <w:r>
        <w:rPr/>
        <w:t>Mentor logs session notes and outcomes in CRM</w:t>
      </w:r>
    </w:p>
    <w:p>
      <w:pPr>
        <w:pStyle w:val="ListParagraph"/>
        <w:numPr>
          <w:ilvl w:val="0"/>
          <w:numId w:val="160"/>
        </w:numPr>
        <w:spacing w:before="0" w:after="80"/>
        <w:rPr/>
      </w:pPr>
      <w:r>
        <w:rPr/>
        <w:t>CRM monitors inactivity — flags and triggers follow-up if no activity within threshold</w:t>
      </w:r>
    </w:p>
    <w:p>
      <w:pPr>
        <w:pStyle w:val="ListParagraph"/>
        <w:numPr>
          <w:ilvl w:val="0"/>
          <w:numId w:val="161"/>
        </w:numPr>
        <w:spacing w:before="0" w:after="80"/>
        <w:rPr/>
      </w:pPr>
      <w:r>
        <w:rPr/>
        <w:t>SME requests initiated by mentor if specialist input needed — SME accepts or declines</w:t>
      </w:r>
    </w:p>
    <w:p>
      <w:pPr>
        <w:pStyle w:val="ListParagraph"/>
        <w:numPr>
          <w:ilvl w:val="0"/>
          <w:numId w:val="162"/>
        </w:numPr>
        <w:spacing w:before="0" w:after="80"/>
        <w:rPr/>
      </w:pPr>
      <w:r>
        <w:rPr/>
        <w:t>Engagement concludes — NPS survey triggered automatically to client</w:t>
      </w:r>
    </w:p>
    <w:p>
      <w:pPr>
        <w:pStyle w:val="ListParagraph"/>
        <w:numPr>
          <w:ilvl w:val="0"/>
          <w:numId w:val="163"/>
        </w:numPr>
        <w:spacing w:before="0" w:after="80"/>
        <w:rPr/>
      </w:pPr>
      <w:r>
        <w:rPr/>
        <w:t>Outcome recorded — milestone data captured for impact reporting</w:t>
      </w:r>
    </w:p>
    <w:p>
      <w:pPr>
        <w:pStyle w:val="Normal"/>
        <w:rPr/>
      </w:pPr>
      <w:r>
        <w:rPr/>
      </w:r>
    </w:p>
    <w:p>
      <w:pPr>
        <w:pStyle w:val="Heading1"/>
        <w:rPr/>
      </w:pPr>
      <w:r>
        <w:rPr/>
      </w:r>
      <w:r>
        <w:br w:type="page"/>
      </w:r>
    </w:p>
    <w:p>
      <w:pPr>
        <w:pStyle w:val="Heading1"/>
        <w:spacing w:before="0" w:after="180"/>
        <w:rPr/>
      </w:pPr>
      <w:r>
        <w:rPr/>
        <w:t>7. Volunteer Role Model</w:t>
      </w:r>
    </w:p>
    <w:tbl>
      <w:tblPr>
        <w:tblW w:w="9360" w:type="dxa"/>
        <w:jc w:val="left"/>
        <w:tblInd w:w="0" w:type="dxa"/>
        <w:tblLayout w:type="fixed"/>
        <w:tblCellMar>
          <w:top w:w="80" w:type="dxa"/>
          <w:left w:w="120" w:type="dxa"/>
          <w:bottom w:w="80" w:type="dxa"/>
          <w:right w:w="120" w:type="dxa"/>
        </w:tblCellMar>
      </w:tblPr>
      <w:tblGrid>
        <w:gridCol w:w="2000"/>
        <w:gridCol w:w="2799"/>
        <w:gridCol w:w="1800"/>
        <w:gridCol w:w="27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Role</w:t>
            </w:r>
          </w:p>
        </w:tc>
        <w:tc>
          <w:tcPr>
            <w:tcW w:w="2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Description</w:t>
            </w:r>
          </w:p>
        </w:tc>
        <w:tc>
          <w:tcPr>
            <w:tcW w:w="18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Capacity Managed?</w:t>
            </w:r>
          </w:p>
        </w:tc>
        <w:tc>
          <w:tcPr>
            <w:tcW w:w="27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Notes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Primary Mentor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Owns the client relationship. Ongoing one-to-one commitment.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Yes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Accepting clients toggle + max active clients setting</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Co-Mentor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Paired with primary mentor. Limited commitment, specific experience.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Yes (lower)</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Always paired with a primary. Training flag available for mentor development engagements.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Subject Matter Expert (SME)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On-demand specialist. Specific skill or topic area.</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No</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Request/accept/decline workflow. Initiated by primary mentor. Can decline any engagement.</w:t>
            </w:r>
          </w:p>
        </w:tc>
      </w:tr>
    </w:tbl>
    <w:p>
      <w:pPr>
        <w:pStyle w:val="Normal"/>
        <w:rPr/>
      </w:pPr>
      <w:r>
        <w:rPr/>
      </w:r>
    </w:p>
    <w:p>
      <w:pPr>
        <w:pStyle w:val="Heading2"/>
        <w:rPr/>
      </w:pPr>
      <w:r>
        <w:rPr/>
        <w:t>6.1 Volunteer Profile Data Model</w:t>
      </w:r>
    </w:p>
    <w:p>
      <w:pPr>
        <w:pStyle w:val="Normal"/>
        <w:spacing w:before="0" w:after="120"/>
        <w:rPr/>
      </w:pPr>
      <w:r>
        <w:rPr/>
        <w:t>Single profile per volunteer regardless of roles held. Roles are additive — mentor, co-mentor, SME, or any combination.</w:t>
      </w:r>
    </w:p>
    <w:p>
      <w:pPr>
        <w:pStyle w:val="Normal"/>
        <w:rPr/>
      </w:pPr>
      <w:r>
        <w:rPr/>
      </w:r>
    </w:p>
    <w:p>
      <w:pPr>
        <w:pStyle w:val="Heading3"/>
        <w:rPr/>
      </w:pPr>
      <w:r>
        <w:rPr/>
        <w:t>Identity &amp; Contact</w:t>
      </w:r>
    </w:p>
    <w:p>
      <w:pPr>
        <w:pStyle w:val="ListParagraph"/>
        <w:numPr>
          <w:ilvl w:val="0"/>
          <w:numId w:val="164"/>
        </w:numPr>
        <w:spacing w:before="0" w:after="80"/>
        <w:rPr/>
      </w:pPr>
      <w:r>
        <w:rPr>
          <w:b w:val="false"/>
          <w:bCs w:val="false"/>
        </w:rPr>
        <w:t>First name, last name</w:t>
      </w:r>
    </w:p>
    <w:p>
      <w:pPr>
        <w:pStyle w:val="ListParagraph"/>
        <w:numPr>
          <w:ilvl w:val="0"/>
          <w:numId w:val="165"/>
        </w:numPr>
        <w:spacing w:before="0" w:after="80"/>
        <w:rPr/>
      </w:pPr>
      <w:r>
        <w:rPr>
          <w:b w:val="false"/>
          <w:bCs w:val="false"/>
        </w:rPr>
        <w:t>Preferred name / nickname</w:t>
      </w:r>
    </w:p>
    <w:p>
      <w:pPr>
        <w:pStyle w:val="ListParagraph"/>
        <w:numPr>
          <w:ilvl w:val="0"/>
          <w:numId w:val="166"/>
        </w:numPr>
        <w:spacing w:before="0" w:after="80"/>
        <w:rPr/>
      </w:pPr>
      <w:r>
        <w:rPr>
          <w:b w:val="false"/>
          <w:bCs w:val="false"/>
        </w:rPr>
        <w:t>Email address (primary)</w:t>
      </w:r>
    </w:p>
    <w:p>
      <w:pPr>
        <w:pStyle w:val="ListParagraph"/>
        <w:numPr>
          <w:ilvl w:val="0"/>
          <w:numId w:val="167"/>
        </w:numPr>
        <w:spacing w:before="0" w:after="80"/>
        <w:rPr/>
      </w:pPr>
      <w:r>
        <w:rPr>
          <w:b w:val="false"/>
          <w:bCs w:val="false"/>
        </w:rPr>
        <w:t>Phone number</w:t>
      </w:r>
    </w:p>
    <w:p>
      <w:pPr>
        <w:pStyle w:val="ListParagraph"/>
        <w:numPr>
          <w:ilvl w:val="0"/>
          <w:numId w:val="168"/>
        </w:numPr>
        <w:spacing w:before="0" w:after="80"/>
        <w:rPr/>
      </w:pPr>
      <w:r>
        <w:rPr>
          <w:b w:val="false"/>
          <w:bCs w:val="false"/>
        </w:rPr>
        <w:t>City / zip code</w:t>
      </w:r>
    </w:p>
    <w:p>
      <w:pPr>
        <w:pStyle w:val="ListParagraph"/>
        <w:numPr>
          <w:ilvl w:val="0"/>
          <w:numId w:val="169"/>
        </w:numPr>
        <w:spacing w:before="0" w:after="80"/>
        <w:rPr/>
      </w:pPr>
      <w:r>
        <w:rPr>
          <w:b w:val="false"/>
          <w:bCs w:val="false"/>
        </w:rPr>
        <w:t>LinkedIn profile URL</w:t>
      </w:r>
    </w:p>
    <w:p>
      <w:pPr>
        <w:pStyle w:val="ListParagraph"/>
        <w:numPr>
          <w:ilvl w:val="0"/>
          <w:numId w:val="170"/>
        </w:numPr>
        <w:spacing w:before="0" w:after="80"/>
        <w:rPr/>
      </w:pPr>
      <w:r>
        <w:rPr>
          <w:b w:val="false"/>
          <w:bCs w:val="false"/>
        </w:rPr>
        <w:t>Photo</w:t>
      </w:r>
    </w:p>
    <w:p>
      <w:pPr>
        <w:pStyle w:val="Normal"/>
        <w:rPr/>
      </w:pPr>
      <w:r>
        <w:rPr/>
      </w:r>
    </w:p>
    <w:p>
      <w:pPr>
        <w:pStyle w:val="Heading3"/>
        <w:rPr/>
      </w:pPr>
      <w:r>
        <w:rPr/>
        <w:t>Biographical</w:t>
      </w:r>
    </w:p>
    <w:p>
      <w:pPr>
        <w:pStyle w:val="ListParagraph"/>
        <w:numPr>
          <w:ilvl w:val="0"/>
          <w:numId w:val="171"/>
        </w:numPr>
        <w:spacing w:before="0" w:after="80"/>
        <w:rPr/>
      </w:pPr>
      <w:r>
        <w:rPr>
          <w:b w:val="false"/>
          <w:bCs w:val="false"/>
        </w:rPr>
        <w:t>Birthdate</w:t>
      </w:r>
    </w:p>
    <w:p>
      <w:pPr>
        <w:pStyle w:val="ListParagraph"/>
        <w:numPr>
          <w:ilvl w:val="0"/>
          <w:numId w:val="172"/>
        </w:numPr>
        <w:spacing w:before="0" w:after="80"/>
        <w:rPr/>
      </w:pPr>
      <w:r>
        <w:rPr>
          <w:b w:val="false"/>
          <w:bCs w:val="false"/>
        </w:rPr>
        <w:t>Date joined CBM</w:t>
      </w:r>
    </w:p>
    <w:p>
      <w:pPr>
        <w:pStyle w:val="ListParagraph"/>
        <w:numPr>
          <w:ilvl w:val="0"/>
          <w:numId w:val="173"/>
        </w:numPr>
        <w:spacing w:before="0" w:after="80"/>
        <w:rPr/>
      </w:pPr>
      <w:r>
        <w:rPr>
          <w:b w:val="false"/>
          <w:bCs w:val="false"/>
        </w:rPr>
        <w:t>How they heard about CBM</w:t>
      </w:r>
    </w:p>
    <w:p>
      <w:pPr>
        <w:pStyle w:val="Normal"/>
        <w:rPr/>
      </w:pPr>
      <w:r>
        <w:rPr/>
      </w:r>
    </w:p>
    <w:p>
      <w:pPr>
        <w:pStyle w:val="Heading3"/>
        <w:rPr/>
      </w:pPr>
      <w:r>
        <w:rPr/>
        <w:t>Professional Background</w:t>
      </w:r>
    </w:p>
    <w:p>
      <w:pPr>
        <w:pStyle w:val="ListParagraph"/>
        <w:numPr>
          <w:ilvl w:val="0"/>
          <w:numId w:val="174"/>
        </w:numPr>
        <w:spacing w:before="0" w:after="80"/>
        <w:rPr/>
      </w:pPr>
      <w:r>
        <w:rPr>
          <w:b w:val="false"/>
          <w:bCs w:val="false"/>
        </w:rPr>
        <w:t>Current employer / company</w:t>
      </w:r>
    </w:p>
    <w:p>
      <w:pPr>
        <w:pStyle w:val="ListParagraph"/>
        <w:numPr>
          <w:ilvl w:val="0"/>
          <w:numId w:val="175"/>
        </w:numPr>
        <w:spacing w:before="0" w:after="80"/>
        <w:rPr/>
      </w:pPr>
      <w:r>
        <w:rPr>
          <w:b w:val="false"/>
          <w:bCs w:val="false"/>
        </w:rPr>
        <w:t>Current job title</w:t>
      </w:r>
    </w:p>
    <w:p>
      <w:pPr>
        <w:pStyle w:val="ListParagraph"/>
        <w:numPr>
          <w:ilvl w:val="0"/>
          <w:numId w:val="176"/>
        </w:numPr>
        <w:spacing w:before="0" w:after="80"/>
        <w:rPr/>
      </w:pPr>
      <w:r>
        <w:rPr>
          <w:b w:val="false"/>
          <w:bCs w:val="false"/>
        </w:rPr>
        <w:t>Industry (primary)</w:t>
      </w:r>
    </w:p>
    <w:p>
      <w:pPr>
        <w:pStyle w:val="ListParagraph"/>
        <w:numPr>
          <w:ilvl w:val="0"/>
          <w:numId w:val="177"/>
        </w:numPr>
        <w:spacing w:before="0" w:after="80"/>
        <w:rPr/>
      </w:pPr>
      <w:r>
        <w:rPr>
          <w:b w:val="false"/>
          <w:bCs w:val="false"/>
        </w:rPr>
        <w:t>Years of professional experience</w:t>
      </w:r>
    </w:p>
    <w:p>
      <w:pPr>
        <w:pStyle w:val="ListParagraph"/>
        <w:numPr>
          <w:ilvl w:val="0"/>
          <w:numId w:val="178"/>
        </w:numPr>
        <w:spacing w:before="0" w:after="80"/>
        <w:rPr/>
      </w:pPr>
      <w:r>
        <w:rPr>
          <w:b w:val="false"/>
          <w:bCs w:val="false"/>
        </w:rPr>
        <w:t>Brief bio (free text — used for public profile and funder storytelling)</w:t>
      </w:r>
    </w:p>
    <w:p>
      <w:pPr>
        <w:pStyle w:val="Normal"/>
        <w:rPr/>
      </w:pPr>
      <w:r>
        <w:rPr/>
      </w:r>
    </w:p>
    <w:p>
      <w:pPr>
        <w:pStyle w:val="Heading3"/>
        <w:rPr/>
      </w:pPr>
      <w:r>
        <w:rPr/>
        <w:t>Skills &amp; Expertise (for matching)</w:t>
      </w:r>
    </w:p>
    <w:p>
      <w:pPr>
        <w:pStyle w:val="ListParagraph"/>
        <w:numPr>
          <w:ilvl w:val="0"/>
          <w:numId w:val="179"/>
        </w:numPr>
        <w:spacing w:before="0" w:after="80"/>
        <w:rPr/>
      </w:pPr>
      <w:r>
        <w:rPr>
          <w:b w:val="false"/>
          <w:bCs w:val="false"/>
        </w:rPr>
        <w:t>Industry expertise tags (e.g., retail, manufacturing, nonprofit, tech, food service, healthcare, real estate, legal)</w:t>
      </w:r>
    </w:p>
    <w:p>
      <w:pPr>
        <w:pStyle w:val="ListParagraph"/>
        <w:numPr>
          <w:ilvl w:val="0"/>
          <w:numId w:val="180"/>
        </w:numPr>
        <w:spacing w:before="0" w:after="80"/>
        <w:rPr/>
      </w:pPr>
      <w:r>
        <w:rPr>
          <w:b w:val="false"/>
          <w:bCs w:val="false"/>
        </w:rPr>
        <w:t>Functional skill tags (e.g., marketing, finance, operations, HR, fundraising, governance, legal, technology, sales)</w:t>
      </w:r>
    </w:p>
    <w:p>
      <w:pPr>
        <w:pStyle w:val="ListParagraph"/>
        <w:numPr>
          <w:ilvl w:val="0"/>
          <w:numId w:val="181"/>
        </w:numPr>
        <w:spacing w:before="0" w:after="80"/>
        <w:rPr/>
      </w:pPr>
      <w:r>
        <w:rPr>
          <w:b w:val="false"/>
          <w:bCs w:val="false"/>
        </w:rPr>
        <w:t>SME topic/skill tags — granular areas of deep expertise</w:t>
      </w:r>
    </w:p>
    <w:p>
      <w:pPr>
        <w:pStyle w:val="Normal"/>
        <w:rPr/>
      </w:pPr>
      <w:r>
        <w:rPr/>
      </w:r>
    </w:p>
    <w:p>
      <w:pPr>
        <w:pStyle w:val="Heading3"/>
        <w:rPr/>
      </w:pPr>
      <w:r>
        <w:rPr/>
        <w:t>Interests</w:t>
      </w:r>
    </w:p>
    <w:p>
      <w:pPr>
        <w:pStyle w:val="ListParagraph"/>
        <w:numPr>
          <w:ilvl w:val="0"/>
          <w:numId w:val="182"/>
        </w:numPr>
        <w:spacing w:before="0" w:after="80"/>
        <w:rPr/>
      </w:pPr>
      <w:r>
        <w:rPr>
          <w:b w:val="false"/>
          <w:bCs w:val="false"/>
        </w:rPr>
        <w:t>Personal interests / hobbies (free text or tags)</w:t>
      </w:r>
    </w:p>
    <w:p>
      <w:pPr>
        <w:pStyle w:val="ListParagraph"/>
        <w:numPr>
          <w:ilvl w:val="0"/>
          <w:numId w:val="183"/>
        </w:numPr>
        <w:spacing w:before="0" w:after="80"/>
        <w:rPr/>
      </w:pPr>
      <w:r>
        <w:rPr>
          <w:b w:val="false"/>
          <w:bCs w:val="false"/>
        </w:rPr>
        <w:t>Causes they care about</w:t>
      </w:r>
    </w:p>
    <w:p>
      <w:pPr>
        <w:pStyle w:val="ListParagraph"/>
        <w:numPr>
          <w:ilvl w:val="0"/>
          <w:numId w:val="184"/>
        </w:numPr>
        <w:spacing w:before="0" w:after="80"/>
        <w:rPr/>
      </w:pPr>
      <w:r>
        <w:rPr>
          <w:b w:val="false"/>
          <w:bCs w:val="false"/>
        </w:rPr>
        <w:t>Willingness to speak at events (yes/no toggle)</w:t>
      </w:r>
    </w:p>
    <w:p>
      <w:pPr>
        <w:pStyle w:val="ListParagraph"/>
        <w:numPr>
          <w:ilvl w:val="0"/>
          <w:numId w:val="185"/>
        </w:numPr>
        <w:spacing w:before="0" w:after="80"/>
        <w:rPr/>
      </w:pPr>
      <w:r>
        <w:rPr>
          <w:b w:val="false"/>
          <w:bCs w:val="false"/>
        </w:rPr>
        <w:t>Willingness to be featured in marketing/funder materials (yes/no toggle)</w:t>
      </w:r>
    </w:p>
    <w:p>
      <w:pPr>
        <w:pStyle w:val="Normal"/>
        <w:rPr/>
      </w:pPr>
      <w:r>
        <w:rPr/>
      </w:r>
    </w:p>
    <w:p>
      <w:pPr>
        <w:pStyle w:val="Heading3"/>
        <w:rPr/>
      </w:pPr>
      <w:r>
        <w:rPr/>
        <w:t>Role &amp; Capacity</w:t>
      </w:r>
    </w:p>
    <w:p>
      <w:pPr>
        <w:pStyle w:val="ListParagraph"/>
        <w:numPr>
          <w:ilvl w:val="0"/>
          <w:numId w:val="186"/>
        </w:numPr>
        <w:spacing w:before="0" w:after="80"/>
        <w:rPr/>
      </w:pPr>
      <w:r>
        <w:rPr>
          <w:b w:val="false"/>
          <w:bCs w:val="false"/>
        </w:rPr>
        <w:t>Role(s) — mentor, co-mentor, SME (additive)</w:t>
      </w:r>
    </w:p>
    <w:p>
      <w:pPr>
        <w:pStyle w:val="ListParagraph"/>
        <w:numPr>
          <w:ilvl w:val="0"/>
          <w:numId w:val="187"/>
        </w:numPr>
        <w:spacing w:before="0" w:after="80"/>
        <w:rPr/>
      </w:pPr>
      <w:r>
        <w:rPr>
          <w:b w:val="false"/>
          <w:bCs w:val="false"/>
        </w:rPr>
        <w:t>Accepting new clients toggle (per mentor/co-mentor role)</w:t>
      </w:r>
    </w:p>
    <w:p>
      <w:pPr>
        <w:pStyle w:val="ListParagraph"/>
        <w:numPr>
          <w:ilvl w:val="0"/>
          <w:numId w:val="188"/>
        </w:numPr>
        <w:spacing w:before="0" w:after="80"/>
        <w:rPr/>
      </w:pPr>
      <w:r>
        <w:rPr>
          <w:b w:val="false"/>
          <w:bCs w:val="false"/>
        </w:rPr>
        <w:t>Maximum active clients setting (numeric, per mentor/co-mentor role)</w:t>
      </w:r>
    </w:p>
    <w:p>
      <w:pPr>
        <w:pStyle w:val="ListParagraph"/>
        <w:numPr>
          <w:ilvl w:val="0"/>
          <w:numId w:val="189"/>
        </w:numPr>
        <w:spacing w:before="0" w:after="80"/>
        <w:rPr/>
      </w:pPr>
      <w:r>
        <w:rPr>
          <w:b w:val="false"/>
          <w:bCs w:val="false"/>
        </w:rPr>
        <w:t>Current active client count (system-calculated)</w:t>
      </w:r>
    </w:p>
    <w:p>
      <w:pPr>
        <w:pStyle w:val="ListParagraph"/>
        <w:numPr>
          <w:ilvl w:val="0"/>
          <w:numId w:val="190"/>
        </w:numPr>
        <w:spacing w:before="0" w:after="80"/>
        <w:rPr/>
      </w:pPr>
      <w:r>
        <w:rPr>
          <w:b w:val="false"/>
          <w:bCs w:val="false"/>
        </w:rPr>
        <w:t>SME availability toggle</w:t>
      </w:r>
    </w:p>
    <w:p>
      <w:pPr>
        <w:pStyle w:val="Normal"/>
        <w:rPr/>
      </w:pPr>
      <w:r>
        <w:rPr/>
      </w:r>
    </w:p>
    <w:p>
      <w:pPr>
        <w:pStyle w:val="Heading3"/>
        <w:rPr/>
      </w:pPr>
      <w:r>
        <w:rPr/>
        <w:t>Administrative</w:t>
      </w:r>
    </w:p>
    <w:p>
      <w:pPr>
        <w:pStyle w:val="ListParagraph"/>
        <w:numPr>
          <w:ilvl w:val="0"/>
          <w:numId w:val="191"/>
        </w:numPr>
        <w:spacing w:before="0" w:after="80"/>
        <w:rPr/>
      </w:pPr>
      <w:r>
        <w:rPr>
          <w:b w:val="false"/>
          <w:bCs w:val="false"/>
        </w:rPr>
        <w:t>Membership dues status — current / waived / unpaid</w:t>
      </w:r>
    </w:p>
    <w:p>
      <w:pPr>
        <w:pStyle w:val="ListParagraph"/>
        <w:numPr>
          <w:ilvl w:val="0"/>
          <w:numId w:val="192"/>
        </w:numPr>
        <w:spacing w:before="0" w:after="80"/>
        <w:rPr/>
      </w:pPr>
      <w:r>
        <w:rPr>
          <w:b w:val="false"/>
          <w:bCs w:val="false"/>
        </w:rPr>
        <w:t>Moodle onboarding completion date (system-populated)</w:t>
      </w:r>
    </w:p>
    <w:p>
      <w:pPr>
        <w:pStyle w:val="ListParagraph"/>
        <w:numPr>
          <w:ilvl w:val="0"/>
          <w:numId w:val="193"/>
        </w:numPr>
        <w:spacing w:before="0" w:after="80"/>
        <w:rPr/>
      </w:pPr>
      <w:r>
        <w:rPr>
          <w:b w:val="false"/>
          <w:bCs w:val="false"/>
        </w:rPr>
        <w:t>Ethics sign-off date (system-populated from Moodle)</w:t>
      </w:r>
    </w:p>
    <w:p>
      <w:pPr>
        <w:pStyle w:val="ListParagraph"/>
        <w:numPr>
          <w:ilvl w:val="0"/>
          <w:numId w:val="194"/>
        </w:numPr>
        <w:spacing w:before="0" w:after="80"/>
        <w:rPr/>
      </w:pPr>
      <w:r>
        <w:rPr>
          <w:b w:val="false"/>
          <w:bCs w:val="false"/>
        </w:rPr>
        <w:t>Volunteer status — provisional / active / inactive / departed</w:t>
      </w:r>
    </w:p>
    <w:p>
      <w:pPr>
        <w:pStyle w:val="ListParagraph"/>
        <w:numPr>
          <w:ilvl w:val="0"/>
          <w:numId w:val="195"/>
        </w:numPr>
        <w:spacing w:before="0" w:after="80"/>
        <w:rPr/>
      </w:pPr>
      <w:r>
        <w:rPr>
          <w:b w:val="false"/>
          <w:bCs w:val="false"/>
        </w:rPr>
        <w:t>Departure date and reason (if applicable)</w:t>
      </w:r>
    </w:p>
    <w:p>
      <w:pPr>
        <w:pStyle w:val="Normal"/>
        <w:rPr/>
      </w:pPr>
      <w:r>
        <w:rPr/>
      </w:r>
    </w:p>
    <w:p>
      <w:pPr>
        <w:pStyle w:val="Heading3"/>
        <w:rPr/>
      </w:pPr>
      <w:r>
        <w:rPr/>
        <w:t>KPIs (system-calculated)</w:t>
      </w:r>
    </w:p>
    <w:p>
      <w:pPr>
        <w:pStyle w:val="ListParagraph"/>
        <w:numPr>
          <w:ilvl w:val="0"/>
          <w:numId w:val="196"/>
        </w:numPr>
        <w:spacing w:before="0" w:after="80"/>
        <w:rPr/>
      </w:pPr>
      <w:r>
        <w:rPr>
          <w:b w:val="false"/>
          <w:bCs w:val="false"/>
        </w:rPr>
        <w:t>Total clients served — lifetime and per year</w:t>
      </w:r>
    </w:p>
    <w:p>
      <w:pPr>
        <w:pStyle w:val="ListParagraph"/>
        <w:numPr>
          <w:ilvl w:val="0"/>
          <w:numId w:val="197"/>
        </w:numPr>
        <w:spacing w:before="0" w:after="80"/>
        <w:rPr/>
      </w:pPr>
      <w:r>
        <w:rPr>
          <w:b w:val="false"/>
          <w:bCs w:val="false"/>
        </w:rPr>
        <w:t>Total mentoring hours contributed</w:t>
      </w:r>
    </w:p>
    <w:p>
      <w:pPr>
        <w:pStyle w:val="ListParagraph"/>
        <w:numPr>
          <w:ilvl w:val="0"/>
          <w:numId w:val="198"/>
        </w:numPr>
        <w:spacing w:before="0" w:after="80"/>
        <w:rPr/>
      </w:pPr>
      <w:r>
        <w:rPr>
          <w:b w:val="false"/>
          <w:bCs w:val="false"/>
        </w:rPr>
        <w:t>Workshop presentations delivered</w:t>
      </w:r>
    </w:p>
    <w:p>
      <w:pPr>
        <w:pStyle w:val="ListParagraph"/>
        <w:numPr>
          <w:ilvl w:val="0"/>
          <w:numId w:val="199"/>
        </w:numPr>
        <w:spacing w:before="0" w:after="80"/>
        <w:rPr/>
      </w:pPr>
      <w:r>
        <w:rPr>
          <w:b w:val="false"/>
          <w:bCs w:val="false"/>
        </w:rPr>
        <w:t>Years of service with CBM</w:t>
      </w:r>
    </w:p>
    <w:p>
      <w:pPr>
        <w:pStyle w:val="ListParagraph"/>
        <w:numPr>
          <w:ilvl w:val="0"/>
          <w:numId w:val="200"/>
        </w:numPr>
        <w:spacing w:before="0" w:after="80"/>
        <w:rPr/>
      </w:pPr>
      <w:r>
        <w:rPr>
          <w:b w:val="false"/>
          <w:bCs w:val="false"/>
        </w:rPr>
        <w:t>NPS scores received from clients</w:t>
      </w:r>
    </w:p>
    <w:p>
      <w:pPr>
        <w:pStyle w:val="Normal"/>
        <w:rPr/>
      </w:pPr>
      <w:r>
        <w:rPr/>
      </w:r>
    </w:p>
    <w:p>
      <w:pPr>
        <w:pStyle w:val="Heading1"/>
        <w:rPr/>
      </w:pPr>
      <w:r>
        <w:rPr/>
      </w:r>
      <w:r>
        <w:br w:type="page"/>
      </w:r>
    </w:p>
    <w:p>
      <w:pPr>
        <w:pStyle w:val="Heading1"/>
        <w:spacing w:before="0" w:after="180"/>
        <w:rPr/>
      </w:pPr>
      <w:r>
        <w:rPr/>
        <w:t>7. Volunteer Status Lifecycle</w:t>
      </w:r>
    </w:p>
    <w:p>
      <w:pPr>
        <w:pStyle w:val="Normal"/>
        <w:spacing w:before="0" w:after="120"/>
        <w:rPr/>
      </w:pPr>
      <w:r>
        <w:rPr/>
        <w:t>Volunteer status progresses through four states. Only Active mentors are eligible for client assignment.</w:t>
      </w:r>
    </w:p>
    <w:p>
      <w:pPr>
        <w:pStyle w:val="Normal"/>
        <w:rPr/>
      </w:pPr>
      <w:r>
        <w:rPr/>
      </w:r>
    </w:p>
    <w:tbl>
      <w:tblPr>
        <w:tblW w:w="8000" w:type="dxa"/>
        <w:jc w:val="left"/>
        <w:tblInd w:w="0" w:type="dxa"/>
        <w:tblLayout w:type="fixed"/>
        <w:tblCellMar>
          <w:top w:w="80" w:type="dxa"/>
          <w:left w:w="120" w:type="dxa"/>
          <w:bottom w:w="80" w:type="dxa"/>
          <w:right w:w="120" w:type="dxa"/>
        </w:tblCellMar>
      </w:tblPr>
      <w:tblGrid>
        <w:gridCol w:w="1800"/>
        <w:gridCol w:w="3800"/>
        <w:gridCol w:w="2400"/>
      </w:tblGrid>
      <w:tr>
        <w:trPr>
          <w:tblHeader w:val="true"/>
        </w:trPr>
        <w:tc>
          <w:tcPr>
            <w:tcW w:w="18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Status</w:t>
            </w:r>
          </w:p>
        </w:tc>
        <w:tc>
          <w:tcPr>
            <w:tcW w:w="38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Description</w:t>
            </w:r>
          </w:p>
        </w:tc>
        <w:tc>
          <w:tcPr>
            <w:tcW w:w="24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Client Assignment Eligible?</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Provisional</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Registered but training not yet complete. Awaiting admin approval.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No</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Active</w:t>
            </w:r>
          </w:p>
        </w:tc>
        <w:tc>
          <w:tcPr>
            <w:tcW w:w="3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Training complete, ethics sign-off recorded, admin approved. Eligible for clients.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Yes</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Inactive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Temporarily not accepting clients but still affiliated with CBM.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No</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Departed</w:t>
            </w:r>
          </w:p>
        </w:tc>
        <w:tc>
          <w:tcPr>
            <w:tcW w:w="3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No longer with CBM. Profile retained per data retention policy.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No</w:t>
            </w:r>
          </w:p>
        </w:tc>
      </w:tr>
    </w:tbl>
    <w:p>
      <w:pPr>
        <w:pStyle w:val="Normal"/>
        <w:rPr/>
      </w:pPr>
      <w:r>
        <w:rPr/>
      </w:r>
    </w:p>
    <w:p>
      <w:pPr>
        <w:pStyle w:val="Heading2"/>
        <w:rPr/>
      </w:pPr>
      <w:r>
        <w:rPr/>
        <w:t>7.1 Provisional → Active Activation Workflow</w:t>
      </w:r>
    </w:p>
    <w:p>
      <w:pPr>
        <w:pStyle w:val="ListParagraph"/>
        <w:numPr>
          <w:ilvl w:val="0"/>
          <w:numId w:val="201"/>
        </w:numPr>
        <w:spacing w:before="0" w:after="80"/>
        <w:rPr/>
      </w:pPr>
      <w:r>
        <w:rPr/>
        <w:t>Mentor submits registration — EspoCRM profile created with status set to Provisional automatically</w:t>
      </w:r>
    </w:p>
    <w:p>
      <w:pPr>
        <w:pStyle w:val="ListParagraph"/>
        <w:numPr>
          <w:ilvl w:val="0"/>
          <w:numId w:val="202"/>
        </w:numPr>
        <w:spacing w:before="0" w:after="80"/>
        <w:rPr/>
      </w:pPr>
      <w:r>
        <w:rPr/>
        <w:t>Mentor enrolled in Moodle onboarding curriculum — required modules assigned</w:t>
      </w:r>
    </w:p>
    <w:p>
      <w:pPr>
        <w:pStyle w:val="ListParagraph"/>
        <w:numPr>
          <w:ilvl w:val="0"/>
          <w:numId w:val="203"/>
        </w:numPr>
        <w:spacing w:before="0" w:after="80"/>
        <w:rPr/>
      </w:pPr>
      <w:r>
        <w:rPr/>
        <w:t>Mentor completes all required modules including ethics sign-off checkbox</w:t>
      </w:r>
    </w:p>
    <w:p>
      <w:pPr>
        <w:pStyle w:val="ListParagraph"/>
        <w:numPr>
          <w:ilvl w:val="0"/>
          <w:numId w:val="204"/>
        </w:numPr>
        <w:spacing w:before="0" w:after="80"/>
        <w:rPr/>
      </w:pPr>
      <w:r>
        <w:rPr/>
        <w:t>Moodle completion triggers notification to admin — status does NOT change automatically</w:t>
      </w:r>
    </w:p>
    <w:p>
      <w:pPr>
        <w:pStyle w:val="ListParagraph"/>
        <w:numPr>
          <w:ilvl w:val="0"/>
          <w:numId w:val="205"/>
        </w:numPr>
        <w:spacing w:before="0" w:after="80"/>
        <w:rPr/>
      </w:pPr>
      <w:r>
        <w:rPr/>
        <w:t>Admin reviews completion record, conducts any final vetting</w:t>
      </w:r>
    </w:p>
    <w:p>
      <w:pPr>
        <w:pStyle w:val="ListParagraph"/>
        <w:numPr>
          <w:ilvl w:val="0"/>
          <w:numId w:val="206"/>
        </w:numPr>
        <w:spacing w:before="0" w:after="80"/>
        <w:rPr/>
      </w:pPr>
      <w:r>
        <w:rPr/>
        <w:t>Admin manually sets status to Active in EspoCRM</w:t>
      </w:r>
    </w:p>
    <w:p>
      <w:pPr>
        <w:pStyle w:val="ListParagraph"/>
        <w:numPr>
          <w:ilvl w:val="0"/>
          <w:numId w:val="207"/>
        </w:numPr>
        <w:spacing w:before="0" w:after="80"/>
        <w:rPr/>
      </w:pPr>
      <w:r>
        <w:rPr/>
        <w:t>Mentor profile becomes eligible for client assignment — accepting clients toggle becomes available</w:t>
      </w:r>
    </w:p>
    <w:p>
      <w:pPr>
        <w:pStyle w:val="Normal"/>
        <w:rPr/>
      </w:pPr>
      <w:r>
        <w:rPr/>
      </w:r>
    </w:p>
    <w:p>
      <w:pPr>
        <w:pStyle w:val="Normal"/>
        <w:spacing w:before="0" w:after="120"/>
        <w:rPr/>
      </w:pPr>
      <w:r>
        <w:rPr>
          <w:i/>
          <w:iCs/>
          <w:color w:val="595959"/>
        </w:rPr>
        <w:t>Note: The manual activation step ensures CBM retains control over who represents the organization as a mentor. Automated activation may be considered in a future phase once processes are mature.</w:t>
      </w:r>
    </w:p>
    <w:p>
      <w:pPr>
        <w:pStyle w:val="Normal"/>
        <w:rPr/>
      </w:pPr>
      <w:r>
        <w:rPr/>
      </w:r>
    </w:p>
    <w:p>
      <w:pPr>
        <w:pStyle w:val="Heading1"/>
        <w:rPr/>
      </w:pPr>
      <w:r>
        <w:rPr/>
      </w:r>
      <w:r>
        <w:br w:type="page"/>
      </w:r>
    </w:p>
    <w:p>
      <w:pPr>
        <w:pStyle w:val="Heading1"/>
        <w:spacing w:before="0" w:after="180"/>
        <w:rPr/>
      </w:pPr>
      <w:r>
        <w:rPr/>
        <w:t>8. Mentor-Client Matching</w:t>
      </w:r>
    </w:p>
    <w:p>
      <w:pPr>
        <w:pStyle w:val="Heading2"/>
        <w:rPr/>
      </w:pPr>
      <w:r>
        <w:rPr/>
        <w:t>8.1 Phase 1 — Manual Assignment (Launch)</w:t>
      </w:r>
    </w:p>
    <w:p>
      <w:pPr>
        <w:pStyle w:val="ListParagraph"/>
        <w:numPr>
          <w:ilvl w:val="0"/>
          <w:numId w:val="208"/>
        </w:numPr>
        <w:spacing w:before="0" w:after="80"/>
        <w:rPr/>
      </w:pPr>
      <w:r>
        <w:rPr>
          <w:b w:val="false"/>
          <w:bCs w:val="false"/>
        </w:rPr>
        <w:t>Admin reviews client intake request</w:t>
      </w:r>
    </w:p>
    <w:p>
      <w:pPr>
        <w:pStyle w:val="ListParagraph"/>
        <w:numPr>
          <w:ilvl w:val="0"/>
          <w:numId w:val="209"/>
        </w:numPr>
        <w:spacing w:before="0" w:after="80"/>
        <w:rPr/>
      </w:pPr>
      <w:r>
        <w:rPr>
          <w:b w:val="false"/>
          <w:bCs w:val="false"/>
        </w:rPr>
        <w:t>Admin browses mentor pool filtered by expertise, skills, availability, and capacity</w:t>
      </w:r>
    </w:p>
    <w:p>
      <w:pPr>
        <w:pStyle w:val="ListParagraph"/>
        <w:numPr>
          <w:ilvl w:val="0"/>
          <w:numId w:val="210"/>
        </w:numPr>
        <w:spacing w:before="0" w:after="80"/>
        <w:rPr/>
      </w:pPr>
      <w:r>
        <w:rPr>
          <w:b w:val="false"/>
          <w:bCs w:val="false"/>
        </w:rPr>
        <w:t>Admin assigns primary mentor — system verifies mentor is accepting clients and has capacity</w:t>
      </w:r>
    </w:p>
    <w:p>
      <w:pPr>
        <w:pStyle w:val="ListParagraph"/>
        <w:numPr>
          <w:ilvl w:val="0"/>
          <w:numId w:val="211"/>
        </w:numPr>
        <w:spacing w:before="0" w:after="80"/>
        <w:rPr/>
      </w:pPr>
      <w:r>
        <w:rPr>
          <w:b w:val="false"/>
          <w:bCs w:val="false"/>
        </w:rPr>
        <w:t>Co-mentor optionally assigned — system flags if training engagement</w:t>
      </w:r>
    </w:p>
    <w:p>
      <w:pPr>
        <w:pStyle w:val="Normal"/>
        <w:rPr/>
      </w:pPr>
      <w:r>
        <w:rPr/>
      </w:r>
    </w:p>
    <w:p>
      <w:pPr>
        <w:pStyle w:val="Heading2"/>
        <w:rPr/>
      </w:pPr>
      <w:r>
        <w:rPr/>
        <w:t>8.2 Phase 2 — Automated Suggestion (Future)</w:t>
      </w:r>
    </w:p>
    <w:p>
      <w:pPr>
        <w:pStyle w:val="ListParagraph"/>
        <w:numPr>
          <w:ilvl w:val="0"/>
          <w:numId w:val="212"/>
        </w:numPr>
        <w:spacing w:before="0" w:after="80"/>
        <w:rPr/>
      </w:pPr>
      <w:r>
        <w:rPr>
          <w:b w:val="false"/>
          <w:bCs w:val="false"/>
        </w:rPr>
        <w:t>System suggests ranked mentor candidates based on client industry/needs vs. mentor expertise/skills</w:t>
      </w:r>
    </w:p>
    <w:p>
      <w:pPr>
        <w:pStyle w:val="ListParagraph"/>
        <w:numPr>
          <w:ilvl w:val="0"/>
          <w:numId w:val="213"/>
        </w:numPr>
        <w:spacing w:before="0" w:after="80"/>
        <w:rPr/>
      </w:pPr>
      <w:r>
        <w:rPr>
          <w:b w:val="false"/>
          <w:bCs w:val="false"/>
        </w:rPr>
        <w:t>Filter applied automatically: accepting clients = true, current clients &lt; max active clients</w:t>
      </w:r>
    </w:p>
    <w:p>
      <w:pPr>
        <w:pStyle w:val="ListParagraph"/>
        <w:numPr>
          <w:ilvl w:val="0"/>
          <w:numId w:val="214"/>
        </w:numPr>
        <w:spacing w:before="0" w:after="80"/>
        <w:rPr/>
      </w:pPr>
      <w:r>
        <w:rPr>
          <w:b w:val="false"/>
          <w:bCs w:val="false"/>
        </w:rPr>
        <w:t>Admin reviews suggestions and makes final assignment decision</w:t>
      </w:r>
    </w:p>
    <w:p>
      <w:pPr>
        <w:pStyle w:val="ListParagraph"/>
        <w:numPr>
          <w:ilvl w:val="0"/>
          <w:numId w:val="215"/>
        </w:numPr>
        <w:spacing w:before="0" w:after="80"/>
        <w:rPr/>
      </w:pPr>
      <w:r>
        <w:rPr>
          <w:b w:val="false"/>
          <w:bCs w:val="false"/>
        </w:rPr>
        <w:t>Data model designed from day one to support this — no restructuring required</w:t>
      </w:r>
    </w:p>
    <w:p>
      <w:pPr>
        <w:pStyle w:val="Normal"/>
        <w:rPr/>
      </w:pPr>
      <w:r>
        <w:rPr/>
      </w:r>
    </w:p>
    <w:p>
      <w:pPr>
        <w:pStyle w:val="Heading1"/>
        <w:rPr/>
      </w:pPr>
      <w:r>
        <w:rPr/>
      </w:r>
      <w:r>
        <w:br w:type="page"/>
      </w:r>
    </w:p>
    <w:p>
      <w:pPr>
        <w:pStyle w:val="Heading1"/>
        <w:spacing w:before="0" w:after="180"/>
        <w:rPr/>
      </w:pPr>
      <w:r>
        <w:rPr/>
        <w:t>9. Scheduling</w:t>
      </w:r>
    </w:p>
    <w:p>
      <w:pPr>
        <w:pStyle w:val="Heading2"/>
        <w:rPr/>
      </w:pPr>
      <w:r>
        <w:rPr/>
        <w:t>9.1 Scheduling Modes</w:t>
      </w:r>
    </w:p>
    <w:p>
      <w:pPr>
        <w:pStyle w:val="Normal"/>
        <w:spacing w:before="0" w:after="120"/>
        <w:rPr/>
      </w:pPr>
      <w:r>
        <w:rPr/>
        <w:t>Two scheduling modes are supported, both logging sessions back to EspoCRM:</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9"/>
        <w:gridCol w:w="1801"/>
        <w:gridCol w:w="3000"/>
        <w:gridCol w:w="23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Mode</w:t>
            </w:r>
          </w:p>
        </w:tc>
        <w:tc>
          <w:tcPr>
            <w:tcW w:w="18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Tool</w:t>
            </w:r>
          </w:p>
        </w:tc>
        <w:tc>
          <w:tcPr>
            <w:tcW w:w="3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How It Works</w:t>
            </w:r>
          </w:p>
        </w:tc>
        <w:tc>
          <w:tcPr>
            <w:tcW w:w="23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When Used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Mode 1 — Mentor-Proposed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native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Mentor proposes a time from within CRM. Client receives email invite and confirms or requests alternative.</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Default — all mentors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Mode 2 — Client Self-Schedule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Cal.com (self-hosted)</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Mentor shares scheduling link. Client picks available time slot. Booking syncs back to EspoCRM.</w:t>
            </w:r>
          </w:p>
        </w:tc>
        <w:tc>
          <w:tcPr>
            <w:tcW w:w="2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Optional — mentor preference</w:t>
            </w:r>
          </w:p>
        </w:tc>
      </w:tr>
    </w:tbl>
    <w:p>
      <w:pPr>
        <w:pStyle w:val="Normal"/>
        <w:rPr/>
      </w:pPr>
      <w:r>
        <w:rPr/>
      </w:r>
    </w:p>
    <w:p>
      <w:pPr>
        <w:pStyle w:val="Heading2"/>
        <w:rPr/>
      </w:pPr>
      <w:r>
        <w:rPr/>
        <w:t>9.2 Cal.com Integration</w:t>
      </w:r>
    </w:p>
    <w:p>
      <w:pPr>
        <w:pStyle w:val="ListParagraph"/>
        <w:numPr>
          <w:ilvl w:val="0"/>
          <w:numId w:val="216"/>
        </w:numPr>
        <w:spacing w:before="0" w:after="80"/>
        <w:rPr/>
      </w:pPr>
      <w:r>
        <w:rPr>
          <w:b w:val="false"/>
          <w:bCs w:val="false"/>
        </w:rPr>
        <w:t>Cal.com self-hosted on AWS</w:t>
      </w:r>
    </w:p>
    <w:p>
      <w:pPr>
        <w:pStyle w:val="ListParagraph"/>
        <w:numPr>
          <w:ilvl w:val="0"/>
          <w:numId w:val="217"/>
        </w:numPr>
        <w:spacing w:before="0" w:after="80"/>
        <w:rPr/>
      </w:pPr>
      <w:r>
        <w:rPr>
          <w:b w:val="false"/>
          <w:bCs w:val="false"/>
        </w:rPr>
        <w:t>Mentor configures available time slots and buffer times in Cal.com</w:t>
      </w:r>
    </w:p>
    <w:p>
      <w:pPr>
        <w:pStyle w:val="ListParagraph"/>
        <w:numPr>
          <w:ilvl w:val="0"/>
          <w:numId w:val="218"/>
        </w:numPr>
        <w:spacing w:before="0" w:after="80"/>
        <w:rPr/>
      </w:pPr>
      <w:r>
        <w:rPr>
          <w:b w:val="false"/>
          <w:bCs w:val="false"/>
        </w:rPr>
        <w:t>Booking confirmation triggers webhook to EspoCRM — creates scheduled activity record</w:t>
      </w:r>
    </w:p>
    <w:p>
      <w:pPr>
        <w:pStyle w:val="ListParagraph"/>
        <w:numPr>
          <w:ilvl w:val="0"/>
          <w:numId w:val="219"/>
        </w:numPr>
        <w:spacing w:before="0" w:after="80"/>
        <w:rPr/>
      </w:pPr>
      <w:r>
        <w:rPr>
          <w:b w:val="false"/>
          <w:bCs w:val="false"/>
        </w:rPr>
        <w:t>Google Meet link auto-generated and included in booking confirmation email</w:t>
      </w:r>
    </w:p>
    <w:p>
      <w:pPr>
        <w:pStyle w:val="ListParagraph"/>
        <w:numPr>
          <w:ilvl w:val="0"/>
          <w:numId w:val="220"/>
        </w:numPr>
        <w:spacing w:before="0" w:after="80"/>
        <w:rPr/>
      </w:pPr>
      <w:r>
        <w:rPr>
          <w:b w:val="false"/>
          <w:bCs w:val="false"/>
        </w:rPr>
        <w:t>Mentor controls whether self-scheduling is enabled — opt-in per mentor</w:t>
      </w:r>
    </w:p>
    <w:p>
      <w:pPr>
        <w:pStyle w:val="Normal"/>
        <w:rPr/>
      </w:pPr>
      <w:r>
        <w:rPr/>
      </w:r>
    </w:p>
    <w:p>
      <w:pPr>
        <w:pStyle w:val="Heading1"/>
        <w:rPr/>
      </w:pPr>
      <w:r>
        <w:rPr/>
      </w:r>
      <w:r>
        <w:br w:type="page"/>
      </w:r>
    </w:p>
    <w:p>
      <w:pPr>
        <w:pStyle w:val="Heading1"/>
        <w:spacing w:before="0" w:after="180"/>
        <w:rPr/>
      </w:pPr>
      <w:r>
        <w:rPr/>
        <w:t>10. Video Meeting Platform</w:t>
      </w:r>
    </w:p>
    <w:p>
      <w:pPr>
        <w:pStyle w:val="Heading2"/>
        <w:rPr/>
      </w:pPr>
      <w:r>
        <w:rPr/>
        <w:t>10.1 Platform Split by Use Case</w:t>
      </w:r>
    </w:p>
    <w:tbl>
      <w:tblPr>
        <w:tblW w:w="9360" w:type="dxa"/>
        <w:jc w:val="left"/>
        <w:tblInd w:w="0" w:type="dxa"/>
        <w:tblLayout w:type="fixed"/>
        <w:tblCellMar>
          <w:top w:w="80" w:type="dxa"/>
          <w:left w:w="120" w:type="dxa"/>
          <w:bottom w:w="80" w:type="dxa"/>
          <w:right w:w="120" w:type="dxa"/>
        </w:tblCellMar>
      </w:tblPr>
      <w:tblGrid>
        <w:gridCol w:w="2500"/>
        <w:gridCol w:w="2000"/>
        <w:gridCol w:w="4860"/>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Use Case</w:t>
            </w:r>
          </w:p>
        </w:tc>
        <w:tc>
          <w:tcPr>
            <w:tcW w:w="2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Platform</w:t>
            </w:r>
          </w:p>
        </w:tc>
        <w:tc>
          <w:tcPr>
            <w:tcW w:w="48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Rationale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Client-facing mentoring sessions (1:1 and small group)</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Google Meet</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Included in Google Workspace for Nonprofits. Familiar to clients and senior mentors. No client login required. No time limit for 1:1 sessions. 1,000 participant capacity on nonprofit tier.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Internal meetings (board, mentor training, all-hands, committees)</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Jitsi Meet (self-hosted) / Zoom</w:t>
            </w:r>
          </w:p>
        </w:tc>
        <w:tc>
          <w:tcPr>
            <w:tcW w:w="48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Fully FOSS. Self-hosted on AWS. No time limits. No per-seat costs. No participant caps. Internal audience can be coached to use it.</w:t>
            </w:r>
          </w:p>
        </w:tc>
      </w:tr>
    </w:tbl>
    <w:p>
      <w:pPr>
        <w:pStyle w:val="Normal"/>
        <w:rPr/>
      </w:pPr>
      <w:r>
        <w:rPr/>
      </w:r>
    </w:p>
    <w:p>
      <w:pPr>
        <w:pStyle w:val="Heading2"/>
        <w:rPr/>
      </w:pPr>
      <w:r>
        <w:rPr/>
        <w:t>10.2 Google Meet Notes</w:t>
      </w:r>
    </w:p>
    <w:p>
      <w:pPr>
        <w:pStyle w:val="ListParagraph"/>
        <w:numPr>
          <w:ilvl w:val="0"/>
          <w:numId w:val="221"/>
        </w:numPr>
        <w:spacing w:before="0" w:after="80"/>
        <w:rPr/>
      </w:pPr>
      <w:r>
        <w:rPr>
          <w:b w:val="false"/>
          <w:bCs w:val="false"/>
        </w:rPr>
        <w:t>Included in Google Workspace for Nonprofits — no additional cost</w:t>
      </w:r>
    </w:p>
    <w:p>
      <w:pPr>
        <w:pStyle w:val="ListParagraph"/>
        <w:numPr>
          <w:ilvl w:val="0"/>
          <w:numId w:val="222"/>
        </w:numPr>
        <w:spacing w:before="0" w:after="80"/>
        <w:rPr/>
      </w:pPr>
      <w:r>
        <w:rPr>
          <w:b w:val="false"/>
          <w:bCs w:val="false"/>
        </w:rPr>
        <w:t>1:1 mentoring sessions have no time limit</w:t>
      </w:r>
    </w:p>
    <w:p>
      <w:pPr>
        <w:pStyle w:val="ListParagraph"/>
        <w:numPr>
          <w:ilvl w:val="0"/>
          <w:numId w:val="223"/>
        </w:numPr>
        <w:spacing w:before="0" w:after="80"/>
        <w:rPr/>
      </w:pPr>
      <w:r>
        <w:rPr>
          <w:b w:val="false"/>
          <w:bCs w:val="false"/>
        </w:rPr>
        <w:t>Group sessions (3+ participants, e.g., co-mentor or SME present) — verify time limit under nonprofit tier</w:t>
      </w:r>
    </w:p>
    <w:p>
      <w:pPr>
        <w:pStyle w:val="ListParagraph"/>
        <w:numPr>
          <w:ilvl w:val="0"/>
          <w:numId w:val="224"/>
        </w:numPr>
        <w:spacing w:before="0" w:after="80"/>
        <w:rPr/>
      </w:pPr>
      <w:r>
        <w:rPr>
          <w:b w:val="false"/>
          <w:bCs w:val="false"/>
        </w:rPr>
        <w:t>Google Meet link generated automatically when session scheduled in EspoCRM or Cal.com</w:t>
      </w:r>
    </w:p>
    <w:p>
      <w:pPr>
        <w:pStyle w:val="ListParagraph"/>
        <w:numPr>
          <w:ilvl w:val="0"/>
          <w:numId w:val="225"/>
        </w:numPr>
        <w:spacing w:before="0" w:after="80"/>
        <w:rPr/>
      </w:pPr>
      <w:r>
        <w:rPr>
          <w:b w:val="false"/>
          <w:bCs w:val="false"/>
        </w:rPr>
        <w:t>Recording capability included in nonprofit tier — useful for workshop delivery</w:t>
      </w:r>
    </w:p>
    <w:p>
      <w:pPr>
        <w:pStyle w:val="Normal"/>
        <w:spacing w:before="0" w:after="120"/>
        <w:rPr/>
      </w:pPr>
      <w:r>
        <w:rPr>
          <w:i/>
          <w:iCs/>
          <w:color w:val="595959"/>
        </w:rPr>
        <w:t>Note: Verify with Google that the free nonprofit tier removes the 60-minute group meeting limit before launch. If not, upgrade one admin seat to Business Starter ($7/user/month) to host all internal group meetings without limit.</w:t>
      </w:r>
    </w:p>
    <w:p>
      <w:pPr>
        <w:pStyle w:val="Normal"/>
        <w:rPr/>
      </w:pPr>
      <w:r>
        <w:rPr/>
      </w:r>
    </w:p>
    <w:p>
      <w:pPr>
        <w:pStyle w:val="Heading2"/>
        <w:rPr/>
      </w:pPr>
      <w:r>
        <w:rPr/>
        <w:t>10.3 Jitsi Meet Notes</w:t>
      </w:r>
    </w:p>
    <w:p>
      <w:pPr>
        <w:pStyle w:val="ListParagraph"/>
        <w:numPr>
          <w:ilvl w:val="0"/>
          <w:numId w:val="226"/>
        </w:numPr>
        <w:spacing w:before="0" w:after="80"/>
        <w:rPr/>
      </w:pPr>
      <w:r>
        <w:rPr>
          <w:b w:val="false"/>
          <w:bCs w:val="false"/>
        </w:rPr>
        <w:t>Self-hosted on AWS — consistent with overall hosting strategy</w:t>
      </w:r>
    </w:p>
    <w:p>
      <w:pPr>
        <w:pStyle w:val="ListParagraph"/>
        <w:numPr>
          <w:ilvl w:val="0"/>
          <w:numId w:val="227"/>
        </w:numPr>
        <w:spacing w:before="0" w:after="80"/>
        <w:rPr/>
      </w:pPr>
      <w:r>
        <w:rPr>
          <w:b w:val="false"/>
          <w:bCs w:val="false"/>
        </w:rPr>
        <w:t>No time limits, no participant caps, no per-seat costs</w:t>
      </w:r>
    </w:p>
    <w:p>
      <w:pPr>
        <w:pStyle w:val="ListParagraph"/>
        <w:numPr>
          <w:ilvl w:val="0"/>
          <w:numId w:val="228"/>
        </w:numPr>
        <w:spacing w:before="0" w:after="80"/>
        <w:rPr/>
      </w:pPr>
      <w:r>
        <w:rPr>
          <w:b w:val="false"/>
          <w:bCs w:val="false"/>
        </w:rPr>
        <w:t>Browser-based — no app download required</w:t>
      </w:r>
    </w:p>
    <w:p>
      <w:pPr>
        <w:pStyle w:val="ListParagraph"/>
        <w:numPr>
          <w:ilvl w:val="0"/>
          <w:numId w:val="229"/>
        </w:numPr>
        <w:spacing w:before="0" w:after="80"/>
        <w:rPr/>
      </w:pPr>
      <w:r>
        <w:rPr>
          <w:b w:val="false"/>
          <w:bCs w:val="false"/>
        </w:rPr>
        <w:t>Requires AWS server resources and ongoing maintenance by tech admin</w:t>
      </w:r>
    </w:p>
    <w:p>
      <w:pPr>
        <w:pStyle w:val="ListParagraph"/>
        <w:numPr>
          <w:ilvl w:val="0"/>
          <w:numId w:val="230"/>
        </w:numPr>
        <w:spacing w:before="0" w:after="80"/>
        <w:rPr/>
      </w:pPr>
      <w:r>
        <w:rPr>
          <w:b w:val="false"/>
          <w:bCs w:val="false"/>
        </w:rPr>
        <w:t>Used exclusively for internal meetings — not exposed to clients</w:t>
      </w:r>
    </w:p>
    <w:p>
      <w:pPr>
        <w:pStyle w:val="Normal"/>
        <w:rPr/>
      </w:pPr>
      <w:r>
        <w:rPr/>
      </w:r>
    </w:p>
    <w:p>
      <w:pPr>
        <w:pStyle w:val="Heading1"/>
        <w:rPr/>
      </w:pPr>
      <w:r>
        <w:rPr/>
      </w:r>
      <w:r>
        <w:br w:type="page"/>
      </w:r>
    </w:p>
    <w:p>
      <w:pPr>
        <w:pStyle w:val="Heading1"/>
        <w:spacing w:before="0" w:after="180"/>
        <w:rPr/>
      </w:pPr>
      <w:r>
        <w:rPr/>
        <w:t>11. Communication Requirements</w:t>
      </w:r>
    </w:p>
    <w:p>
      <w:pPr>
        <w:pStyle w:val="Heading2"/>
        <w:rPr/>
      </w:pPr>
      <w:r>
        <w:rPr/>
        <w:t>11.1 Mentor Email Architecture</w:t>
      </w:r>
    </w:p>
    <w:p>
      <w:pPr>
        <w:pStyle w:val="Normal"/>
        <w:spacing w:before="0" w:after="120"/>
        <w:rPr/>
      </w:pPr>
      <w:r>
        <w:rPr/>
        <w:t>Each mentor is provisioned a personalized CBM email address (e.g., john.smith@cbmentors.org) via Google Workspace for Nonprofits. This address is connected to the CRM via OAuth using the CRM's official Google Integration extension, enabling bidirectional email sync while maintaining full privacy isolation between mentors.</w:t>
      </w:r>
    </w:p>
    <w:p>
      <w:pPr>
        <w:pStyle w:val="Normal"/>
        <w:rPr/>
      </w:pPr>
      <w:r>
        <w:rPr/>
      </w:r>
    </w:p>
    <w:p>
      <w:pPr>
        <w:pStyle w:val="Heading3"/>
        <w:rPr/>
      </w:pPr>
      <w:r>
        <w:rPr/>
        <w:t>Provisioning</w:t>
      </w:r>
    </w:p>
    <w:p>
      <w:pPr>
        <w:pStyle w:val="ListParagraph"/>
        <w:numPr>
          <w:ilvl w:val="0"/>
          <w:numId w:val="231"/>
        </w:numPr>
        <w:spacing w:before="0" w:after="80"/>
        <w:rPr/>
      </w:pPr>
      <w:r>
        <w:rPr>
          <w:b w:val="false"/>
          <w:bCs w:val="false"/>
        </w:rPr>
        <w:t>Each mentor receives a personalized john.smith@cbmentors.org Gmail account via Google Workspace for Nonprofits</w:t>
      </w:r>
    </w:p>
    <w:p>
      <w:pPr>
        <w:pStyle w:val="ListParagraph"/>
        <w:numPr>
          <w:ilvl w:val="0"/>
          <w:numId w:val="232"/>
        </w:numPr>
        <w:spacing w:before="0" w:after="80"/>
        <w:rPr/>
      </w:pPr>
      <w:r>
        <w:rPr>
          <w:b w:val="false"/>
          <w:bCs w:val="false"/>
        </w:rPr>
        <w:t>EspoCRM Google Integration extension installed and configured by admin at setup</w:t>
      </w:r>
    </w:p>
    <w:p>
      <w:pPr>
        <w:pStyle w:val="ListParagraph"/>
        <w:numPr>
          <w:ilvl w:val="0"/>
          <w:numId w:val="233"/>
        </w:numPr>
        <w:spacing w:before="0" w:after="80"/>
        <w:rPr/>
      </w:pPr>
      <w:r>
        <w:rPr>
          <w:b w:val="false"/>
          <w:bCs w:val="false"/>
        </w:rPr>
        <w:t>Each mentor completes OAuth connection during onboarding — connects their Gmail account to their EspoCRM Personal Email Account</w:t>
      </w:r>
    </w:p>
    <w:p>
      <w:pPr>
        <w:pStyle w:val="ListParagraph"/>
        <w:numPr>
          <w:ilvl w:val="0"/>
          <w:numId w:val="234"/>
        </w:numPr>
        <w:spacing w:before="0" w:after="80"/>
        <w:rPr/>
      </w:pPr>
      <w:r>
        <w:rPr>
          <w:b w:val="false"/>
          <w:bCs w:val="false"/>
        </w:rPr>
        <w:t>Personalized signature block configured in both Gmail preferences and EspoCRM preferences during onboarding</w:t>
      </w:r>
    </w:p>
    <w:p>
      <w:pPr>
        <w:pStyle w:val="Normal"/>
        <w:rPr/>
      </w:pPr>
      <w:r>
        <w:rPr/>
      </w:r>
    </w:p>
    <w:p>
      <w:pPr>
        <w:pStyle w:val="Heading3"/>
        <w:rPr/>
      </w:pPr>
      <w:r>
        <w:rPr/>
        <w:t>Email Flow</w:t>
      </w:r>
    </w:p>
    <w:p>
      <w:pPr>
        <w:pStyle w:val="ListParagraph"/>
        <w:numPr>
          <w:ilvl w:val="0"/>
          <w:numId w:val="235"/>
        </w:numPr>
        <w:spacing w:before="0" w:after="80"/>
        <w:rPr/>
      </w:pPr>
      <w:r>
        <w:rPr>
          <w:b w:val="false"/>
          <w:bCs w:val="false"/>
        </w:rPr>
        <w:t>Mentors may compose and reply from either Gmail or EspoCRM — both are valid interfaces</w:t>
      </w:r>
    </w:p>
    <w:p>
      <w:pPr>
        <w:pStyle w:val="ListParagraph"/>
        <w:numPr>
          <w:ilvl w:val="0"/>
          <w:numId w:val="236"/>
        </w:numPr>
        <w:spacing w:before="0" w:after="80"/>
        <w:rPr/>
      </w:pPr>
      <w:r>
        <w:rPr>
          <w:b w:val="false"/>
          <w:bCs w:val="false"/>
        </w:rPr>
        <w:t>All mentor-client emails automatically synced into EspoCRM and linked to the client engagement record</w:t>
      </w:r>
    </w:p>
    <w:p>
      <w:pPr>
        <w:pStyle w:val="ListParagraph"/>
        <w:numPr>
          <w:ilvl w:val="0"/>
          <w:numId w:val="237"/>
        </w:numPr>
        <w:spacing w:before="0" w:after="80"/>
        <w:rPr/>
      </w:pPr>
      <w:r>
        <w:rPr>
          <w:b w:val="false"/>
          <w:bCs w:val="false"/>
        </w:rPr>
        <w:t>Inbound client replies captured automatically against the engagement record</w:t>
      </w:r>
    </w:p>
    <w:p>
      <w:pPr>
        <w:pStyle w:val="ListParagraph"/>
        <w:numPr>
          <w:ilvl w:val="0"/>
          <w:numId w:val="238"/>
        </w:numPr>
        <w:spacing w:before="0" w:after="80"/>
        <w:rPr/>
      </w:pPr>
      <w:r>
        <w:rPr>
          <w:b w:val="false"/>
          <w:bCs w:val="false"/>
        </w:rPr>
        <w:t>Clients interact via normal email reply — no login required</w:t>
      </w:r>
    </w:p>
    <w:p>
      <w:pPr>
        <w:pStyle w:val="ListParagraph"/>
        <w:numPr>
          <w:ilvl w:val="0"/>
          <w:numId w:val="239"/>
        </w:numPr>
        <w:spacing w:before="0" w:after="80"/>
        <w:rPr/>
      </w:pPr>
      <w:r>
        <w:rPr>
          <w:b w:val="false"/>
          <w:bCs w:val="false"/>
        </w:rPr>
        <w:t>Full communication history maintained in EspoCRM against each engagement record — single source of truth</w:t>
      </w:r>
    </w:p>
    <w:p>
      <w:pPr>
        <w:pStyle w:val="Normal"/>
        <w:rPr/>
      </w:pPr>
      <w:r>
        <w:rPr/>
      </w:r>
    </w:p>
    <w:p>
      <w:pPr>
        <w:pStyle w:val="Heading3"/>
        <w:rPr/>
      </w:pPr>
      <w:r>
        <w:rPr/>
        <w:t>Privacy &amp; Access</w:t>
      </w:r>
    </w:p>
    <w:p>
      <w:pPr>
        <w:pStyle w:val="ListParagraph"/>
        <w:numPr>
          <w:ilvl w:val="0"/>
          <w:numId w:val="240"/>
        </w:numPr>
        <w:spacing w:before="0" w:after="80"/>
        <w:rPr/>
      </w:pPr>
      <w:r>
        <w:rPr>
          <w:b w:val="false"/>
          <w:bCs w:val="false"/>
        </w:rPr>
        <w:t>Each mentor's inbox is fully isolated — Personal Email Accounts are per-user by design</w:t>
      </w:r>
    </w:p>
    <w:p>
      <w:pPr>
        <w:pStyle w:val="ListParagraph"/>
        <w:numPr>
          <w:ilvl w:val="0"/>
          <w:numId w:val="241"/>
        </w:numPr>
        <w:spacing w:before="0" w:after="80"/>
        <w:rPr/>
      </w:pPr>
      <w:r>
        <w:rPr>
          <w:b w:val="false"/>
          <w:bCs w:val="false"/>
        </w:rPr>
        <w:t>Role permissions prevent mentors from viewing other mentors' emails</w:t>
      </w:r>
    </w:p>
    <w:p>
      <w:pPr>
        <w:pStyle w:val="ListParagraph"/>
        <w:numPr>
          <w:ilvl w:val="0"/>
          <w:numId w:val="242"/>
        </w:numPr>
        <w:spacing w:before="0" w:after="80"/>
        <w:rPr/>
      </w:pPr>
      <w:r>
        <w:rPr>
          <w:b w:val="false"/>
          <w:bCs w:val="false"/>
        </w:rPr>
        <w:t>Mentor access scoped to own clients only — cannot see other engagements</w:t>
      </w:r>
    </w:p>
    <w:p>
      <w:pPr>
        <w:pStyle w:val="ListParagraph"/>
        <w:numPr>
          <w:ilvl w:val="0"/>
          <w:numId w:val="243"/>
        </w:numPr>
        <w:spacing w:before="0" w:after="80"/>
        <w:rPr/>
      </w:pPr>
      <w:r>
        <w:rPr>
          <w:b w:val="false"/>
          <w:bCs w:val="false"/>
        </w:rPr>
        <w:t>Admin retains visibility into all communications via elevated role permissions for oversight</w:t>
      </w:r>
    </w:p>
    <w:p>
      <w:pPr>
        <w:pStyle w:val="Normal"/>
        <w:rPr/>
      </w:pPr>
      <w:r>
        <w:rPr/>
      </w:r>
    </w:p>
    <w:p>
      <w:pPr>
        <w:pStyle w:val="Heading3"/>
        <w:rPr/>
      </w:pPr>
      <w:r>
        <w:rPr/>
        <w:t>Onboarding Checklist Addition</w:t>
      </w:r>
    </w:p>
    <w:p>
      <w:pPr>
        <w:pStyle w:val="ListParagraph"/>
        <w:numPr>
          <w:ilvl w:val="0"/>
          <w:numId w:val="244"/>
        </w:numPr>
        <w:spacing w:before="0" w:after="80"/>
        <w:rPr/>
      </w:pPr>
      <w:r>
        <w:rPr>
          <w:b w:val="false"/>
          <w:bCs w:val="false"/>
        </w:rPr>
        <w:t>Gmail account provisioned and Google Workspace setup completed</w:t>
      </w:r>
    </w:p>
    <w:p>
      <w:pPr>
        <w:pStyle w:val="ListParagraph"/>
        <w:numPr>
          <w:ilvl w:val="0"/>
          <w:numId w:val="245"/>
        </w:numPr>
        <w:spacing w:before="0" w:after="80"/>
        <w:rPr/>
      </w:pPr>
      <w:r>
        <w:rPr>
          <w:b w:val="false"/>
          <w:bCs w:val="false"/>
        </w:rPr>
        <w:t>OAuth connection between Gmail and EspoCRM completed by mentor during onboarding</w:t>
      </w:r>
    </w:p>
    <w:p>
      <w:pPr>
        <w:pStyle w:val="ListParagraph"/>
        <w:numPr>
          <w:ilvl w:val="0"/>
          <w:numId w:val="246"/>
        </w:numPr>
        <w:spacing w:before="0" w:after="80"/>
        <w:rPr/>
      </w:pPr>
      <w:r>
        <w:rPr>
          <w:b w:val="false"/>
          <w:bCs w:val="false"/>
        </w:rPr>
        <w:t>Personalized signature block configured in Gmail and EspoCRM</w:t>
      </w:r>
    </w:p>
    <w:p>
      <w:pPr>
        <w:pStyle w:val="Normal"/>
        <w:rPr/>
      </w:pPr>
      <w:r>
        <w:rPr/>
      </w:r>
    </w:p>
    <w:p>
      <w:pPr>
        <w:pStyle w:val="Heading1"/>
        <w:rPr/>
      </w:pPr>
      <w:r>
        <w:rPr/>
        <w:t>12. Inactivity Tracking &amp; Follow-Up</w:t>
      </w:r>
    </w:p>
    <w:p>
      <w:pPr>
        <w:pStyle w:val="ListParagraph"/>
        <w:numPr>
          <w:ilvl w:val="0"/>
          <w:numId w:val="247"/>
        </w:numPr>
        <w:spacing w:before="0" w:after="80"/>
        <w:rPr/>
      </w:pPr>
      <w:r>
        <w:rPr>
          <w:b w:val="false"/>
          <w:bCs w:val="false"/>
        </w:rPr>
        <w:t>Last contact date tracked as visible field on every active engagement</w:t>
      </w:r>
    </w:p>
    <w:p>
      <w:pPr>
        <w:pStyle w:val="ListParagraph"/>
        <w:numPr>
          <w:ilvl w:val="0"/>
          <w:numId w:val="248"/>
        </w:numPr>
        <w:spacing w:before="0" w:after="80"/>
        <w:rPr/>
      </w:pPr>
      <w:r>
        <w:rPr>
          <w:b w:val="false"/>
          <w:bCs w:val="false"/>
        </w:rPr>
        <w:t>CRM workflow triggers alert when no communication logged for configurable threshold (e.g., 14 days)</w:t>
      </w:r>
    </w:p>
    <w:p>
      <w:pPr>
        <w:pStyle w:val="ListParagraph"/>
        <w:numPr>
          <w:ilvl w:val="0"/>
          <w:numId w:val="249"/>
        </w:numPr>
        <w:spacing w:before="0" w:after="80"/>
        <w:rPr/>
      </w:pPr>
      <w:r>
        <w:rPr>
          <w:b w:val="false"/>
          <w:bCs w:val="false"/>
        </w:rPr>
        <w:t>Admin can trigger manual or automated follow-up reminder to mentor</w:t>
      </w:r>
    </w:p>
    <w:p>
      <w:pPr>
        <w:pStyle w:val="ListParagraph"/>
        <w:numPr>
          <w:ilvl w:val="0"/>
          <w:numId w:val="250"/>
        </w:numPr>
        <w:spacing w:before="0" w:after="80"/>
        <w:rPr/>
      </w:pPr>
      <w:r>
        <w:rPr>
          <w:b w:val="false"/>
          <w:bCs w:val="false"/>
        </w:rPr>
        <w:t>Inactivity report available on admin dashboard</w:t>
      </w:r>
    </w:p>
    <w:p>
      <w:pPr>
        <w:pStyle w:val="Normal"/>
        <w:rPr/>
      </w:pPr>
      <w:r>
        <w:rPr/>
      </w:r>
    </w:p>
    <w:p>
      <w:pPr>
        <w:pStyle w:val="Heading1"/>
        <w:rPr/>
      </w:pPr>
      <w:r>
        <w:rPr/>
        <w:t>13. SME Request Workflow</w:t>
      </w:r>
    </w:p>
    <w:p>
      <w:pPr>
        <w:pStyle w:val="ListParagraph"/>
        <w:numPr>
          <w:ilvl w:val="0"/>
          <w:numId w:val="251"/>
        </w:numPr>
        <w:spacing w:before="0" w:after="80"/>
        <w:rPr/>
      </w:pPr>
      <w:r>
        <w:rPr/>
        <w:t>Primary mentor identifies need for specialist input during client engagement</w:t>
      </w:r>
    </w:p>
    <w:p>
      <w:pPr>
        <w:pStyle w:val="ListParagraph"/>
        <w:numPr>
          <w:ilvl w:val="0"/>
          <w:numId w:val="252"/>
        </w:numPr>
        <w:spacing w:before="0" w:after="80"/>
        <w:rPr/>
      </w:pPr>
      <w:r>
        <w:rPr/>
        <w:t>Mentor browses SME pool by skill/topic tags within CRM</w:t>
      </w:r>
    </w:p>
    <w:p>
      <w:pPr>
        <w:pStyle w:val="ListParagraph"/>
        <w:numPr>
          <w:ilvl w:val="0"/>
          <w:numId w:val="253"/>
        </w:numPr>
        <w:spacing w:before="0" w:after="80"/>
        <w:rPr/>
      </w:pPr>
      <w:r>
        <w:rPr/>
        <w:t>Mentor submits SME request — specifies topic and context</w:t>
      </w:r>
    </w:p>
    <w:p>
      <w:pPr>
        <w:pStyle w:val="ListParagraph"/>
        <w:numPr>
          <w:ilvl w:val="0"/>
          <w:numId w:val="254"/>
        </w:numPr>
        <w:spacing w:before="0" w:after="80"/>
        <w:rPr/>
      </w:pPr>
      <w:r>
        <w:rPr/>
        <w:t>SME receives notification and reviews request</w:t>
      </w:r>
    </w:p>
    <w:p>
      <w:pPr>
        <w:pStyle w:val="ListParagraph"/>
        <w:numPr>
          <w:ilvl w:val="0"/>
          <w:numId w:val="255"/>
        </w:numPr>
        <w:spacing w:before="0" w:after="80"/>
        <w:rPr/>
      </w:pPr>
      <w:r>
        <w:rPr/>
        <w:t>SME accepts or declines — declining requires no explanation</w:t>
      </w:r>
    </w:p>
    <w:p>
      <w:pPr>
        <w:pStyle w:val="ListParagraph"/>
        <w:numPr>
          <w:ilvl w:val="0"/>
          <w:numId w:val="256"/>
        </w:numPr>
        <w:spacing w:before="0" w:after="80"/>
        <w:rPr/>
      </w:pPr>
      <w:r>
        <w:rPr/>
        <w:t>If accepted: SME gains scoped access to relevant client record</w:t>
      </w:r>
    </w:p>
    <w:p>
      <w:pPr>
        <w:pStyle w:val="ListParagraph"/>
        <w:numPr>
          <w:ilvl w:val="0"/>
          <w:numId w:val="257"/>
        </w:numPr>
        <w:spacing w:before="0" w:after="80"/>
        <w:rPr/>
      </w:pPr>
      <w:r>
        <w:rPr/>
        <w:t>SME session logged against engagement record</w:t>
      </w:r>
    </w:p>
    <w:p>
      <w:pPr>
        <w:pStyle w:val="ListParagraph"/>
        <w:numPr>
          <w:ilvl w:val="0"/>
          <w:numId w:val="258"/>
        </w:numPr>
        <w:spacing w:before="0" w:after="80"/>
        <w:rPr/>
      </w:pPr>
      <w:r>
        <w:rPr/>
        <w:t>SME engagement concludes — access revoked, outcome recorded</w:t>
      </w:r>
    </w:p>
    <w:p>
      <w:pPr>
        <w:pStyle w:val="Normal"/>
        <w:rPr/>
      </w:pPr>
      <w:r>
        <w:rPr/>
      </w:r>
    </w:p>
    <w:p>
      <w:pPr>
        <w:pStyle w:val="Heading1"/>
        <w:rPr/>
      </w:pPr>
      <w:r>
        <w:rPr/>
        <w:t>14. NPS Tracking</w:t>
      </w:r>
    </w:p>
    <w:p>
      <w:pPr>
        <w:pStyle w:val="Normal"/>
        <w:spacing w:before="0" w:after="120"/>
        <w:rPr/>
      </w:pPr>
      <w:r>
        <w:rPr/>
        <w:t>NPS surveys are triggered automatically by EspoCRM workflow based on session count per engagement. This provides ongoing feedback throughout the relationship rather than a single end-point data point.</w:t>
      </w:r>
    </w:p>
    <w:p>
      <w:pPr>
        <w:pStyle w:val="Normal"/>
        <w:rPr/>
      </w:pPr>
      <w:r>
        <w:rPr/>
      </w:r>
    </w:p>
    <w:p>
      <w:pPr>
        <w:pStyle w:val="ListParagraph"/>
        <w:numPr>
          <w:ilvl w:val="0"/>
          <w:numId w:val="259"/>
        </w:numPr>
        <w:spacing w:before="0" w:after="80"/>
        <w:rPr/>
      </w:pPr>
      <w:r>
        <w:rPr>
          <w:b w:val="false"/>
          <w:bCs w:val="false"/>
        </w:rPr>
        <w:t>After 2nd session — first NPS survey triggered (sufficient sessions to form a meaningful impression)</w:t>
      </w:r>
    </w:p>
    <w:p>
      <w:pPr>
        <w:pStyle w:val="ListParagraph"/>
        <w:numPr>
          <w:ilvl w:val="0"/>
          <w:numId w:val="260"/>
        </w:numPr>
        <w:spacing w:before="0" w:after="80"/>
        <w:rPr/>
      </w:pPr>
      <w:r>
        <w:rPr>
          <w:b w:val="false"/>
          <w:bCs w:val="false"/>
        </w:rPr>
        <w:t>Every 5 sessions thereafter — recurring pulse check (sessions 7, 12, 17, etc.)</w:t>
      </w:r>
    </w:p>
    <w:p>
      <w:pPr>
        <w:pStyle w:val="ListParagraph"/>
        <w:numPr>
          <w:ilvl w:val="0"/>
          <w:numId w:val="261"/>
        </w:numPr>
        <w:spacing w:before="0" w:after="80"/>
        <w:rPr/>
      </w:pPr>
      <w:r>
        <w:rPr>
          <w:b w:val="false"/>
          <w:bCs w:val="false"/>
        </w:rPr>
        <w:t>At engagement close — final NPS survey</w:t>
      </w:r>
    </w:p>
    <w:p>
      <w:pPr>
        <w:pStyle w:val="ListParagraph"/>
        <w:numPr>
          <w:ilvl w:val="0"/>
          <w:numId w:val="262"/>
        </w:numPr>
        <w:spacing w:before="0" w:after="80"/>
        <w:rPr/>
      </w:pPr>
      <w:r>
        <w:rPr>
          <w:b w:val="false"/>
          <w:bCs w:val="false"/>
        </w:rPr>
        <w:t>Survey delivered via CRM-generated email with link to embedded form — no client login required</w:t>
      </w:r>
    </w:p>
    <w:p>
      <w:pPr>
        <w:pStyle w:val="ListParagraph"/>
        <w:numPr>
          <w:ilvl w:val="0"/>
          <w:numId w:val="263"/>
        </w:numPr>
        <w:spacing w:before="0" w:after="80"/>
        <w:rPr/>
      </w:pPr>
      <w:r>
        <w:rPr>
          <w:b w:val="false"/>
          <w:bCs w:val="false"/>
        </w:rPr>
        <w:t>Client submits score (0–10) and optional comment</w:t>
      </w:r>
    </w:p>
    <w:p>
      <w:pPr>
        <w:pStyle w:val="ListParagraph"/>
        <w:numPr>
          <w:ilvl w:val="0"/>
          <w:numId w:val="264"/>
        </w:numPr>
        <w:spacing w:before="0" w:after="80"/>
        <w:rPr/>
      </w:pPr>
      <w:r>
        <w:rPr>
          <w:b w:val="false"/>
          <w:bCs w:val="false"/>
        </w:rPr>
        <w:t>Score and comment recorded against client engagement record in CRM</w:t>
      </w:r>
    </w:p>
    <w:p>
      <w:pPr>
        <w:pStyle w:val="ListParagraph"/>
        <w:numPr>
          <w:ilvl w:val="0"/>
          <w:numId w:val="265"/>
        </w:numPr>
        <w:spacing w:before="0" w:after="80"/>
        <w:rPr/>
      </w:pPr>
      <w:r>
        <w:rPr>
          <w:b w:val="false"/>
          <w:bCs w:val="false"/>
        </w:rPr>
        <w:t>Aggregate NPS scores and trends available in impact reporting dashboard</w:t>
      </w:r>
    </w:p>
    <w:p>
      <w:pPr>
        <w:pStyle w:val="Normal"/>
        <w:spacing w:before="0" w:after="120"/>
        <w:rPr/>
      </w:pPr>
      <w:r>
        <w:rPr>
          <w:i/>
          <w:iCs/>
          <w:color w:val="595959"/>
        </w:rPr>
        <w:t>Note: If CRM-native NPS workflow is insufficient, integrate LimeSurvey (FOSS) to post results back to CRM via API.</w:t>
      </w:r>
    </w:p>
    <w:p>
      <w:pPr>
        <w:pStyle w:val="Normal"/>
        <w:rPr/>
      </w:pPr>
      <w:r>
        <w:rPr/>
      </w:r>
    </w:p>
    <w:p>
      <w:pPr>
        <w:pStyle w:val="Heading1"/>
        <w:rPr/>
      </w:pPr>
      <w:r>
        <w:rPr/>
        <w:t>15. Workshop &amp; Event Management</w:t>
      </w:r>
    </w:p>
    <w:p>
      <w:pPr>
        <w:pStyle w:val="ListParagraph"/>
        <w:numPr>
          <w:ilvl w:val="0"/>
          <w:numId w:val="266"/>
        </w:numPr>
        <w:spacing w:before="0" w:after="80"/>
        <w:rPr/>
      </w:pPr>
      <w:r>
        <w:rPr>
          <w:b w:val="false"/>
          <w:bCs w:val="false"/>
        </w:rPr>
        <w:t>All workshop and event registration managed within CRM</w:t>
      </w:r>
    </w:p>
    <w:p>
      <w:pPr>
        <w:pStyle w:val="ListParagraph"/>
        <w:numPr>
          <w:ilvl w:val="0"/>
          <w:numId w:val="267"/>
        </w:numPr>
        <w:spacing w:before="0" w:after="80"/>
        <w:rPr/>
      </w:pPr>
      <w:r>
        <w:rPr>
          <w:b w:val="false"/>
          <w:bCs w:val="false"/>
        </w:rPr>
        <w:t>CRM-native event registration forms embedded on website</w:t>
      </w:r>
    </w:p>
    <w:p>
      <w:pPr>
        <w:pStyle w:val="ListParagraph"/>
        <w:numPr>
          <w:ilvl w:val="0"/>
          <w:numId w:val="268"/>
        </w:numPr>
        <w:spacing w:before="0" w:after="80"/>
        <w:rPr/>
      </w:pPr>
      <w:r>
        <w:rPr>
          <w:b w:val="false"/>
          <w:bCs w:val="false"/>
        </w:rPr>
        <w:t>Attendance tracked against contact records</w:t>
      </w:r>
    </w:p>
    <w:p>
      <w:pPr>
        <w:pStyle w:val="ListParagraph"/>
        <w:numPr>
          <w:ilvl w:val="0"/>
          <w:numId w:val="269"/>
        </w:numPr>
        <w:spacing w:before="0" w:after="80"/>
        <w:rPr/>
      </w:pPr>
      <w:r>
        <w:rPr>
          <w:b w:val="false"/>
          <w:bCs w:val="false"/>
        </w:rPr>
        <w:t>Post-event follow-up automated via CRM workflow</w:t>
      </w:r>
    </w:p>
    <w:p>
      <w:pPr>
        <w:pStyle w:val="ListParagraph"/>
        <w:numPr>
          <w:ilvl w:val="0"/>
          <w:numId w:val="270"/>
        </w:numPr>
        <w:spacing w:before="0" w:after="80"/>
        <w:rPr/>
      </w:pPr>
      <w:r>
        <w:rPr>
          <w:b w:val="false"/>
          <w:bCs w:val="false"/>
        </w:rPr>
        <w:t>Workshop sessions delivered via Google Meet (recorded for later use on learning platform)</w:t>
      </w:r>
    </w:p>
    <w:p>
      <w:pPr>
        <w:pStyle w:val="ListParagraph"/>
        <w:numPr>
          <w:ilvl w:val="0"/>
          <w:numId w:val="271"/>
        </w:numPr>
        <w:spacing w:before="0" w:after="80"/>
        <w:rPr/>
      </w:pPr>
      <w:r>
        <w:rPr>
          <w:b w:val="false"/>
          <w:bCs w:val="false"/>
        </w:rPr>
        <w:t>Workshop attendance feeds into impact reporting</w:t>
      </w:r>
    </w:p>
    <w:p>
      <w:pPr>
        <w:pStyle w:val="Normal"/>
        <w:rPr/>
      </w:pPr>
      <w:r>
        <w:rPr/>
      </w:r>
    </w:p>
    <w:p>
      <w:pPr>
        <w:pStyle w:val="Heading1"/>
        <w:rPr/>
      </w:pPr>
      <w:r>
        <w:rPr/>
      </w:r>
      <w:r>
        <w:br w:type="page"/>
      </w:r>
    </w:p>
    <w:p>
      <w:pPr>
        <w:pStyle w:val="Heading1"/>
        <w:spacing w:before="0" w:after="180"/>
        <w:rPr/>
      </w:pPr>
      <w:r>
        <w:rPr/>
        <w:t>16. Functional Requirements Summary</w:t>
      </w:r>
    </w:p>
    <w:tbl>
      <w:tblPr>
        <w:tblW w:w="9360" w:type="dxa"/>
        <w:jc w:val="left"/>
        <w:tblInd w:w="0" w:type="dxa"/>
        <w:tblLayout w:type="fixed"/>
        <w:tblCellMar>
          <w:top w:w="80" w:type="dxa"/>
          <w:left w:w="120" w:type="dxa"/>
          <w:bottom w:w="80" w:type="dxa"/>
          <w:right w:w="120" w:type="dxa"/>
        </w:tblCellMar>
      </w:tblPr>
      <w:tblGrid>
        <w:gridCol w:w="4000"/>
        <w:gridCol w:w="1800"/>
        <w:gridCol w:w="3560"/>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Requirement</w:t>
            </w:r>
          </w:p>
        </w:tc>
        <w:tc>
          <w:tcPr>
            <w:tcW w:w="18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Priority</w:t>
            </w:r>
          </w:p>
        </w:tc>
        <w:tc>
          <w:tcPr>
            <w:tcW w:w="35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Tool / Approach</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Client record management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Volunteer profile with multiple roles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custom entities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Mentor capacity management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custom fields</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Manual mentor-client matching</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relationship model</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Automated matching suggestions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Future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Custom development — Phase 2</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Email threading / inbound reply capture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Inactivity tracking &amp; alerts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workflow automation</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SME request workflow</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custom workflow</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NPS survey triggers &amp; capture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native or LimeSurvey integration</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Workshop &amp; event registration</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Mentor-proposed scheduling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native calendar/activities</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Client self-scheduling</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Optional</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Cal.com self-hosted — syncs to EspoCRM</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Video — client sessions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Google Meet (Google Workspace for Nonprofits)</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Video — internal meetings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Jitsi Meet (self-hosted on AWS)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Role-based access control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Impact reporting &amp; dashboards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Data export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REST API for integrations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native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Donor management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Nice to Have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Evaluate EspoCRM capability</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Dues tracking</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Must Have</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 custom entity</w:t>
            </w:r>
          </w:p>
        </w:tc>
      </w:tr>
    </w:tbl>
    <w:p>
      <w:pPr>
        <w:pStyle w:val="Normal"/>
        <w:rPr/>
      </w:pPr>
      <w:r>
        <w:rPr/>
      </w:r>
    </w:p>
    <w:p>
      <w:pPr>
        <w:pStyle w:val="Heading1"/>
        <w:rPr/>
      </w:pPr>
      <w:r>
        <w:rPr/>
        <w:t>17. Open Questions</w:t>
      </w:r>
    </w:p>
    <w:p>
      <w:pPr>
        <w:pStyle w:val="Normal"/>
        <w:spacing w:before="0" w:after="120"/>
        <w:rPr/>
      </w:pPr>
      <w:r>
        <w:rPr>
          <w:i/>
          <w:iCs/>
          <w:color w:val="B8860B"/>
        </w:rPr>
        <w:t>○ OPEN: Verify Google Workspace for Nonprofits free tier removes 60-minute group meeting limit.</w:t>
      </w:r>
    </w:p>
    <w:p>
      <w:pPr>
        <w:pStyle w:val="Normal"/>
        <w:spacing w:before="0" w:after="120"/>
        <w:rPr/>
      </w:pPr>
      <w:r>
        <w:rPr>
          <w:i/>
          <w:iCs/>
          <w:color w:val="B8860B"/>
        </w:rPr>
        <w:t>○ OPEN: Donor management — evaluate whether EspoCRM handles donor tracking natively.</w:t>
      </w:r>
    </w:p>
    <w:p>
      <w:pPr>
        <w:pStyle w:val="Normal"/>
        <w:spacing w:before="0" w:after="120"/>
        <w:rPr/>
      </w:pPr>
      <w:r>
        <w:rPr>
          <w:i/>
          <w:iCs/>
          <w:color w:val="B8860B"/>
        </w:rPr>
        <w:t>○ OPEN: Dues payment processing — PCI-compliant payment integration for annual volunteer dues.</w:t>
      </w:r>
    </w:p>
    <w:p>
      <w:pPr>
        <w:pStyle w:val="Normal"/>
        <w:spacing w:before="0" w:after="120"/>
        <w:rPr/>
      </w:pPr>
      <w:r>
        <w:rPr>
          <w:i/>
          <w:iCs/>
          <w:color w:val="B8860B"/>
        </w:rPr>
        <w:t>○ OPEN: Backup and recovery strategy for self-hosted EspoCRM on AWS.</w:t>
      </w:r>
    </w:p>
    <w:p>
      <w:pPr>
        <w:pStyle w:val="Normal"/>
        <w:spacing w:before="0" w:after="120"/>
        <w:rPr/>
      </w:pPr>
      <w:r>
        <w:rPr>
          <w:i/>
          <w:iCs/>
          <w:color w:val="B8860B"/>
        </w:rPr>
        <w:t>○ OPEN: Virtual meeting link auto-generation — confirm EspoCRM + Cal.com can auto-attach Google Meet links to scheduled sessions.</w:t>
      </w:r>
    </w:p>
    <w:p>
      <w:pPr>
        <w:pStyle w:val="Normal"/>
        <w:rPr/>
      </w:pPr>
      <w:r>
        <w:rPr/>
      </w:r>
    </w:p>
    <w:p>
      <w:pPr>
        <w:pStyle w:val="Heading1"/>
        <w:rPr/>
      </w:pPr>
      <w:r>
        <w:rPr/>
      </w:r>
      <w:r>
        <w:br w:type="page"/>
      </w:r>
    </w:p>
    <w:p>
      <w:pPr>
        <w:pStyle w:val="Heading1"/>
        <w:spacing w:before="0" w:after="180"/>
        <w:rPr/>
      </w:pPr>
      <w:r>
        <w:rPr/>
        <w:t>18. Glossary</w:t>
      </w:r>
    </w:p>
    <w:p>
      <w:pPr>
        <w:pStyle w:val="Normal"/>
        <w:spacing w:before="0" w:after="120"/>
        <w:rPr/>
      </w:pPr>
      <w:r>
        <w:rPr/>
        <w:t>The following terms are used throughout this document and across CBM's technology planning materials.</w:t>
      </w:r>
    </w:p>
    <w:p>
      <w:pPr>
        <w:pStyle w:val="Normal"/>
        <w:rPr/>
      </w:pPr>
      <w:r>
        <w:rPr/>
      </w:r>
    </w:p>
    <w:p>
      <w:pPr>
        <w:pStyle w:val="Heading2"/>
        <w:rPr/>
      </w:pPr>
      <w:r>
        <w:rPr/>
        <w:t>Organization &amp; People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Term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Definition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Admin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CBM staff or technical administrator responsible for managing the CRM, provisioning user accounts, and overseeing day-to-day platform operations.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CBM</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Cleveland Business Mentors — a nonprofit organization providing free mentoring services to entrepreneurs and small businesses in Northeast Ohio.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Client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 entrepreneur, small business owner, or nonprofit founder who has applied for and been accepted into CBM's mentoring program.</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Co-Mentor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volunteer paired with a Primary Mentor to provide additional support to a client. Co-mentors carry a lower capacity commitment and are always paired with a Primary Mentor.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Funder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 organization that provides financial support to CBM through grants or contributions to support CBM's mission and operations.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Mentor / Primary Mentor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volunteer who owns the client relationship and is responsible for the ongoing one-to-one mentoring engagement. Primary mentors are the main point of contact for their assigned clients.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Partner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 organization with a mission similar or complementary to CBM's that collaborates with CBM on programs, referrals, or community initiatives.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SME (Subject Matter Expert)</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volunteer with deep expertise in a specific skill or topic area who provides on-demand specialist input to a client engagement at the request of the Primary Mentor.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Sponsor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 organization that provides financial or in-kind support for one or more CBM client-facing events or workshops.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Vendor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An organization that provides goods or services to CBM in support of its operations (e.g., software, printing, catering, facilities).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Volunteer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Any individual who donates their time to CBM in a mentoring or advisory capacity, including Primary Mentors, Co-Mentors, and SMEs.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Workshop Presenter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person who provides content and presentation services at a CBM workshop or event. May be a CBM volunteer or an external expert.</w:t>
            </w:r>
          </w:p>
        </w:tc>
      </w:tr>
    </w:tbl>
    <w:p>
      <w:pPr>
        <w:pStyle w:val="Normal"/>
        <w:rPr/>
      </w:pPr>
      <w:r>
        <w:rPr/>
      </w:r>
    </w:p>
    <w:p>
      <w:pPr>
        <w:pStyle w:val="Heading2"/>
        <w:rPr/>
      </w:pPr>
      <w:r>
        <w:rPr/>
        <w:t>CRM &amp; Technology</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Term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Definition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AWS (Amazon Web Services)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The cloud hosting platform used to host CBM's self-hosted applications including EspoCRM, Moodle, Cal.com, Jitsi Meet, and the CBM website.</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Cal.com</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An open-source self-scheduling tool optionally used by mentors to allow clients to book sessions directly. Bookings sync back to EspoCRM.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CRM (Customer Relationship Management)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The central system used to manage all client, volunteer, donor, and organizational data. CBM uses EspoCRM as its CRM platform.</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EspoCRM</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The selected CRM platform for CBM. Free and open-source, self-hosted on AWS, with a customizable data model, workflow automation, email threading, and REST API.</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FOSS (Free and Open Source Software)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Software that is freely available and whose source code can be inspected, modified, and distributed. CBM's technology stack prioritizes FOSS to minimize licensing costs.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Google Integration Extension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An official EspoCRM extension that enables OAuth-based Gmail authentication, Google Calendar sync, and Google Contacts integration.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Google Workspace for Nonprofits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Google's suite of productivity tools provided at no cost to eligible nonprofits. CBM uses it for Gmail, Google Meet, and Google Drive.</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Jitsi Meet</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An open-source video conferencing tool self-hosted on AWS and used for CBM internal meetings such as board meetings, mentor training, and committee calls.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LimeSurvey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 open-source survey tool designated as the fallback integration if EspoCRM's native NPS workflow is insufficient.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Moodle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The open-source learning management system (LMS) used for mentor onboarding training and client education content.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OAuth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 industry-standard authentication protocol used to securely connect Gmail accounts to EspoCRM without storing passwords.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REST API</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standard web interface provided by EspoCRM that allows external tools and systems to exchange data with the CRM programmatically.</w:t>
            </w:r>
          </w:p>
        </w:tc>
      </w:tr>
    </w:tbl>
    <w:p>
      <w:pPr>
        <w:pStyle w:val="Normal"/>
        <w:rPr/>
      </w:pPr>
      <w:r>
        <w:rPr/>
      </w:r>
    </w:p>
    <w:p>
      <w:pPr>
        <w:pStyle w:val="Heading2"/>
        <w:rPr/>
      </w:pPr>
      <w:r>
        <w:rPr/>
        <w:t>Process &amp; Workflow</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Term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Definition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Engagement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The formal mentoring relationship between a Primary Mentor and a client. An engagement has a defined start, ongoing session history, and a conclusion with recorded outcomes.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Ethics Sign-Off</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required checkbox acknowledgment within the Moodle onboarding curriculum confirming the mentor has read and agrees to CBM's code of conduct and confidentiality policy. Completion is timestamped and recorded.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Inactivity Threshold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 configurable period of time (e.g., 14 days) after which, if no communication or session activity has been logged for an engagement, the CRM automatically alerts the admin.</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Intake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The process by which a prospective client applies for CBM mentoring services by submitting a form on the CBM website.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KPI (Key Performance Indicator)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 measurable metric used to track volunteer contributions and program outcomes. Examples include total clients served, mentoring hours contributed, and client NPS scores.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NPS (Net Promoter Score)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standardized client satisfaction metric in which clients rate their experience on a scale of 0–10. Used by CBM to measure mentoring quality and inform program improvements.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Onboarding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The structured process by which a new mentor completes required training modules in Moodle, provides an ethics sign-off, and is reviewed and activated by admin before being eligible for client assignment.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Session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scheduled meeting between a mentor and a client (or SME and client). Sessions are logged in EspoCRM with notes, duration, and outcomes.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Single Source of Truth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 core architectural principle stating that all organizational data originates in or is synced back to EspoCRM, ensuring consistency across all tools and reports.</w:t>
            </w:r>
          </w:p>
        </w:tc>
      </w:tr>
    </w:tbl>
    <w:p>
      <w:pPr>
        <w:pStyle w:val="Normal"/>
        <w:rPr/>
      </w:pPr>
      <w:r>
        <w:rPr/>
      </w:r>
    </w:p>
    <w:p>
      <w:pPr>
        <w:pStyle w:val="Heading2"/>
        <w:rPr/>
      </w:pPr>
      <w:r>
        <w:rPr/>
        <w:t>Volunteer Status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Term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Definition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Provisional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 volunteer who has registered with CBM but has not yet completed onboarding training or received admin approval. Provisional volunteers are not eligible for client assignment.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Active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volunteer who has completed onboarding, provided an ethics sign-off, and been manually approved by admin. Active mentors are eligible for client assignment.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Inactive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 volunteer who remains affiliated with CBM but is temporarily not accepting new clients. Inactive status may be self-requested or admin-assigned.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Departed</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 volunteer who is no longer affiliated with CBM. Departed volunteer profiles are retained in EspoCRM per CBM's data retention policy but are deactivated.</w:t>
            </w:r>
          </w:p>
        </w:tc>
      </w:tr>
    </w:tbl>
    <w:p>
      <w:pPr>
        <w:pStyle w:val="Normal"/>
        <w:rPr/>
      </w:pPr>
      <w:r>
        <w:rPr/>
      </w:r>
    </w:p>
    <w:p>
      <w:pPr>
        <w:pStyle w:val="Heading1"/>
        <w:rPr/>
      </w:pPr>
      <w:r>
        <w:rPr/>
      </w:r>
      <w:r>
        <w:br w:type="page"/>
      </w:r>
    </w:p>
    <w:p>
      <w:pPr>
        <w:pStyle w:val="Heading1"/>
        <w:spacing w:before="0" w:after="180"/>
        <w:rPr/>
      </w:pPr>
      <w:r>
        <w:rPr/>
        <w:t>19. Shared Platform Entities</w:t>
      </w:r>
    </w:p>
    <w:p>
      <w:pPr>
        <w:pStyle w:val="Normal"/>
        <w:spacing w:before="0" w:after="120"/>
        <w:rPr/>
      </w:pPr>
      <w:r>
        <w:rPr/>
        <w:t>The following entities are shared platform components available across all CBM CRM domains. They are defined here in the master CRM PRD rather than in any individual domain PRD. All domain PRDs (Client, Mentor, Funder, and any future domains) reference this section for implementation guidance.</w:t>
      </w:r>
    </w:p>
    <w:p>
      <w:pPr>
        <w:pStyle w:val="Normal"/>
        <w:rPr/>
      </w:pPr>
      <w:r>
        <w:rPr/>
      </w:r>
    </w:p>
    <w:p>
      <w:pPr>
        <w:pStyle w:val="Heading2"/>
        <w:rPr/>
      </w:pPr>
      <w:r>
        <w:rPr/>
        <w:t>19.1 Note Entity</w:t>
      </w:r>
    </w:p>
    <w:p>
      <w:pPr>
        <w:pStyle w:val="Normal"/>
        <w:spacing w:before="0" w:after="120"/>
        <w:rPr/>
      </w:pPr>
      <w:r>
        <w:rPr/>
        <w:t>The Note entity provides a structured, user-centric note capability across the CBM CRM platform. Unlike EspoCRM’s built-in activity stream notes, which are record-centric and cannot be aggregated across records, the custom Note entity supports cross-record linking, internal-only visibility control, and user-centric views such as “My Notes.”</w:t>
      </w:r>
    </w:p>
    <w:p>
      <w:pPr>
        <w:pStyle w:val="Normal"/>
        <w:rPr/>
      </w:pPr>
      <w:r>
        <w:rPr/>
      </w:r>
    </w:p>
    <w:p>
      <w:pPr>
        <w:pStyle w:val="Normal"/>
        <w:spacing w:before="0" w:after="120"/>
        <w:rPr/>
      </w:pPr>
      <w:r>
        <w:rPr/>
        <w:t>Design principles:</w:t>
      </w:r>
    </w:p>
    <w:p>
      <w:pPr>
        <w:pStyle w:val="Normal"/>
        <w:numPr>
          <w:ilvl w:val="0"/>
          <w:numId w:val="272"/>
        </w:numPr>
        <w:spacing w:before="0" w:after="60"/>
        <w:rPr/>
      </w:pPr>
      <w:r>
        <w:rPr/>
        <w:t>Any entity in the CBM CRM platform may have a Note relationship configured. This is a standard implementation requirement for all entities defined in any CBM PRD.</w:t>
      </w:r>
    </w:p>
    <w:p>
      <w:pPr>
        <w:pStyle w:val="Normal"/>
        <w:numPr>
          <w:ilvl w:val="0"/>
          <w:numId w:val="273"/>
        </w:numPr>
        <w:spacing w:before="0" w:after="60"/>
        <w:rPr/>
      </w:pPr>
      <w:r>
        <w:rPr/>
        <w:t>A single Note may be linked to multiple records across multiple entities simultaneously (e.g., a note linked to both an Engagement and two Contact records).</w:t>
      </w:r>
    </w:p>
    <w:p>
      <w:pPr>
        <w:pStyle w:val="Normal"/>
        <w:numPr>
          <w:ilvl w:val="0"/>
          <w:numId w:val="274"/>
        </w:numPr>
        <w:spacing w:before="0" w:after="60"/>
        <w:rPr/>
      </w:pPr>
      <w:r>
        <w:rPr/>
        <w:t>Notes support a one-level threaded discussion model via the Comment entity (see Section 18.2).</w:t>
      </w:r>
    </w:p>
    <w:p>
      <w:pPr>
        <w:pStyle w:val="Normal"/>
        <w:numPr>
          <w:ilvl w:val="0"/>
          <w:numId w:val="275"/>
        </w:numPr>
        <w:spacing w:before="0" w:after="60"/>
        <w:rPr/>
      </w:pPr>
      <w:r>
        <w:rPr/>
        <w:t>Notes flagged as Internal Only are visible to admins only, regardless of the access permissions on the linked records.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Short summary of the note. Required. Text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Body</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Full note content. Required. Rich text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Internal Only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Controls visibility of the note. Yes/No. Required. Defaults to No. When set to Yes, the note is visible to admins only regardless of the access permissions on linked records.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Created By</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The CRM user who authored the note. System-populated on record creation. Read-only.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Created Date/Time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Date and time the note was created. System-populated.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Related Records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Many-to-many relationships to any linked CRM entity. A note may be linked to multiple records across multiple entity types simultaneously. Configured as a relationship panel on each entity.</w:t>
            </w:r>
          </w:p>
        </w:tc>
      </w:tr>
    </w:tbl>
    <w:p>
      <w:pPr>
        <w:pStyle w:val="Normal"/>
        <w:rPr/>
      </w:pPr>
      <w:r>
        <w:rPr/>
      </w:r>
    </w:p>
    <w:p>
      <w:pPr>
        <w:pStyle w:val="Heading2"/>
        <w:rPr/>
      </w:pPr>
      <w:r>
        <w:rPr/>
        <w:t>19.2 Comment Entity</w:t>
      </w:r>
    </w:p>
    <w:p>
      <w:pPr>
        <w:pStyle w:val="Normal"/>
        <w:spacing w:before="0" w:after="120"/>
        <w:rPr/>
      </w:pPr>
      <w:r>
        <w:rPr/>
        <w:t>The Comment entity supports one-level threaded discussion on Note records. Any user with access to a Note may add a Comment. Comments are always linked to their parent Note and are displayed in chronological order beneath it. Replies to comments (true threading) are not supported — all comments are replies to the original Note only.</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parent Note record. Required. Read-only after creation.</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Body</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Comment content. Required. Rich text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Created By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The CRM user who authored the comment. System-populated on record creation.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Created Date/Time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 and time the comment was created. System-populated. Read-only.</w:t>
            </w:r>
          </w:p>
        </w:tc>
      </w:tr>
    </w:tbl>
    <w:p>
      <w:pPr>
        <w:pStyle w:val="Normal"/>
        <w:rPr/>
      </w:pPr>
      <w:r>
        <w:rPr/>
      </w:r>
    </w:p>
    <w:p>
      <w:pPr>
        <w:pStyle w:val="Heading2"/>
        <w:rPr/>
      </w:pPr>
      <w:r>
        <w:rPr/>
        <w:t>19.3 Implementation Requirements</w:t>
      </w:r>
    </w:p>
    <w:p>
      <w:pPr>
        <w:pStyle w:val="Normal"/>
        <w:spacing w:before="0" w:after="120"/>
        <w:rPr/>
      </w:pPr>
      <w:r>
        <w:rPr/>
        <w:t>The following requirements apply to all CBM CRM entity implementations across all domain PRDs:</w:t>
      </w:r>
    </w:p>
    <w:p>
      <w:pPr>
        <w:pStyle w:val="Normal"/>
        <w:rPr/>
      </w:pPr>
      <w:r>
        <w:rPr/>
      </w:r>
    </w:p>
    <w:p>
      <w:pPr>
        <w:pStyle w:val="Normal"/>
        <w:numPr>
          <w:ilvl w:val="0"/>
          <w:numId w:val="276"/>
        </w:numPr>
        <w:spacing w:before="0" w:after="60"/>
        <w:rPr/>
      </w:pPr>
      <w:r>
        <w:rPr/>
        <w:t>Every entity must have a Note relationship panel configured, allowing notes to be linked to that entity from either the Note record or the entity record.</w:t>
      </w:r>
    </w:p>
    <w:p>
      <w:pPr>
        <w:pStyle w:val="Normal"/>
        <w:numPr>
          <w:ilvl w:val="0"/>
          <w:numId w:val="277"/>
        </w:numPr>
        <w:spacing w:before="0" w:after="60"/>
        <w:rPr/>
      </w:pPr>
      <w:r>
        <w:rPr/>
        <w:t>The Note list view must include a “My Notes” global search preset showing all notes created by the logged-in user, sorted by Created Date/Time descending.</w:t>
      </w:r>
    </w:p>
    <w:p>
      <w:pPr>
        <w:pStyle w:val="Normal"/>
        <w:numPr>
          <w:ilvl w:val="0"/>
          <w:numId w:val="278"/>
        </w:numPr>
        <w:spacing w:before="0" w:after="60"/>
        <w:rPr/>
      </w:pPr>
      <w:r>
        <w:rPr/>
        <w:t>Internal Only notes must never be visible to non-admin roles, including mentors, co-mentors, and SMEs, even when those roles have access to the linked records.</w:t>
      </w:r>
    </w:p>
    <w:p>
      <w:pPr>
        <w:pStyle w:val="Normal"/>
        <w:numPr>
          <w:ilvl w:val="0"/>
          <w:numId w:val="279"/>
        </w:numPr>
        <w:spacing w:before="0" w:after="60"/>
        <w:rPr/>
      </w:pPr>
      <w:r>
        <w:rPr/>
        <w:t>Comments inherit the visibility of their parent Note — if the Note is Internal Only, its Comments are also restricted to admin access.</w:t>
      </w:r>
    </w:p>
    <w:p>
      <w:pPr>
        <w:pStyle w:val="Normal"/>
        <w:rPr/>
      </w:pPr>
      <w:r>
        <w:rPr/>
      </w:r>
    </w:p>
    <w:p>
      <w:pPr>
        <w:pStyle w:val="Heading2"/>
        <w:rPr/>
      </w:pPr>
      <w:r>
        <w:rPr/>
        <w:t>19.4 Document Entity</w:t>
      </w:r>
    </w:p>
    <w:p>
      <w:pPr>
        <w:pStyle w:val="Normal"/>
        <w:spacing w:before="0" w:after="120"/>
        <w:rPr/>
      </w:pPr>
      <w:r>
        <w:rPr/>
        <w:t>The Document entity provides structured document management across the CBM CRM platform. It supports both file uploads stored directly in EspoCRM and links to external documents in Google Drive or other external sources. Like the Note entity, Documents follow a cross-record linking pattern — a single Document may be linked to multiple records across multiple entity types simultaneously.</w:t>
      </w:r>
    </w:p>
    <w:p>
      <w:pPr>
        <w:pStyle w:val="Normal"/>
        <w:rPr/>
      </w:pPr>
      <w:r>
        <w:rPr/>
      </w:r>
    </w:p>
    <w:p>
      <w:pPr>
        <w:pStyle w:val="Normal"/>
        <w:spacing w:before="0" w:after="120"/>
        <w:rPr/>
      </w:pPr>
      <w:r>
        <w:rPr/>
        <w:t>Design principles:</w:t>
      </w:r>
    </w:p>
    <w:p>
      <w:pPr>
        <w:pStyle w:val="Normal"/>
        <w:numPr>
          <w:ilvl w:val="0"/>
          <w:numId w:val="280"/>
        </w:numPr>
        <w:spacing w:before="0" w:after="60"/>
        <w:rPr/>
      </w:pPr>
      <w:r>
        <w:rPr/>
        <w:t>Any entity in the CBM CRM platform may have a Document relationship panel configured. This is a standard implementation requirement for all entities defined in any CBM PRD.</w:t>
      </w:r>
    </w:p>
    <w:p>
      <w:pPr>
        <w:pStyle w:val="Normal"/>
        <w:numPr>
          <w:ilvl w:val="0"/>
          <w:numId w:val="281"/>
        </w:numPr>
        <w:spacing w:before="0" w:after="60"/>
        <w:rPr/>
      </w:pPr>
      <w:r>
        <w:rPr/>
        <w:t>A single Document may be linked to multiple records across multiple entity types simultaneously (e.g., a business plan linked to both a Company and an Engagement).</w:t>
      </w:r>
    </w:p>
    <w:p>
      <w:pPr>
        <w:pStyle w:val="Normal"/>
        <w:numPr>
          <w:ilvl w:val="0"/>
          <w:numId w:val="282"/>
        </w:numPr>
        <w:spacing w:before="0" w:after="60"/>
        <w:rPr/>
      </w:pPr>
      <w:r>
        <w:rPr/>
        <w:t>At least one of File Attachment or External URL must be provided — a Document record with neither is invalid.</w:t>
      </w:r>
    </w:p>
    <w:p>
      <w:pPr>
        <w:pStyle w:val="Normal"/>
        <w:numPr>
          <w:ilvl w:val="0"/>
          <w:numId w:val="283"/>
        </w:numPr>
        <w:spacing w:before="0" w:after="60"/>
        <w:rPr/>
      </w:pPr>
      <w:r>
        <w:rPr/>
        <w:t>Documents flagged as Internal Only are visible to admins only, regardless of the access permissions on the linked records.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Name of the document. Required. Text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Document Type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Categorizes the document for filtering and reporting. Dropdown. Values TBD (e.g., Business Plan, Financial Statement, Registration Document, Contract, Reference Material, Other).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Description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Brief description of the document contents and relevance.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File Attachment</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File uploaded and stored directly in EspoCRM. Supported formats include PDF, Word, Excel, images, and other common file types. Conditionally required — at least one of File Attachment or External URL must be provided.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External URL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a document stored in Google Drive or another external source. URL field. Conditionally required — at least one of File Attachment or External URL must be provided.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Internal Only</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Controls visibility of the document. Yes/No. Required. Defaults to No. When set to Yes, the document is visible to admins only regardless of the access permissions on linked records.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Created By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The CRM user who added the document. System-populated on record creation.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Created Date/Time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 and time the document record was created. System-populated. Read-only.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Related Records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Many-to-many relationships to any linked CRM entity. A document may be linked to multiple records across multiple entity types simultaneously. Configured as a relationship panel on each entity.</w:t>
            </w:r>
          </w:p>
        </w:tc>
      </w:tr>
    </w:tbl>
    <w:p>
      <w:pPr>
        <w:pStyle w:val="Normal"/>
        <w:rPr/>
      </w:pPr>
      <w:r>
        <w:rPr/>
      </w:r>
    </w:p>
    <w:p>
      <w:pPr>
        <w:pStyle w:val="Heading2"/>
        <w:rPr/>
      </w:pPr>
      <w:r>
        <w:rPr/>
        <w:t>19.5 Communications (Email and Calls)</w:t>
      </w:r>
    </w:p>
    <w:p>
      <w:pPr>
        <w:pStyle w:val="Normal"/>
        <w:spacing w:before="0" w:after="120"/>
        <w:rPr/>
      </w:pPr>
      <w:r>
        <w:rPr/>
        <w:t>CBM uses EspoCRM’s native Email and Calls entities for communication tracking. These built-in entities support multi-record linking, allowing a single email or call to be associated with both a Contact and its related Engagement simultaneously. This provides full communication visibility from either record without duplication.</w:t>
      </w:r>
    </w:p>
    <w:p>
      <w:pPr>
        <w:pStyle w:val="Normal"/>
        <w:rPr/>
      </w:pPr>
      <w:r>
        <w:rPr/>
      </w:r>
    </w:p>
    <w:p>
      <w:pPr>
        <w:pStyle w:val="Normal"/>
        <w:spacing w:before="0" w:after="120"/>
        <w:rPr/>
      </w:pPr>
      <w:r>
        <w:rPr/>
        <w:t>Email handling:</w:t>
      </w:r>
    </w:p>
    <w:p>
      <w:pPr>
        <w:pStyle w:val="Normal"/>
        <w:numPr>
          <w:ilvl w:val="0"/>
          <w:numId w:val="284"/>
        </w:numPr>
        <w:spacing w:before="0" w:after="60"/>
        <w:rPr/>
      </w:pPr>
      <w:r>
        <w:rPr/>
        <w:t>All mentor-client emails are sent and received through each mentor’s personalized CBM Gmail address, connected to EspoCRM via the Google Integration OAuth extension.</w:t>
      </w:r>
    </w:p>
    <w:p>
      <w:pPr>
        <w:pStyle w:val="Normal"/>
        <w:numPr>
          <w:ilvl w:val="0"/>
          <w:numId w:val="285"/>
        </w:numPr>
        <w:spacing w:before="0" w:after="60"/>
        <w:rPr/>
      </w:pPr>
      <w:r>
        <w:rPr/>
        <w:t>Inbound client replies are automatically captured and linked to the relevant Contact record via Gmail sync.</w:t>
      </w:r>
    </w:p>
    <w:p>
      <w:pPr>
        <w:pStyle w:val="Normal"/>
        <w:numPr>
          <w:ilvl w:val="0"/>
          <w:numId w:val="286"/>
        </w:numPr>
        <w:spacing w:before="0" w:after="60"/>
        <w:rPr/>
      </w:pPr>
      <w:r>
        <w:rPr/>
        <w:t>A workflow rule must be configured to also link inbound and outbound emails to the associated active Engagement record when a matching Engagement exists.</w:t>
      </w:r>
    </w:p>
    <w:p>
      <w:pPr>
        <w:pStyle w:val="Normal"/>
        <w:numPr>
          <w:ilvl w:val="0"/>
          <w:numId w:val="287"/>
        </w:numPr>
        <w:spacing w:before="0" w:after="60"/>
        <w:rPr/>
      </w:pPr>
      <w:r>
        <w:rPr/>
        <w:t>Mentors may compose and reply from either Gmail or EspoCRM — both interfaces are valid and both sync to the CRM record.</w:t>
      </w:r>
    </w:p>
    <w:p>
      <w:pPr>
        <w:pStyle w:val="Normal"/>
        <w:rPr/>
      </w:pPr>
      <w:r>
        <w:rPr/>
      </w:r>
    </w:p>
    <w:p>
      <w:pPr>
        <w:pStyle w:val="Normal"/>
        <w:spacing w:before="0" w:after="120"/>
        <w:rPr/>
      </w:pPr>
      <w:r>
        <w:rPr/>
        <w:t>Call logging:</w:t>
      </w:r>
    </w:p>
    <w:p>
      <w:pPr>
        <w:pStyle w:val="Normal"/>
        <w:numPr>
          <w:ilvl w:val="0"/>
          <w:numId w:val="288"/>
        </w:numPr>
        <w:spacing w:before="0" w:after="60"/>
        <w:rPr/>
      </w:pPr>
      <w:r>
        <w:rPr/>
        <w:t>Phone calls are logged manually by the mentor using EspoCRM’s native Calls entity.</w:t>
      </w:r>
    </w:p>
    <w:p>
      <w:pPr>
        <w:pStyle w:val="Normal"/>
        <w:numPr>
          <w:ilvl w:val="0"/>
          <w:numId w:val="289"/>
        </w:numPr>
        <w:spacing w:before="0" w:after="60"/>
        <w:rPr/>
      </w:pPr>
      <w:r>
        <w:rPr/>
        <w:t>When logging a call, mentors must link it to both the Contact and the active Engagement record. This is a required step in the session logging workflow.</w:t>
      </w:r>
    </w:p>
    <w:p>
      <w:pPr>
        <w:pStyle w:val="Normal"/>
        <w:numPr>
          <w:ilvl w:val="0"/>
          <w:numId w:val="290"/>
        </w:numPr>
        <w:spacing w:before="0" w:after="60"/>
        <w:rPr/>
      </w:pPr>
      <w:r>
        <w:rPr/>
        <w:t>Call records capture: date/time, duration, direction (inbound/outbound), participants, and a notes field (rich text).</w:t>
      </w:r>
    </w:p>
    <w:p>
      <w:pPr>
        <w:pStyle w:val="Normal"/>
        <w:rPr/>
      </w:pPr>
      <w:r>
        <w:rPr/>
      </w:r>
    </w:p>
    <w:p>
      <w:pPr>
        <w:pStyle w:val="Normal"/>
        <w:spacing w:before="0" w:after="120"/>
        <w:rPr/>
      </w:pPr>
      <w:r>
        <w:rPr/>
        <w:t>Implementation requirements:</w:t>
      </w:r>
    </w:p>
    <w:p>
      <w:pPr>
        <w:pStyle w:val="Normal"/>
        <w:numPr>
          <w:ilvl w:val="0"/>
          <w:numId w:val="291"/>
        </w:numPr>
        <w:spacing w:before="0" w:after="60"/>
        <w:rPr/>
      </w:pPr>
      <w:r>
        <w:rPr/>
        <w:t>All entities must have Email and Calls activity panels configured in their detail view.</w:t>
      </w:r>
    </w:p>
    <w:p>
      <w:pPr>
        <w:pStyle w:val="Normal"/>
        <w:numPr>
          <w:ilvl w:val="0"/>
          <w:numId w:val="292"/>
        </w:numPr>
        <w:spacing w:before="0" w:after="60"/>
        <w:rPr/>
      </w:pPr>
      <w:r>
        <w:rPr/>
        <w:t>The auto-link workflow (email → Engagement) must be implemented and tested before go-live.</w:t>
      </w:r>
    </w:p>
    <w:p>
      <w:pPr>
        <w:pStyle w:val="Normal"/>
        <w:numPr>
          <w:ilvl w:val="0"/>
          <w:numId w:val="293"/>
        </w:numPr>
        <w:spacing w:before="0" w:after="60"/>
        <w:rPr/>
      </w:pPr>
      <w:r>
        <w:rPr/>
        <w:t>Mentors must be trained during onboarding to link calls to both Contact and Engagement records at time of logging.</w:t>
      </w:r>
    </w:p>
    <w:p>
      <w:pPr>
        <w:pStyle w:val="Normal"/>
        <w:rPr/>
      </w:pPr>
      <w:r>
        <w:rPr/>
      </w:r>
    </w:p>
    <w:p>
      <w:pPr>
        <w:pStyle w:val="Heading1"/>
        <w:rPr/>
      </w:pPr>
      <w:r>
        <w:rPr/>
        <w:t>20. Document Control</w:t>
      </w:r>
    </w:p>
    <w:tbl>
      <w:tblPr>
        <w:tblW w:w="9360" w:type="dxa"/>
        <w:jc w:val="left"/>
        <w:tblInd w:w="0" w:type="dxa"/>
        <w:tblLayout w:type="fixed"/>
        <w:tblCellMar>
          <w:top w:w="80" w:type="dxa"/>
          <w:left w:w="120" w:type="dxa"/>
          <w:bottom w:w="80" w:type="dxa"/>
          <w:right w:w="120" w:type="dxa"/>
        </w:tblCellMar>
      </w:tblPr>
      <w:tblGrid>
        <w:gridCol w:w="2998"/>
        <w:gridCol w:w="6361"/>
      </w:tblGrid>
      <w:tr>
        <w:trPr>
          <w:tblHeader w:val="true"/>
        </w:trPr>
        <w:tc>
          <w:tcPr>
            <w:tcW w:w="2998"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Field</w:t>
            </w:r>
          </w:p>
        </w:tc>
        <w:tc>
          <w:tcPr>
            <w:tcW w:w="63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Value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Version</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0.7</w:t>
            </w:r>
          </w:p>
        </w:tc>
      </w:tr>
      <w:tr>
        <w:trPr/>
        <w:tc>
          <w:tcPr>
            <w:tcW w:w="29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Status</w:t>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Active — Ongoing Review</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Last Updated</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March 15, 2026 at 03:54 PM UTC</w:t>
            </w:r>
          </w:p>
        </w:tc>
      </w:tr>
      <w:tr>
        <w:trPr/>
        <w:tc>
          <w:tcPr>
            <w:tcW w:w="29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Next Review</w:t>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After EspoCRM installation and initial configuration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Related Documents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CBM-PRD-CRM-Mentor.docx — Mentor CRM design and implementation</w:t>
            </w:r>
          </w:p>
        </w:tc>
      </w:tr>
      <w:tr>
        <w:trPr/>
        <w:tc>
          <w:tcPr>
            <w:tcW w:w="2998"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CBM-PRD-CRM-Client.docx — Client CRM design and implementation</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tabs>
        <w:tab w:val="clear" w:pos="720"/>
        <w:tab w:val="right" w:pos="9360" w:leader="none"/>
      </w:tabs>
      <w:rPr/>
    </w:pPr>
    <w:r>
      <w:rPr>
        <w:rFonts w:eastAsia="Arial" w:cs="Arial"/>
        <w:color w:val="595959"/>
        <w:sz w:val="16"/>
        <w:szCs w:val="16"/>
      </w:rPr>
      <w:t>CONFIDENTIAL  —  Internal Use Only</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tabs>
        <w:tab w:val="clear" w:pos="720"/>
        <w:tab w:val="right" w:pos="9360" w:leader="none"/>
      </w:tabs>
      <w:rPr/>
    </w:pPr>
    <w:r>
      <w:rPr>
        <w:rFonts w:eastAsia="Arial" w:cs="Arial"/>
        <w:color w:val="595959"/>
        <w:sz w:val="16"/>
        <w:szCs w:val="16"/>
      </w:rPr>
      <w:t>CONFIDENTIAL  —  Internal Use Only</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pPr>
    <w:r>
      <w:rPr>
        <w:rFonts w:eastAsia="Arial" w:cs="Arial"/>
        <w:b/>
        <w:bCs/>
        <w:color w:val="1F4E79"/>
        <w:sz w:val="18"/>
        <w:szCs w:val="18"/>
      </w:rPr>
      <w:t xml:space="preserve">Cleveland Business Mentors  |  </w:t>
    </w:r>
    <w:r>
      <w:rPr>
        <w:rFonts w:eastAsia="Arial" w:cs="Arial"/>
        <w:color w:val="595959"/>
        <w:sz w:val="18"/>
        <w:szCs w:val="18"/>
      </w:rPr>
      <w:t>Section PRD: CRM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pPr>
    <w:r>
      <w:rPr>
        <w:rFonts w:eastAsia="Arial" w:cs="Arial"/>
        <w:b/>
        <w:bCs/>
        <w:color w:val="1F4E79"/>
        <w:sz w:val="18"/>
        <w:szCs w:val="18"/>
      </w:rPr>
      <w:t xml:space="preserve">Cleveland Business Mentors  |  </w:t>
    </w:r>
    <w:r>
      <w:rPr>
        <w:rFonts w:eastAsia="Arial" w:cs="Arial"/>
        <w:color w:val="595959"/>
        <w:sz w:val="18"/>
        <w:szCs w:val="18"/>
      </w:rPr>
      <w:t>Section PRD: CRM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
    <w:lvlOverride w:ilvl="0">
      <w:startOverride w:val="1"/>
    </w:lvlOverride>
  </w:num>
  <w:num w:numId="149">
    <w:abstractNumId w:val="1"/>
  </w:num>
  <w:num w:numId="150">
    <w:abstractNumId w:val="1"/>
  </w:num>
  <w:num w:numId="151">
    <w:abstractNumId w:val="1"/>
  </w:num>
  <w:num w:numId="152">
    <w:abstractNumId w:val="1"/>
  </w:num>
  <w:num w:numId="153">
    <w:abstractNumId w:val="6"/>
    <w:lvlOverride w:ilvl="0">
      <w:startOverride w:val="1"/>
    </w:lvlOverride>
  </w:num>
  <w:num w:numId="154">
    <w:abstractNumId w:val="6"/>
  </w:num>
  <w:num w:numId="155">
    <w:abstractNumId w:val="6"/>
  </w:num>
  <w:num w:numId="156">
    <w:abstractNumId w:val="6"/>
  </w:num>
  <w:num w:numId="157">
    <w:abstractNumId w:val="6"/>
  </w:num>
  <w:num w:numId="158">
    <w:abstractNumId w:val="6"/>
  </w:num>
  <w:num w:numId="159">
    <w:abstractNumId w:val="6"/>
  </w:num>
  <w:num w:numId="160">
    <w:abstractNumId w:val="6"/>
  </w:num>
  <w:num w:numId="161">
    <w:abstractNumId w:val="6"/>
  </w:num>
  <w:num w:numId="162">
    <w:abstractNumId w:val="6"/>
  </w:num>
  <w:num w:numId="163">
    <w:abstractNumId w:val="6"/>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6"/>
  </w:num>
  <w:num w:numId="202">
    <w:abstractNumId w:val="6"/>
  </w:num>
  <w:num w:numId="203">
    <w:abstractNumId w:val="6"/>
  </w:num>
  <w:num w:numId="204">
    <w:abstractNumId w:val="6"/>
  </w:num>
  <w:num w:numId="205">
    <w:abstractNumId w:val="6"/>
  </w:num>
  <w:num w:numId="206">
    <w:abstractNumId w:val="6"/>
  </w:num>
  <w:num w:numId="207">
    <w:abstractNumId w:val="6"/>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6"/>
    <w:lvlOverride w:ilvl="0">
      <w:startOverride w:val="1"/>
    </w:lvlOverride>
  </w:num>
  <w:num w:numId="252">
    <w:abstractNumId w:val="6"/>
  </w:num>
  <w:num w:numId="253">
    <w:abstractNumId w:val="6"/>
  </w:num>
  <w:num w:numId="254">
    <w:abstractNumId w:val="6"/>
  </w:num>
  <w:num w:numId="255">
    <w:abstractNumId w:val="6"/>
  </w:num>
  <w:num w:numId="256">
    <w:abstractNumId w:val="6"/>
  </w:num>
  <w:num w:numId="257">
    <w:abstractNumId w:val="6"/>
  </w:num>
  <w:num w:numId="258">
    <w:abstractNumId w:val="6"/>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25"/>
    <w:lvlOverride w:ilvl="0">
      <w:startOverride w:val="1"/>
    </w:lvlOverride>
  </w:num>
  <w:num w:numId="273">
    <w:abstractNumId w:val="125"/>
  </w:num>
  <w:num w:numId="274">
    <w:abstractNumId w:val="125"/>
  </w:num>
  <w:num w:numId="275">
    <w:abstractNumId w:val="125"/>
  </w:num>
  <w:num w:numId="276">
    <w:abstractNumId w:val="125"/>
  </w:num>
  <w:num w:numId="277">
    <w:abstractNumId w:val="125"/>
  </w:num>
  <w:num w:numId="278">
    <w:abstractNumId w:val="125"/>
  </w:num>
  <w:num w:numId="279">
    <w:abstractNumId w:val="125"/>
  </w:num>
  <w:num w:numId="280">
    <w:abstractNumId w:val="125"/>
  </w:num>
  <w:num w:numId="281">
    <w:abstractNumId w:val="125"/>
  </w:num>
  <w:num w:numId="282">
    <w:abstractNumId w:val="125"/>
  </w:num>
  <w:num w:numId="283">
    <w:abstractNumId w:val="125"/>
  </w:num>
  <w:num w:numId="284">
    <w:abstractNumId w:val="125"/>
  </w:num>
  <w:num w:numId="285">
    <w:abstractNumId w:val="125"/>
  </w:num>
  <w:num w:numId="286">
    <w:abstractNumId w:val="125"/>
  </w:num>
  <w:num w:numId="287">
    <w:abstractNumId w:val="125"/>
  </w:num>
  <w:num w:numId="288">
    <w:abstractNumId w:val="125"/>
  </w:num>
  <w:num w:numId="289">
    <w:abstractNumId w:val="125"/>
  </w:num>
  <w:num w:numId="290">
    <w:abstractNumId w:val="125"/>
  </w:num>
  <w:num w:numId="291">
    <w:abstractNumId w:val="125"/>
  </w:num>
  <w:num w:numId="292">
    <w:abstractNumId w:val="125"/>
  </w:num>
  <w:num w:numId="293">
    <w:abstractNumId w:val="12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000000"/>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6"/>
      <w:szCs w:val="36"/>
    </w:rPr>
  </w:style>
  <w:style w:type="paragraph" w:styleId="Heading2">
    <w:name w:val="Heading 2"/>
    <w:basedOn w:val="Heading"/>
    <w:qFormat/>
    <w:pPr>
      <w:spacing w:before="300" w:after="120"/>
      <w:outlineLvl w:val="1"/>
    </w:pPr>
    <w:rPr>
      <w:rFonts w:ascii="Arial" w:hAnsi="Arial" w:eastAsia="Arial" w:cs="Arial"/>
      <w:b/>
      <w:bCs/>
      <w:color w:val="1F4E79"/>
      <w:sz w:val="28"/>
      <w:szCs w:val="28"/>
    </w:rPr>
  </w:style>
  <w:style w:type="paragraph" w:styleId="Heading3">
    <w:name w:val="Heading 3"/>
    <w:basedOn w:val="Heading"/>
    <w:qFormat/>
    <w:pPr>
      <w:spacing w:before="24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000000"/>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32</Pages>
  <Words>6815</Words>
  <Characters>40570</Characters>
  <CharactersWithSpaces>46564</CharactersWithSpaces>
  <Paragraphs>895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2026-03-15T15:54:54Z</dcterms:created>
  <dc:creator>Un-named</dc:creator>
  <dc:description/>
  <dc:language>en-US</dc:language>
  <cp:lastModifiedBy/>
  <dcterms:modified xsi:type="dcterms:W3CDTF">2026-03-21T14:55:39Z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