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i w:val="false"/>
          <w:iCs w:val="false"/>
          <w:color w:val="1F3864"/>
          <w:sz w:val="36"/>
          <w:szCs w:val="36"/>
        </w:rPr>
        <w:t>Cleveland Business Mentors</w:t>
      </w:r>
    </w:p>
    <w:p>
      <w:pPr>
        <w:pStyle w:val="Normal"/>
        <w:spacing w:before="0" w:after="200"/>
        <w:jc w:val="center"/>
        <w:rPr/>
      </w:pPr>
      <w:r>
        <w:rPr>
          <w:rFonts w:eastAsia="Arial" w:cs="Arial"/>
          <w:b/>
          <w:bCs/>
          <w:i w:val="false"/>
          <w:iCs w:val="false"/>
          <w:color w:val="1F3864"/>
          <w:sz w:val="28"/>
          <w:szCs w:val="28"/>
        </w:rPr>
        <w:t>Activity Monitoring (MN-INACTIVE)</w:t>
      </w:r>
    </w:p>
    <w:p>
      <w:pPr>
        <w:pStyle w:val="Normal"/>
        <w:spacing w:before="0" w:after="400"/>
        <w:jc w:val="center"/>
        <w:rPr/>
      </w:pPr>
      <w:r>
        <w:rPr>
          <w:rFonts w:eastAsia="Arial" w:cs="Arial"/>
          <w:b w:val="false"/>
          <w:bCs w:val="false"/>
          <w:i w:val="false"/>
          <w:iCs w:val="false"/>
          <w:sz w:val="22"/>
          <w:szCs w:val="22"/>
        </w:rPr>
        <w:t>Process Document</w:t>
      </w:r>
    </w:p>
    <w:tbl>
      <w:tblPr>
        <w:tblW w:w="9360" w:type="dxa"/>
        <w:jc w:val="left"/>
        <w:tblInd w:w="0" w:type="dxa"/>
        <w:tblLayout w:type="fixed"/>
        <w:tblCellMar>
          <w:top w:w="60" w:type="dxa"/>
          <w:left w:w="100" w:type="dxa"/>
          <w:bottom w:w="60" w:type="dxa"/>
          <w:right w:w="10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Domain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Mentoring (MN)</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Process Code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MN-INACTIVE</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Version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1.2</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Status</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Draft</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Last Updated</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04-01-26 05:00</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Source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Process definition interview conducted 03-31-26</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Interview Guide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interview-process-definition.md v2.4</w:t>
            </w:r>
          </w:p>
        </w:tc>
      </w:tr>
    </w:tbl>
    <w:p>
      <w:pPr>
        <w:pStyle w:val="Normal"/>
        <w:rPr/>
      </w:pPr>
      <w:r>
        <w:rPr/>
      </w:r>
      <w:r>
        <w:br w:type="page"/>
      </w:r>
    </w:p>
    <w:p>
      <w:pPr>
        <w:pStyle w:val="Heading1"/>
        <w:spacing w:before="0" w:after="120"/>
        <w:rPr/>
      </w:pPr>
      <w:r>
        <w:rPr>
          <w:rFonts w:eastAsia="Arial" w:cs="Arial" w:ascii="Arial" w:hAnsi="Arial"/>
          <w:b/>
          <w:bCs/>
          <w:i w:val="false"/>
          <w:iCs w:val="false"/>
          <w:sz w:val="32"/>
          <w:szCs w:val="32"/>
        </w:rPr>
        <w:t>1. Process Purpose</w:t>
      </w:r>
    </w:p>
    <w:p>
      <w:pPr>
        <w:pStyle w:val="Normal"/>
        <w:spacing w:before="0" w:after="120"/>
        <w:rPr/>
      </w:pPr>
      <w:r>
        <w:rPr>
          <w:rFonts w:eastAsia="Arial" w:cs="Arial"/>
          <w:b w:val="false"/>
          <w:bCs w:val="false"/>
          <w:i w:val="false"/>
          <w:iCs w:val="false"/>
          <w:sz w:val="22"/>
          <w:szCs w:val="22"/>
        </w:rPr>
        <w:t>The Activity Monitoring process ensures that client engagements continue to be serviced in a timely manner. It runs as a continuous background process that monitors all active and on-hold engagements for inactivity, and takes automated escalation actions when engagements stall.</w:t>
      </w:r>
    </w:p>
    <w:p>
      <w:pPr>
        <w:pStyle w:val="Normal"/>
        <w:spacing w:before="0" w:after="120"/>
        <w:rPr/>
      </w:pPr>
      <w:r>
        <w:rPr>
          <w:rFonts w:eastAsia="Arial" w:cs="Arial"/>
          <w:b w:val="false"/>
          <w:bCs w:val="false"/>
          <w:i w:val="false"/>
          <w:iCs w:val="false"/>
          <w:sz w:val="22"/>
          <w:szCs w:val="22"/>
        </w:rPr>
        <w:t>The process uses cadence-based thresholds to detect inactivity and progresses engagements through three escalation stages — Dormant, Inactive, and Abandoned — providing visible warning periods during which the Assigned Mentor or Client Administrator can intervene. If no qualifying activity occurs through all three stages, the system automatically closes the engagement.</w:t>
      </w:r>
    </w:p>
    <w:p>
      <w:pPr>
        <w:pStyle w:val="Heading1"/>
        <w:spacing w:before="360" w:after="120"/>
        <w:rPr/>
      </w:pPr>
      <w:r>
        <w:rPr>
          <w:rFonts w:eastAsia="Arial" w:cs="Arial" w:ascii="Arial" w:hAnsi="Arial"/>
          <w:b/>
          <w:bCs/>
          <w:i w:val="false"/>
          <w:iCs w:val="false"/>
          <w:sz w:val="32"/>
          <w:szCs w:val="32"/>
        </w:rPr>
        <w:t>2. Process Triggers</w:t>
      </w:r>
    </w:p>
    <w:p>
      <w:pPr>
        <w:pStyle w:val="Normal"/>
        <w:spacing w:before="0" w:after="40"/>
        <w:rPr/>
      </w:pPr>
      <w:r>
        <w:rPr>
          <w:rFonts w:eastAsia="Arial" w:cs="Arial"/>
          <w:b/>
          <w:bCs/>
          <w:i w:val="false"/>
          <w:iCs w:val="false"/>
          <w:sz w:val="22"/>
          <w:szCs w:val="22"/>
        </w:rPr>
        <w:t>2.1 Preconditions</w:t>
      </w:r>
    </w:p>
    <w:p>
      <w:pPr>
        <w:pStyle w:val="Normal"/>
        <w:spacing w:before="0" w:after="120"/>
        <w:rPr/>
      </w:pPr>
      <w:r>
        <w:rPr>
          <w:rFonts w:eastAsia="Arial" w:cs="Arial"/>
          <w:b w:val="false"/>
          <w:bCs w:val="false"/>
          <w:i w:val="false"/>
          <w:iCs w:val="false"/>
          <w:sz w:val="22"/>
          <w:szCs w:val="22"/>
        </w:rPr>
        <w:t>The Activity Monitoring process runs concurrently with active engagements. It does not require a specific prior process to complete before it begins. Any Engagement at Active or On-Hold status is subject to monitoring.</w:t>
      </w:r>
    </w:p>
    <w:p>
      <w:pPr>
        <w:pStyle w:val="Normal"/>
        <w:spacing w:before="0" w:after="40"/>
        <w:rPr/>
      </w:pPr>
      <w:r>
        <w:rPr>
          <w:rFonts w:eastAsia="Arial" w:cs="Arial"/>
          <w:b/>
          <w:bCs/>
          <w:i w:val="false"/>
          <w:iCs w:val="false"/>
          <w:sz w:val="22"/>
          <w:szCs w:val="22"/>
        </w:rPr>
        <w:t>2.2 Required Data</w:t>
      </w:r>
    </w:p>
    <w:p>
      <w:pPr>
        <w:pStyle w:val="Normal"/>
        <w:spacing w:before="0" w:after="120"/>
        <w:rPr/>
      </w:pPr>
      <w:r>
        <w:rPr>
          <w:rFonts w:eastAsia="Arial" w:cs="Arial"/>
          <w:b w:val="false"/>
          <w:bCs w:val="false"/>
          <w:i w:val="false"/>
          <w:iCs w:val="false"/>
          <w:sz w:val="22"/>
          <w:szCs w:val="22"/>
        </w:rPr>
        <w:t>The daily scan requires the following data on each Engagement record:</w:t>
      </w:r>
    </w:p>
    <w:p>
      <w:pPr>
        <w:pStyle w:val="ListParagraph"/>
        <w:numPr>
          <w:ilvl w:val="0"/>
          <w:numId w:val="4"/>
        </w:numPr>
        <w:spacing w:before="0" w:after="60"/>
        <w:rPr/>
      </w:pPr>
      <w:r>
        <w:rPr>
          <w:rFonts w:eastAsia="Arial" w:cs="Arial"/>
          <w:b w:val="false"/>
          <w:bCs w:val="false"/>
          <w:i w:val="false"/>
          <w:iCs w:val="false"/>
          <w:sz w:val="22"/>
          <w:szCs w:val="22"/>
        </w:rPr>
        <w:t>Status must be Active or On-Hold.</w:t>
      </w:r>
    </w:p>
    <w:p>
      <w:pPr>
        <w:pStyle w:val="ListParagraph"/>
        <w:numPr>
          <w:ilvl w:val="0"/>
          <w:numId w:val="1"/>
        </w:numPr>
        <w:spacing w:before="0" w:after="60"/>
        <w:rPr/>
      </w:pPr>
      <w:r>
        <w:rPr>
          <w:rFonts w:eastAsia="Arial" w:cs="Arial"/>
          <w:b w:val="false"/>
          <w:bCs w:val="false"/>
          <w:i w:val="false"/>
          <w:iCs w:val="false"/>
          <w:sz w:val="22"/>
          <w:szCs w:val="22"/>
        </w:rPr>
        <w:t>Meeting Cadence must be set (Weekly, Bi-Weekly, Monthly, or As Needed). For As Needed engagements, the system uses a configurable default cadence period.</w:t>
      </w:r>
    </w:p>
    <w:p>
      <w:pPr>
        <w:pStyle w:val="ListParagraph"/>
        <w:numPr>
          <w:ilvl w:val="0"/>
          <w:numId w:val="1"/>
        </w:numPr>
        <w:spacing w:before="0" w:after="60"/>
        <w:rPr/>
      </w:pPr>
      <w:r>
        <w:rPr>
          <w:rFonts w:eastAsia="Arial" w:cs="Arial"/>
          <w:b w:val="false"/>
          <w:bCs w:val="false"/>
          <w:i w:val="false"/>
          <w:iCs w:val="false"/>
          <w:sz w:val="22"/>
          <w:szCs w:val="22"/>
        </w:rPr>
        <w:t>Next Session Date/Time must be populated (for Active engagements) or Hold End Date must be populated (for On-Hold engagements).</w:t>
      </w:r>
    </w:p>
    <w:p>
      <w:pPr>
        <w:pStyle w:val="Normal"/>
        <w:spacing w:before="0" w:after="40"/>
        <w:rPr/>
      </w:pPr>
      <w:r>
        <w:rPr>
          <w:rFonts w:eastAsia="Arial" w:cs="Arial"/>
          <w:b/>
          <w:bCs/>
          <w:i w:val="false"/>
          <w:iCs w:val="false"/>
          <w:sz w:val="22"/>
          <w:szCs w:val="22"/>
        </w:rPr>
        <w:t>2.3 Initiation Mechanism</w:t>
      </w:r>
    </w:p>
    <w:p>
      <w:pPr>
        <w:pStyle w:val="Normal"/>
        <w:spacing w:before="0" w:after="120"/>
        <w:rPr/>
      </w:pPr>
      <w:r>
        <w:rPr>
          <w:rFonts w:eastAsia="Arial" w:cs="Arial"/>
          <w:b w:val="false"/>
          <w:bCs w:val="false"/>
          <w:i w:val="false"/>
          <w:iCs w:val="false"/>
          <w:sz w:val="22"/>
          <w:szCs w:val="22"/>
        </w:rPr>
        <w:t>Automatic. The system runs a daily automated scan of all qualifying engagements. No manual action is required to initiate the process.</w:t>
      </w:r>
    </w:p>
    <w:p>
      <w:pPr>
        <w:pStyle w:val="Normal"/>
        <w:spacing w:before="0" w:after="40"/>
        <w:rPr/>
      </w:pPr>
      <w:r>
        <w:rPr>
          <w:rFonts w:eastAsia="Arial" w:cs="Arial"/>
          <w:b/>
          <w:bCs/>
          <w:i w:val="false"/>
          <w:iCs w:val="false"/>
          <w:sz w:val="22"/>
          <w:szCs w:val="22"/>
        </w:rPr>
        <w:t>2.4 Initiating Persona</w:t>
      </w:r>
    </w:p>
    <w:p>
      <w:pPr>
        <w:pStyle w:val="Normal"/>
        <w:spacing w:before="0" w:after="120"/>
        <w:rPr/>
      </w:pPr>
      <w:r>
        <w:rPr>
          <w:rFonts w:eastAsia="Arial" w:cs="Arial"/>
          <w:b w:val="false"/>
          <w:bCs w:val="false"/>
          <w:i w:val="false"/>
          <w:iCs w:val="false"/>
          <w:sz w:val="22"/>
          <w:szCs w:val="22"/>
        </w:rPr>
        <w:t>System. The daily scan is initiated automatically by the system with no human intervention.</w:t>
      </w:r>
    </w:p>
    <w:p>
      <w:pPr>
        <w:pStyle w:val="Heading1"/>
        <w:spacing w:before="360" w:after="120"/>
        <w:rPr/>
      </w:pPr>
      <w:r>
        <w:rPr>
          <w:rFonts w:eastAsia="Arial" w:cs="Arial" w:ascii="Arial" w:hAnsi="Arial"/>
          <w:b/>
          <w:bCs/>
          <w:i w:val="false"/>
          <w:iCs w:val="false"/>
          <w:sz w:val="32"/>
          <w:szCs w:val="32"/>
        </w:rPr>
        <w:t>3. Personas Involved</w:t>
      </w:r>
    </w:p>
    <w:p>
      <w:pPr>
        <w:pStyle w:val="Normal"/>
        <w:spacing w:before="0" w:after="40"/>
        <w:rPr/>
      </w:pPr>
      <w:r>
        <w:rPr>
          <w:rFonts w:eastAsia="Arial" w:cs="Arial"/>
          <w:b/>
          <w:bCs/>
          <w:i w:val="false"/>
          <w:iCs w:val="false"/>
          <w:sz w:val="22"/>
          <w:szCs w:val="22"/>
        </w:rPr>
        <w:t>System</w:t>
      </w:r>
    </w:p>
    <w:p>
      <w:pPr>
        <w:pStyle w:val="Normal"/>
        <w:spacing w:before="0" w:after="120"/>
        <w:rPr/>
      </w:pPr>
      <w:r>
        <w:rPr>
          <w:rFonts w:eastAsia="Arial" w:cs="Arial"/>
          <w:b w:val="false"/>
          <w:bCs w:val="false"/>
          <w:i w:val="false"/>
          <w:iCs w:val="false"/>
          <w:sz w:val="22"/>
          <w:szCs w:val="22"/>
        </w:rPr>
        <w:t>Runs the daily inactivity scan, calculates cadence-based thresholds, transitions Engagement statuses through the escalation stages, and sends notifications to the Assigned Mentor and Client Administrator at the Dormant and Inactive transitions.</w:t>
      </w:r>
    </w:p>
    <w:p>
      <w:pPr>
        <w:pStyle w:val="Normal"/>
        <w:spacing w:before="0" w:after="40"/>
        <w:rPr/>
      </w:pPr>
      <w:r>
        <w:rPr>
          <w:rFonts w:eastAsia="Arial" w:cs="Arial"/>
          <w:b/>
          <w:bCs/>
          <w:i w:val="false"/>
          <w:iCs w:val="false"/>
          <w:sz w:val="22"/>
          <w:szCs w:val="22"/>
        </w:rPr>
        <w:t>Assigned Mentor (MST-PER-011)</w:t>
      </w:r>
    </w:p>
    <w:p>
      <w:pPr>
        <w:pStyle w:val="Normal"/>
        <w:spacing w:before="0" w:after="120"/>
        <w:rPr/>
      </w:pPr>
      <w:r>
        <w:rPr>
          <w:rFonts w:eastAsia="Arial" w:cs="Arial"/>
          <w:b w:val="false"/>
          <w:bCs w:val="false"/>
          <w:i w:val="false"/>
          <w:iCs w:val="false"/>
          <w:sz w:val="22"/>
          <w:szCs w:val="22"/>
        </w:rPr>
        <w:t>Receives notifications when an engagement transitions to Dormant or Inactive. Can schedule or complete sessions to reset the inactivity clock, or manually revert the Engagement status to Active. The mentor is the primary person responsible for keeping the engagement active.</w:t>
      </w:r>
    </w:p>
    <w:p>
      <w:pPr>
        <w:pStyle w:val="Normal"/>
        <w:spacing w:before="0" w:after="40"/>
        <w:rPr/>
      </w:pPr>
      <w:r>
        <w:rPr>
          <w:rFonts w:eastAsia="Arial" w:cs="Arial"/>
          <w:b/>
          <w:bCs/>
          <w:i w:val="false"/>
          <w:iCs w:val="false"/>
          <w:sz w:val="22"/>
          <w:szCs w:val="22"/>
        </w:rPr>
        <w:t>Client Administrator (MST-PER-003)</w:t>
      </w:r>
    </w:p>
    <w:p>
      <w:pPr>
        <w:pStyle w:val="Normal"/>
        <w:spacing w:before="0" w:after="120"/>
        <w:rPr/>
      </w:pPr>
      <w:r>
        <w:rPr>
          <w:rFonts w:eastAsia="Arial" w:cs="Arial"/>
          <w:b w:val="false"/>
          <w:bCs w:val="false"/>
          <w:i w:val="false"/>
          <w:iCs w:val="false"/>
          <w:sz w:val="22"/>
          <w:szCs w:val="22"/>
        </w:rPr>
        <w:t>Receives notifications when an engagement transitions to Dormant or Inactive. Has full authority to override any status transition, revert statuses, or push an engagement directly to closure. May escalate to the Mentor Administrator if they believe the mentor is not responsive.</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Has access to filtered views and the Engagement Health dashboard showing all Dormant and Inactive engagements for trend monitoring across mentors. Does not receive automated notifications from this process. Their involvement is triggered by patterns observed in the data or by escalation from the Client Administrator.</w:t>
      </w:r>
    </w:p>
    <w:p>
      <w:pPr>
        <w:pStyle w:val="Normal"/>
        <w:spacing w:before="0" w:after="40"/>
        <w:rPr/>
      </w:pPr>
      <w:r>
        <w:rPr>
          <w:rFonts w:eastAsia="Arial" w:cs="Arial"/>
          <w:b/>
          <w:bCs/>
          <w:i w:val="false"/>
          <w:iCs w:val="false"/>
          <w:sz w:val="22"/>
          <w:szCs w:val="22"/>
        </w:rPr>
        <w:t>Executive Member (MST-PER-002)</w:t>
      </w:r>
    </w:p>
    <w:p>
      <w:pPr>
        <w:pStyle w:val="Normal"/>
        <w:spacing w:before="0" w:after="120"/>
        <w:rPr/>
      </w:pPr>
      <w:r>
        <w:rPr>
          <w:rFonts w:eastAsia="Arial" w:cs="Arial"/>
          <w:b w:val="false"/>
          <w:bCs w:val="false"/>
          <w:i w:val="false"/>
          <w:iCs w:val="false"/>
          <w:sz w:val="22"/>
          <w:szCs w:val="22"/>
        </w:rPr>
        <w:t>Has access to the Engagement Health dashboard for organizational health monitoring. Views aggregate engagement pipeline status counts to understand program health at a glance. Does not receive automated notifications and does not participate in individual engagement interventions.</w:t>
      </w:r>
    </w:p>
    <w:p>
      <w:pPr>
        <w:pStyle w:val="Heading1"/>
        <w:spacing w:before="360" w:after="120"/>
        <w:rPr/>
      </w:pPr>
      <w:r>
        <w:rPr>
          <w:rFonts w:eastAsia="Arial" w:cs="Arial" w:ascii="Arial" w:hAnsi="Arial"/>
          <w:b/>
          <w:bCs/>
          <w:i w:val="false"/>
          <w:iCs w:val="false"/>
          <w:sz w:val="32"/>
          <w:szCs w:val="32"/>
        </w:rPr>
        <w:t>4. Process Workflow</w:t>
      </w:r>
    </w:p>
    <w:p>
      <w:pPr>
        <w:pStyle w:val="ListParagraph"/>
        <w:numPr>
          <w:ilvl w:val="0"/>
          <w:numId w:val="5"/>
        </w:numPr>
        <w:spacing w:before="0" w:after="80"/>
        <w:rPr/>
      </w:pPr>
      <w:r>
        <w:rPr>
          <w:rFonts w:eastAsia="Arial" w:cs="Arial"/>
          <w:b w:val="false"/>
          <w:bCs w:val="false"/>
          <w:i w:val="false"/>
          <w:iCs w:val="false"/>
          <w:sz w:val="22"/>
          <w:szCs w:val="22"/>
        </w:rPr>
        <w:t>The system runs a daily automated scan of all engagements at Active or On-Hold status.</w:t>
      </w:r>
    </w:p>
    <w:p>
      <w:pPr>
        <w:pStyle w:val="ListParagraph"/>
        <w:numPr>
          <w:ilvl w:val="0"/>
          <w:numId w:val="2"/>
        </w:numPr>
        <w:spacing w:before="0" w:after="80"/>
        <w:rPr/>
      </w:pPr>
      <w:r>
        <w:rPr>
          <w:rFonts w:eastAsia="Arial" w:cs="Arial"/>
          <w:b w:val="false"/>
          <w:bCs w:val="false"/>
          <w:i w:val="false"/>
          <w:iCs w:val="false"/>
          <w:sz w:val="22"/>
          <w:szCs w:val="22"/>
        </w:rPr>
        <w:t>For Active engagements, the system compares today’s date against the Engagement’s Next Session Date/Time using the Meeting Cadence as the base period (Weekly = 7 days, Bi-Weekly = 14 days, Monthly = 30 days, As Needed = configurable system default in days). For On-Hold engagements, the system compares today’s date against the Hold End Date using the same cadence-based calculation. The escalation multiplier is a configurable system variable (default: 2x).</w:t>
      </w:r>
    </w:p>
    <w:p>
      <w:pPr>
        <w:pStyle w:val="ListParagraph"/>
        <w:numPr>
          <w:ilvl w:val="0"/>
          <w:numId w:val="2"/>
        </w:numPr>
        <w:spacing w:before="0" w:after="80"/>
        <w:rPr/>
      </w:pPr>
      <w:r>
        <w:rPr>
          <w:rFonts w:eastAsia="Arial" w:cs="Arial"/>
          <w:b w:val="false"/>
          <w:bCs w:val="false"/>
          <w:i w:val="false"/>
          <w:iCs w:val="false"/>
          <w:sz w:val="22"/>
          <w:szCs w:val="22"/>
        </w:rPr>
        <w:t>If the elapsed time exceeds 1x the escalation multiplier times the cadence period (default: 2x cadence), the system transitions the Engagement status to Dormant and sends a notification using the Dormant notification template to the Assigned Mentor and Client Administrator. The notification identifies the stage (Dormant) and includes a direct link to the Engagement record.</w:t>
      </w:r>
    </w:p>
    <w:p>
      <w:pPr>
        <w:pStyle w:val="ListParagraph"/>
        <w:numPr>
          <w:ilvl w:val="0"/>
          <w:numId w:val="2"/>
        </w:numPr>
        <w:spacing w:before="0" w:after="80"/>
        <w:rPr/>
      </w:pPr>
      <w:r>
        <w:rPr>
          <w:rFonts w:eastAsia="Arial" w:cs="Arial"/>
          <w:b w:val="false"/>
          <w:bCs w:val="false"/>
          <w:i w:val="false"/>
          <w:iCs w:val="false"/>
          <w:sz w:val="22"/>
          <w:szCs w:val="22"/>
        </w:rPr>
        <w:t>If the elapsed time exceeds 2x the escalation multiplier times the cadence period (default: 4x cadence), the system transitions the Engagement status from Dormant to Inactive and sends a notification using the Inactive notification template to the Assigned Mentor and Client Administrator. The notification identifies the stage (Inactive) and includes a direct link to the Engagement record.</w:t>
      </w:r>
    </w:p>
    <w:p>
      <w:pPr>
        <w:pStyle w:val="ListParagraph"/>
        <w:numPr>
          <w:ilvl w:val="0"/>
          <w:numId w:val="2"/>
        </w:numPr>
        <w:spacing w:before="0" w:after="80"/>
        <w:rPr/>
      </w:pPr>
      <w:r>
        <w:rPr>
          <w:rFonts w:eastAsia="Arial" w:cs="Arial"/>
          <w:b w:val="false"/>
          <w:bCs w:val="false"/>
          <w:i w:val="false"/>
          <w:iCs w:val="false"/>
          <w:sz w:val="22"/>
          <w:szCs w:val="22"/>
        </w:rPr>
        <w:t>If the elapsed time exceeds 3x the escalation multiplier times the cadence period (default: 6x cadence), the system transitions the Engagement status from Inactive to Abandoned, populates the Close Date, and sets the Close Reason to “Inactive / No Response.” No notification is sent.</w:t>
      </w:r>
    </w:p>
    <w:p>
      <w:pPr>
        <w:pStyle w:val="ListParagraph"/>
        <w:numPr>
          <w:ilvl w:val="0"/>
          <w:numId w:val="2"/>
        </w:numPr>
        <w:spacing w:before="0" w:after="80"/>
        <w:rPr/>
      </w:pPr>
      <w:r>
        <w:rPr>
          <w:rFonts w:eastAsia="Arial" w:cs="Arial"/>
          <w:b w:val="false"/>
          <w:bCs w:val="false"/>
          <w:i w:val="false"/>
          <w:iCs w:val="false"/>
          <w:sz w:val="22"/>
          <w:szCs w:val="22"/>
        </w:rPr>
        <w:t>At any point during the Dormant or Inactive stages, the Assigned Mentor or Client Administrator may schedule a session or complete a session, which updates the Next Session Date/Time on the Engagement and resets the inactivity calculation. The Engagement returns to Active status.</w:t>
      </w:r>
    </w:p>
    <w:p>
      <w:pPr>
        <w:pStyle w:val="ListParagraph"/>
        <w:numPr>
          <w:ilvl w:val="0"/>
          <w:numId w:val="2"/>
        </w:numPr>
        <w:spacing w:before="0" w:after="80"/>
        <w:rPr/>
      </w:pPr>
      <w:r>
        <w:rPr>
          <w:rFonts w:eastAsia="Arial" w:cs="Arial"/>
          <w:b w:val="false"/>
          <w:bCs w:val="false"/>
          <w:i w:val="false"/>
          <w:iCs w:val="false"/>
          <w:sz w:val="22"/>
          <w:szCs w:val="22"/>
        </w:rPr>
        <w:t>If the Assigned Mentor manually reverts the Engagement status from Dormant or Inactive to Active without scheduling a session, the system displays a message informing them that inactivity monitoring will flag the engagement again unless a session is scheduled.</w:t>
      </w:r>
    </w:p>
    <w:p>
      <w:pPr>
        <w:pStyle w:val="Normal"/>
        <w:spacing w:before="200" w:after="60"/>
        <w:rPr/>
      </w:pPr>
      <w:r>
        <w:rPr>
          <w:rFonts w:eastAsia="Arial" w:cs="Arial"/>
          <w:b/>
          <w:bCs/>
          <w:i w:val="false"/>
          <w:iCs w:val="false"/>
          <w:sz w:val="22"/>
          <w:szCs w:val="22"/>
        </w:rPr>
        <w:t>Process Workflow Diagram</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2" w:space="0" w:color="AAAAAA"/>
              <w:left w:val="dashed" w:sz="2" w:space="0" w:color="AAAAAA"/>
              <w:bottom w:val="dashed" w:sz="2" w:space="0" w:color="AAAAAA"/>
              <w:right w:val="dashed" w:sz="2" w:space="0" w:color="AAAAAA"/>
            </w:tcBorders>
          </w:tcPr>
          <w:p>
            <w:pPr>
              <w:pStyle w:val="Normal"/>
              <w:jc w:val="center"/>
              <w:rPr/>
            </w:pPr>
            <w:r>
              <w:rPr>
                <w:rFonts w:eastAsia="Arial" w:cs="Arial"/>
                <w:b w:val="false"/>
                <w:bCs w:val="false"/>
                <w:i/>
                <w:iCs/>
                <w:color w:val="888888"/>
                <w:sz w:val="20"/>
                <w:szCs w:val="20"/>
              </w:rPr>
              <w:t>Workflow diagram to be inserted. Export from draw.io as PNG.</w:t>
            </w:r>
          </w:p>
        </w:tc>
      </w:tr>
    </w:tbl>
    <w:p>
      <w:pPr>
        <w:pStyle w:val="Normal"/>
        <w:spacing w:before="0" w:after="200"/>
        <w:rPr/>
      </w:pPr>
      <w:r>
        <w:rPr/>
      </w:r>
    </w:p>
    <w:p>
      <w:pPr>
        <w:pStyle w:val="Heading1"/>
        <w:spacing w:before="360" w:after="120"/>
        <w:rPr>
          <w:rFonts w:ascii="Arial" w:hAnsi="Arial" w:eastAsia="Arial" w:cs="Arial"/>
          <w:b/>
          <w:bCs/>
          <w:i w:val="false"/>
          <w:i w:val="false"/>
          <w:iCs w:val="false"/>
          <w:sz w:val="32"/>
          <w:szCs w:val="32"/>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99735" cy="88792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99735" cy="8879205"/>
                    </a:xfrm>
                    <a:prstGeom prst="rect">
                      <a:avLst/>
                    </a:prstGeom>
                  </pic:spPr>
                </pic:pic>
              </a:graphicData>
            </a:graphic>
          </wp:anchor>
        </w:drawing>
      </w:r>
      <w:r>
        <w:br w:type="page"/>
      </w:r>
    </w:p>
    <w:p>
      <w:pPr>
        <w:pStyle w:val="Heading1"/>
        <w:spacing w:before="360" w:after="120"/>
        <w:rPr/>
      </w:pPr>
      <w:r>
        <w:rPr>
          <w:rFonts w:eastAsia="Arial" w:cs="Arial" w:ascii="Arial" w:hAnsi="Arial"/>
          <w:b/>
          <w:bCs/>
          <w:i w:val="false"/>
          <w:iCs w:val="false"/>
          <w:sz w:val="32"/>
          <w:szCs w:val="32"/>
        </w:rPr>
        <w:t>5. Process Completion</w:t>
      </w:r>
    </w:p>
    <w:p>
      <w:pPr>
        <w:pStyle w:val="Normal"/>
        <w:spacing w:before="0" w:after="40"/>
        <w:rPr/>
      </w:pPr>
      <w:r>
        <w:rPr>
          <w:rFonts w:eastAsia="Arial" w:cs="Arial"/>
          <w:b/>
          <w:bCs/>
          <w:i w:val="false"/>
          <w:iCs w:val="false"/>
          <w:sz w:val="22"/>
          <w:szCs w:val="22"/>
        </w:rPr>
        <w:t>5.1 Normal Completion</w:t>
      </w:r>
    </w:p>
    <w:p>
      <w:pPr>
        <w:pStyle w:val="Normal"/>
        <w:spacing w:before="0" w:after="120"/>
        <w:rPr/>
      </w:pPr>
      <w:r>
        <w:rPr>
          <w:rFonts w:eastAsia="Arial" w:cs="Arial"/>
          <w:b w:val="false"/>
          <w:bCs w:val="false"/>
          <w:i w:val="false"/>
          <w:iCs w:val="false"/>
          <w:sz w:val="22"/>
          <w:szCs w:val="22"/>
        </w:rPr>
        <w:t>The Activity Monitoring process is a continuous background process that runs daily for as long as there are Active or On-Hold engagements in the system. It does not have a single completion point.</w:t>
      </w:r>
    </w:p>
    <w:p>
      <w:pPr>
        <w:pStyle w:val="Normal"/>
        <w:spacing w:before="0" w:after="40"/>
        <w:rPr/>
      </w:pPr>
      <w:r>
        <w:rPr>
          <w:rFonts w:eastAsia="Arial" w:cs="Arial"/>
          <w:b/>
          <w:bCs/>
          <w:i w:val="false"/>
          <w:iCs w:val="false"/>
          <w:sz w:val="22"/>
          <w:szCs w:val="22"/>
        </w:rPr>
        <w:t>5.2 End States (Per Engagement)</w:t>
      </w:r>
    </w:p>
    <w:p>
      <w:pPr>
        <w:pStyle w:val="Normal"/>
        <w:spacing w:before="0" w:after="40"/>
        <w:rPr/>
      </w:pPr>
      <w:r>
        <w:rPr>
          <w:rFonts w:eastAsia="Arial" w:cs="Arial"/>
          <w:b/>
          <w:bCs/>
          <w:i w:val="false"/>
          <w:iCs w:val="false"/>
          <w:sz w:val="22"/>
          <w:szCs w:val="22"/>
        </w:rPr>
        <w:t>Reset to Active</w:t>
      </w:r>
    </w:p>
    <w:p>
      <w:pPr>
        <w:pStyle w:val="Normal"/>
        <w:spacing w:before="0" w:after="120"/>
        <w:rPr/>
      </w:pPr>
      <w:r>
        <w:rPr>
          <w:rFonts w:eastAsia="Arial" w:cs="Arial"/>
          <w:b w:val="false"/>
          <w:bCs w:val="false"/>
          <w:i w:val="false"/>
          <w:iCs w:val="false"/>
          <w:sz w:val="22"/>
          <w:szCs w:val="22"/>
        </w:rPr>
        <w:t>The Assigned Mentor or Client Administrator schedules or completes a session, which updates the Next Session Date/Time and returns the engagement to Active status. The inactivity calculation resets and monitoring continues normally on the next daily scan.</w:t>
      </w:r>
    </w:p>
    <w:p>
      <w:pPr>
        <w:pStyle w:val="Normal"/>
        <w:spacing w:before="0" w:after="40"/>
        <w:rPr/>
      </w:pPr>
      <w:r>
        <w:rPr>
          <w:rFonts w:eastAsia="Arial" w:cs="Arial"/>
          <w:b/>
          <w:bCs/>
          <w:i w:val="false"/>
          <w:iCs w:val="false"/>
          <w:sz w:val="22"/>
          <w:szCs w:val="22"/>
        </w:rPr>
        <w:t>Abandoned (System-Initiated Closure)</w:t>
      </w:r>
    </w:p>
    <w:p>
      <w:pPr>
        <w:pStyle w:val="Normal"/>
        <w:spacing w:before="0" w:after="120"/>
        <w:rPr/>
      </w:pPr>
      <w:r>
        <w:rPr>
          <w:rFonts w:eastAsia="Arial" w:cs="Arial"/>
          <w:b w:val="false"/>
          <w:bCs w:val="false"/>
          <w:i w:val="false"/>
          <w:iCs w:val="false"/>
          <w:sz w:val="22"/>
          <w:szCs w:val="22"/>
        </w:rPr>
        <w:t>The engagement progresses through all three escalation stages (Dormant at 1x multiplier, Inactive at 2x multiplier, Abandoned at 3x multiplier, each times the cadence period) without qualifying activity. The system automatically sets the Engagement status to Abandoned, populates the Close Date, and sets the Close Reason to “Inactive / No Response.” The engagement is removed from the monitoring pool.</w:t>
      </w:r>
    </w:p>
    <w:p>
      <w:pPr>
        <w:pStyle w:val="Normal"/>
        <w:spacing w:before="0" w:after="40"/>
        <w:rPr/>
      </w:pPr>
      <w:r>
        <w:rPr>
          <w:rFonts w:eastAsia="Arial" w:cs="Arial"/>
          <w:b/>
          <w:bCs/>
          <w:i w:val="false"/>
          <w:iCs w:val="false"/>
          <w:sz w:val="22"/>
          <w:szCs w:val="22"/>
        </w:rPr>
        <w:t>External Closure</w:t>
      </w:r>
    </w:p>
    <w:p>
      <w:pPr>
        <w:pStyle w:val="Normal"/>
        <w:spacing w:before="0" w:after="120"/>
        <w:rPr/>
      </w:pPr>
      <w:r>
        <w:rPr>
          <w:rFonts w:eastAsia="Arial" w:cs="Arial"/>
          <w:b w:val="false"/>
          <w:bCs w:val="false"/>
          <w:i w:val="false"/>
          <w:iCs w:val="false"/>
          <w:sz w:val="22"/>
          <w:szCs w:val="22"/>
        </w:rPr>
        <w:t>The engagement is closed through the Engagement Closure process (MN-CLOSE) by the mentor or Client Administrator before the inactivity pipeline completes. The Engagement status transitions to Completed, removing it from the monitoring pool.</w:t>
      </w:r>
    </w:p>
    <w:p>
      <w:pPr>
        <w:pStyle w:val="Normal"/>
        <w:spacing w:before="0" w:after="40"/>
        <w:rPr/>
      </w:pPr>
      <w:r>
        <w:rPr>
          <w:rFonts w:eastAsia="Arial" w:cs="Arial"/>
          <w:b/>
          <w:bCs/>
          <w:i w:val="false"/>
          <w:iCs w:val="false"/>
          <w:sz w:val="22"/>
          <w:szCs w:val="22"/>
        </w:rPr>
        <w:t>5.3 Who Declares Completion</w:t>
      </w:r>
    </w:p>
    <w:p>
      <w:pPr>
        <w:pStyle w:val="Normal"/>
        <w:spacing w:before="0" w:after="120"/>
        <w:rPr/>
      </w:pPr>
      <w:r>
        <w:rPr>
          <w:rFonts w:eastAsia="Arial" w:cs="Arial"/>
          <w:b w:val="false"/>
          <w:bCs w:val="false"/>
          <w:i w:val="false"/>
          <w:iCs w:val="false"/>
          <w:sz w:val="22"/>
          <w:szCs w:val="22"/>
        </w:rPr>
        <w:t>For system-initiated closure, the system declares the engagement Abandoned automatically. For external closure, the mentor or Client Administrator declares completion through the Engagement Closure process (MN-CLOSE). The Activity Monitoring process itself does not declare completion — it runs continuously.</w:t>
      </w:r>
    </w:p>
    <w:p>
      <w:pPr>
        <w:pStyle w:val="Normal"/>
        <w:spacing w:before="0" w:after="40"/>
        <w:rPr/>
      </w:pPr>
      <w:r>
        <w:rPr>
          <w:rFonts w:eastAsia="Arial" w:cs="Arial"/>
          <w:b/>
          <w:bCs/>
          <w:i w:val="false"/>
          <w:iCs w:val="false"/>
          <w:sz w:val="22"/>
          <w:szCs w:val="22"/>
        </w:rPr>
        <w:t>5.4 Post-Completion Handoffs</w:t>
      </w:r>
    </w:p>
    <w:p>
      <w:pPr>
        <w:pStyle w:val="Normal"/>
        <w:spacing w:before="0" w:after="120"/>
        <w:rPr/>
      </w:pPr>
      <w:r>
        <w:rPr>
          <w:rFonts w:eastAsia="Arial" w:cs="Arial"/>
          <w:b w:val="false"/>
          <w:bCs w:val="false"/>
          <w:i w:val="false"/>
          <w:iCs w:val="false"/>
          <w:sz w:val="22"/>
          <w:szCs w:val="22"/>
        </w:rPr>
        <w:t>Engagements that reach Abandoned status are closed by this process. No further handoff is required. Engagements closed through Engagement Closure (MN-CLOSE) exit the monitoring pool and are handled entirely by MN-CLOSE.</w:t>
      </w:r>
    </w:p>
    <w:p>
      <w:pPr>
        <w:pStyle w:val="Heading1"/>
        <w:spacing w:before="360" w:after="120"/>
        <w:rPr/>
      </w:pPr>
      <w:r>
        <w:rPr>
          <w:rFonts w:eastAsia="Arial" w:cs="Arial" w:ascii="Arial" w:hAnsi="Arial"/>
          <w:b/>
          <w:bCs/>
          <w:i w:val="false"/>
          <w:iCs w:val="false"/>
          <w:sz w:val="32"/>
          <w:szCs w:val="32"/>
        </w:rPr>
        <w:t>6. 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run a daily automated scan of all engagements at Active or On-Hold status to evaluate inactivity against cadence-based thresholds.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calculate inactivity thresholds using the Engagement’s Meeting Cadence as the base period (Weekly = 7 days, Bi-Weekly = 14 days, Monthly = 30 days, As Needed = configurable system default) and a configurable escalation multiplier (default: 2x). Dormant triggers at 1x the multiplier times the cadence period, Inactive at 2x, and Abandoned at 3x. For Active engagements, the calculation compares today’s date against the Next Session Date/Time. For On-Hold engagements, the calculation compares today’s date against the Hold End Date.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transition Engagement status to Dormant and send a notification using the configurable Dormant notification template to the Assigned Mentor and Client Administrator when the elapsed time exceeds 1x the escalation multiplier times the cadence period. The notification must include the Business Name and Primary Engagement Contact name for identification.</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automatically transition Engagement status from Dormant to Inactive and send a notification using the configurable Inactive notification template to the Assigned Mentor and Client Administrator when the elapsed time exceeds 2x the escalation multiplier times the cadence period. The notification must include the Business Name and Primary Engagement Contact name for identification.</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transition Engagement status from Inactive to Abandoned, populate the Close Date, and set the Close Reason to “Inactive / No Response” when the elapsed time exceeds 3x the escalation multiplier times the cadence period. No notification is sent.</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allow the Assigned Mentor and Client Administrator to manually revert Engagement status from Dormant or Inactive to Active. When the status is reverted without a scheduled future session, the system must display a message informing the user that inactivity monitoring will flag the engagement again unless a session is scheduled.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reset the inactivity calculation when the Next Session Date/Time on the Engagement is updated to a future date, whether through completing a session with a next date set or scheduling a new session directly.</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filtered engagement views showing all engagements at Dormant and Inactive status, accessible to the Client Administrator and Mentor Administrator.</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MN-INACTIVE-REQ-009</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a configurable system variable that defines the default cadence period in days for engagements with a Meeting Cadence of “As Needed.”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MN-INACTIVE-REQ-010</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 configurable system variable that defines the escalation multiplier used to calculate inactivity thresholds. The default value is 2x. Changing this variable adjusts all three escalation stage thresholds proportionally.</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MN-INACTIVE-REQ-011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two configurable notification templates — one for the Dormant transition and one for the Inactive transition — allowing administrators to customize the message content and formatting independently. Each notification must include the notification stage name and a direct link to the Engagement record.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MN-INACTIVE-REQ-012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an Engagement Health dashboard showing aggregate engagement counts by active pipeline status: Submitted, Pending Acceptance, Assigned, Active, On-Hold, Dormant, and Inactive. The dashboard must be accessible to the Client Administrator (MST-PER-003), Mentor Administrator (MST-PER-005), and Executive Member (MST-PER-002).</w:t>
            </w:r>
          </w:p>
        </w:tc>
      </w:tr>
    </w:tbl>
    <w:p>
      <w:pPr>
        <w:pStyle w:val="Heading1"/>
        <w:spacing w:before="360" w:after="120"/>
        <w:rPr/>
      </w:pPr>
      <w:r>
        <w:rPr>
          <w:rFonts w:eastAsia="Arial" w:cs="Arial" w:ascii="Arial" w:hAnsi="Arial"/>
          <w:b/>
          <w:bCs/>
          <w:i w:val="false"/>
          <w:iCs w:val="false"/>
          <w:sz w:val="32"/>
          <w:szCs w:val="32"/>
        </w:rPr>
        <w:t>7. Process Data</w:t>
      </w:r>
    </w:p>
    <w:p>
      <w:pPr>
        <w:pStyle w:val="Normal"/>
        <w:spacing w:before="0" w:after="120"/>
        <w:rPr/>
      </w:pPr>
      <w:r>
        <w:rPr>
          <w:rFonts w:eastAsia="Arial" w:cs="Arial"/>
          <w:b w:val="false"/>
          <w:bCs w:val="false"/>
          <w:i w:val="false"/>
          <w:iCs w:val="false"/>
          <w:sz w:val="22"/>
          <w:szCs w:val="22"/>
        </w:rPr>
        <w:t>The following fields are referenced during the Activity Monitoring process. These fields are read by the daily scan to calculate inactivity thresholds, identify notification recipients, and provide context for administrators reviewing Dormant and Inactive engagements.</w:t>
      </w:r>
    </w:p>
    <w:p>
      <w:pPr>
        <w:pStyle w:val="Heading2"/>
        <w:spacing w:before="240" w:after="120"/>
        <w:rPr/>
      </w:pPr>
      <w:r>
        <w:rPr>
          <w:rFonts w:eastAsia="Arial" w:cs="Arial" w:ascii="Arial" w:hAnsi="Arial"/>
          <w:b/>
          <w:bCs/>
          <w:i w:val="false"/>
          <w:iCs w:val="false"/>
          <w:sz w:val="28"/>
          <w:szCs w:val="28"/>
        </w:rPr>
        <w:t>Entity: Engagement</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Status</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Submitted, Declined, Pending Acceptance, Assigned, Active, On-Hold, Dormant, Inactive, Abandoned, Completed</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MN-INACTIVE-DAT-001</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Determines which engagements are included in the daily scan. Only engagements at Active or On-Hold status are evaluated.</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Meeting Cadence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Weekly, Bi-Weekly, Monthly, As Needed</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MN-INACTIVE-DAT-002</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base period for threshold calculation. Weekly = 7 days, Bi-Weekly = 14 days, Monthly = 30 days, As Needed = configurable system default.</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Next Session Date/Time</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datetime</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MN-INACTIVE-DAT-003</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primary comparison date for Active engagements. The system compares today’s date against this field to determine elapsed time. A future date resets the inactivity clock.</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Hold End Date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MN-INACTIVE-DAT-004</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expected date for the on-hold period to end. Used as the comparison date for On-Hold engagements in place of Next Session Date/Time. Defined by MN-ENGAGE.</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Assigned Mentor</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relationship</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MN-INACTIVE-DAT-005</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primary volunteer mentor assigned to this engagement. Notification recipient at the Dormant and Inactive transitions.</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Last Session Date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MN-INACTIVE-DAT-006</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date of the most recently completed session. Supporting context displayed on Dormant/Inactive filtered views to help administrators assess engagement health — distinguishes early engagements at risk from long-term relationships.</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Total Sessions (Last 30 Days)</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MN-INACTIVE-DAT-007</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number of completed sessions in the last 30 days. Supporting context displayed on Dormant/Inactive filtered views to indicate recent activity level.</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Total Sessions</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int</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MN-INACTIVE-DAT-008</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total number of completed sessions for this engagement. Supporting context displayed on Dormant/Inactive filtered views to indicate engagement maturity.</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Primary Engagement Contact</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relationship</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MN-INACTIVE-DAT-015</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single client contact who is the primary point of contact for this specific engagement. Included in Dormant and Inactive notifications alongside Business Name so the mentor can quickly identify the affected engagement.</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Client Organization</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Business Name</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MN-INACTIVE-DAT-009</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legal or operating name of the client business. Included in notifications so the mentor can quickly identify the affected engagement.</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Client Contact</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First Name</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MN-INACTIVE-DAT-010</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contact’s first name. Included in notifications alongside Business Name to help the mentor identify the client.</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Last Name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MN-INACTIVE-DAT-011</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contact’s last name. Included in notifications alongside First Name.</w:t>
            </w:r>
          </w:p>
        </w:tc>
      </w:tr>
    </w:tbl>
    <w:p>
      <w:pPr>
        <w:pStyle w:val="Heading1"/>
        <w:spacing w:before="360" w:after="120"/>
        <w:rPr/>
      </w:pPr>
      <w:r>
        <w:rPr>
          <w:rFonts w:eastAsia="Arial" w:cs="Arial" w:ascii="Arial" w:hAnsi="Arial"/>
          <w:b/>
          <w:bCs/>
          <w:i w:val="false"/>
          <w:iCs w:val="false"/>
          <w:sz w:val="32"/>
          <w:szCs w:val="32"/>
        </w:rPr>
        <w:t>8. Data Collected</w:t>
      </w:r>
    </w:p>
    <w:p>
      <w:pPr>
        <w:pStyle w:val="Normal"/>
        <w:spacing w:before="0" w:after="120"/>
        <w:rPr/>
      </w:pPr>
      <w:r>
        <w:rPr>
          <w:rFonts w:eastAsia="Arial" w:cs="Arial"/>
          <w:b w:val="false"/>
          <w:bCs w:val="false"/>
          <w:i w:val="false"/>
          <w:iCs w:val="false"/>
          <w:sz w:val="22"/>
          <w:szCs w:val="22"/>
        </w:rPr>
        <w:t>The following fields are updated by the Activity Monitoring process. This process does not create new records — it updates existing Engagement records as they progress through the inactivity escalation stages.</w:t>
      </w:r>
    </w:p>
    <w:p>
      <w:pPr>
        <w:pStyle w:val="Heading2"/>
        <w:spacing w:before="240" w:after="120"/>
        <w:rPr/>
      </w:pPr>
      <w:r>
        <w:rPr>
          <w:rFonts w:eastAsia="Arial" w:cs="Arial" w:ascii="Arial" w:hAnsi="Arial"/>
          <w:b/>
          <w:bCs/>
          <w:i w:val="false"/>
          <w:iCs w:val="false"/>
          <w:sz w:val="28"/>
          <w:szCs w:val="28"/>
        </w:rPr>
        <w:t>Entity: Engagement</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Status</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Submitted, Declined, Pending Acceptance, Assigned, Active, On-Hold, Dormant, Inactive, Abandoned, Completed</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MN-INACTIVE-DAT-012</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Updated by this process: transitions from Active or On-Hold to Dormant at 1x the escalation multiplier times the cadence period, from Dormant to Inactive at 2x, and from Inactive to Abandoned at 3x. Default multiplier is 2x (yielding thresholds of 2x, 4x, and 6x cadence). May be manually reverted from Dormant or Inactive to Active by the Assigned Mentor or Client Administrator.</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Close Date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MN-INACTIVE-DAT-013</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Populated automatically when the system transitions the Engagement to Abandoned status. Full field definition deferred to Engagement Closure (MN-CLOSE).</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Close Reason</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Inactive / No Response</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MN-INACTIVE-DAT-014</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Set automatically to “Inactive / No Response” when the system transitions the Engagement to Abandoned status. This process writes only this single value. Full field definition with all allowed values deferred to Engagement Closure (MN-CLOSE).</w:t>
            </w:r>
          </w:p>
        </w:tc>
      </w:tr>
    </w:tbl>
    <w:p>
      <w:pPr>
        <w:pStyle w:val="Heading1"/>
        <w:spacing w:before="360" w:after="120"/>
        <w:rPr/>
      </w:pPr>
      <w:r>
        <w:rPr>
          <w:rFonts w:eastAsia="Arial" w:cs="Arial" w:ascii="Arial" w:hAnsi="Arial"/>
          <w:b/>
          <w:bCs/>
          <w:i w:val="false"/>
          <w:iCs w:val="false"/>
          <w:sz w:val="32"/>
          <w:szCs w:val="32"/>
        </w:rPr>
        <w:t>9. Open Issues</w:t>
      </w:r>
    </w:p>
    <w:p>
      <w:pPr>
        <w:pStyle w:val="Normal"/>
        <w:spacing w:before="0" w:after="120"/>
        <w:rPr/>
      </w:pPr>
      <w:r>
        <w:rPr>
          <w:rFonts w:eastAsia="Arial" w:cs="Arial"/>
          <w:b w:val="false"/>
          <w:bCs w:val="false"/>
          <w:i w:val="false"/>
          <w:iCs w:val="false"/>
          <w:sz w:val="22"/>
          <w:szCs w:val="22"/>
        </w:rPr>
        <w:t>No open issues were identified during the Activity Monitoring process definition interview. All design decisions were resolved during the session.</w:t>
      </w:r>
    </w:p>
    <w:p>
      <w:pPr>
        <w:pStyle w:val="Heading1"/>
        <w:spacing w:before="360" w:after="120"/>
        <w:rPr/>
      </w:pPr>
      <w:r>
        <w:rPr>
          <w:rFonts w:eastAsia="Arial" w:cs="Arial" w:ascii="Arial" w:hAnsi="Arial"/>
          <w:b/>
          <w:bCs/>
          <w:i w:val="false"/>
          <w:iCs w:val="false"/>
          <w:sz w:val="32"/>
          <w:szCs w:val="32"/>
        </w:rPr>
        <w:t>10. Updates to Prior Documents</w:t>
      </w:r>
    </w:p>
    <w:p>
      <w:pPr>
        <w:pStyle w:val="Normal"/>
        <w:spacing w:before="0" w:after="120"/>
        <w:rPr/>
      </w:pPr>
      <w:r>
        <w:rPr>
          <w:rFonts w:eastAsia="Arial" w:cs="Arial"/>
          <w:b w:val="false"/>
          <w:bCs w:val="false"/>
          <w:i w:val="false"/>
          <w:iCs w:val="false"/>
          <w:sz w:val="22"/>
          <w:szCs w:val="22"/>
        </w:rPr>
        <w:t>The following updates to previously completed process documents were identified during this interview:</w:t>
      </w:r>
    </w:p>
    <w:p>
      <w:pPr>
        <w:pStyle w:val="Normal"/>
        <w:spacing w:before="0" w:after="120"/>
        <w:rPr/>
      </w:pPr>
      <w:r>
        <w:rPr>
          <w:rFonts w:eastAsia="Arial" w:cs="Arial"/>
          <w:b/>
          <w:bCs/>
          <w:i w:val="false"/>
          <w:iCs w:val="false"/>
          <w:sz w:val="22"/>
          <w:szCs w:val="22"/>
        </w:rPr>
        <w:t>Engagement Management (MN-ENGAGE) — Hold End Date field:</w:t>
      </w:r>
      <w:r>
        <w:rPr>
          <w:rFonts w:eastAsia="Arial" w:cs="Arial"/>
          <w:b w:val="false"/>
          <w:bCs w:val="false"/>
          <w:i w:val="false"/>
          <w:iCs w:val="false"/>
          <w:sz w:val="22"/>
          <w:szCs w:val="22"/>
        </w:rPr>
        <w:t xml:space="preserve"> Add a Hold End Date field (type: date, required: Yes when status is On-Hold) to the Engagement entity in Section 8 (Data Collected). This field captures the expected date for the on-hold period to end, as agreed by the mentor and client. It is required to prevent indefinite holds and is used by the Activity Monitoring process as the comparison date for On-Hold engagements.</w:t>
      </w:r>
    </w:p>
    <w:p>
      <w:pPr>
        <w:pStyle w:val="Normal"/>
        <w:spacing w:before="0" w:after="120"/>
        <w:rPr/>
      </w:pPr>
      <w:r>
        <w:rPr>
          <w:rFonts w:eastAsia="Arial" w:cs="Arial"/>
          <w:b/>
          <w:bCs/>
          <w:i w:val="false"/>
          <w:iCs w:val="false"/>
          <w:sz w:val="22"/>
          <w:szCs w:val="22"/>
        </w:rPr>
        <w:t>Engagement Management (MN-ENGAGE) — MN-ENGAGE-REQ-005:</w:t>
      </w:r>
      <w:r>
        <w:rPr>
          <w:rFonts w:eastAsia="Arial" w:cs="Arial"/>
          <w:b w:val="false"/>
          <w:bCs w:val="false"/>
          <w:i w:val="false"/>
          <w:iCs w:val="false"/>
          <w:sz w:val="22"/>
          <w:szCs w:val="22"/>
        </w:rPr>
        <w:t xml:space="preserve"> Update the requirement to include the Hold End Date alongside the existing Engagement Note requirement. The updated requirement should state that the system must require both an Engagement Note and a Hold End Date when placing an engagement On-Hold.</w:t>
      </w:r>
    </w:p>
    <w:p>
      <w:pPr>
        <w:pStyle w:val="Normal"/>
        <w:spacing w:before="0" w:after="120"/>
        <w:rPr/>
      </w:pPr>
      <w:r>
        <w:rPr>
          <w:rFonts w:eastAsia="Arial" w:cs="Arial"/>
          <w:b/>
          <w:bCs/>
          <w:i w:val="false"/>
          <w:iCs w:val="false"/>
          <w:sz w:val="22"/>
          <w:szCs w:val="22"/>
        </w:rPr>
        <w:t>Engagement Management (MN-ENGAGE) — Workflow steps 10–11:</w:t>
      </w:r>
      <w:r>
        <w:rPr>
          <w:rFonts w:eastAsia="Arial" w:cs="Arial"/>
          <w:b w:val="false"/>
          <w:bCs w:val="false"/>
          <w:i w:val="false"/>
          <w:iCs w:val="false"/>
          <w:sz w:val="22"/>
          <w:szCs w:val="22"/>
        </w:rPr>
        <w:t xml:space="preserve"> Update the On-Hold workflow steps to include setting the Hold End Date when the mentor places the engagement On-Hold, and checking the Hold End Date when resuming.</w:t>
      </w:r>
    </w:p>
    <w:p>
      <w:pPr>
        <w:pStyle w:val="Heading1"/>
        <w:spacing w:before="360" w:after="120"/>
        <w:rPr/>
      </w:pPr>
      <w:r>
        <w:rPr>
          <w:rFonts w:eastAsia="Arial" w:cs="Arial" w:ascii="Arial" w:hAnsi="Arial"/>
          <w:b/>
          <w:bCs/>
          <w:i w:val="false"/>
          <w:iCs w:val="false"/>
          <w:sz w:val="32"/>
          <w:szCs w:val="32"/>
        </w:rPr>
        <w:t>11. Interview Transcript</w:t>
      </w:r>
    </w:p>
    <w:p>
      <w:pPr>
        <w:pStyle w:val="Normal"/>
        <w:spacing w:before="0" w:after="120"/>
        <w:rPr/>
      </w:pPr>
      <w:r>
        <w:rPr>
          <w:rFonts w:eastAsia="Arial" w:cs="Arial"/>
          <w:b w:val="false"/>
          <w:bCs w:val="false"/>
          <w:i w:val="false"/>
          <w:iCs w:val="false"/>
          <w:sz w:val="22"/>
          <w:szCs w:val="22"/>
        </w:rPr>
        <w:t>The following is a condensed record of the process definition interview conducted on 03-31-26. All questions, answers, and decisions are captured. Content is organized by topic area for readability.</w:t>
      </w:r>
    </w:p>
    <w:p>
      <w:pPr>
        <w:pStyle w:val="Heading2"/>
        <w:spacing w:before="240" w:after="120"/>
        <w:rPr/>
      </w:pPr>
      <w:r>
        <w:rPr>
          <w:rFonts w:eastAsia="Arial" w:cs="Arial" w:ascii="Arial" w:hAnsi="Arial"/>
          <w:b/>
          <w:bCs/>
          <w:i w:val="false"/>
          <w:iCs w:val="false"/>
          <w:sz w:val="28"/>
          <w:szCs w:val="28"/>
        </w:rPr>
        <w:t>Process Purpose</w:t>
      </w:r>
    </w:p>
    <w:p>
      <w:pPr>
        <w:pStyle w:val="Normal"/>
        <w:spacing w:before="0" w:after="40"/>
        <w:rPr/>
      </w:pPr>
      <w:r>
        <w:rPr>
          <w:rFonts w:eastAsia="Arial" w:cs="Arial"/>
          <w:b/>
          <w:bCs/>
          <w:i w:val="false"/>
          <w:iCs w:val="false"/>
          <w:sz w:val="22"/>
          <w:szCs w:val="22"/>
        </w:rPr>
        <w:t>Q: What does the Activity Monitoring process accomplish — what’s different in the world after this process runs compared to before it started?</w:t>
      </w:r>
    </w:p>
    <w:p>
      <w:pPr>
        <w:pStyle w:val="Normal"/>
        <w:spacing w:before="0" w:after="120"/>
        <w:rPr/>
      </w:pPr>
      <w:r>
        <w:rPr>
          <w:rFonts w:eastAsia="Arial" w:cs="Arial"/>
          <w:b w:val="false"/>
          <w:bCs w:val="false"/>
          <w:i w:val="false"/>
          <w:iCs w:val="false"/>
          <w:sz w:val="22"/>
          <w:szCs w:val="22"/>
        </w:rPr>
        <w:t>A: Its goal is to assure that client engagements continue to be serviced in a timely manner, and if there are indications that they are not, to take actions to assure that the appropriate actions are taken to terminate the engagement or get it back on track.</w:t>
      </w:r>
    </w:p>
    <w:p>
      <w:pPr>
        <w:pStyle w:val="Normal"/>
        <w:spacing w:before="0" w:after="40"/>
        <w:rPr/>
      </w:pPr>
      <w:r>
        <w:rPr>
          <w:rFonts w:eastAsia="Arial" w:cs="Arial"/>
          <w:b/>
          <w:bCs/>
          <w:i w:val="false"/>
          <w:iCs w:val="false"/>
          <w:sz w:val="22"/>
          <w:szCs w:val="22"/>
        </w:rPr>
        <w:t>Q: How often does this process run?</w:t>
      </w:r>
    </w:p>
    <w:p>
      <w:pPr>
        <w:pStyle w:val="Normal"/>
        <w:spacing w:before="0" w:after="120"/>
        <w:rPr/>
      </w:pPr>
      <w:r>
        <w:rPr>
          <w:rFonts w:eastAsia="Arial" w:cs="Arial"/>
          <w:b w:val="false"/>
          <w:bCs w:val="false"/>
          <w:i w:val="false"/>
          <w:iCs w:val="false"/>
          <w:sz w:val="22"/>
          <w:szCs w:val="22"/>
        </w:rPr>
        <w:t>A: It should run on a daily basis to assure that as little time as possible is lost if an engagement is going stagnant.</w:t>
      </w:r>
    </w:p>
    <w:p>
      <w:pPr>
        <w:pStyle w:val="Heading2"/>
        <w:spacing w:before="240" w:after="120"/>
        <w:rPr/>
      </w:pPr>
      <w:r>
        <w:rPr>
          <w:rFonts w:eastAsia="Arial" w:cs="Arial" w:ascii="Arial" w:hAnsi="Arial"/>
          <w:b/>
          <w:bCs/>
          <w:i w:val="false"/>
          <w:iCs w:val="false"/>
          <w:sz w:val="28"/>
          <w:szCs w:val="28"/>
        </w:rPr>
        <w:t>On-Hold Engagements</w:t>
      </w:r>
    </w:p>
    <w:p>
      <w:pPr>
        <w:pStyle w:val="Normal"/>
        <w:spacing w:before="0" w:after="40"/>
        <w:rPr/>
      </w:pPr>
      <w:r>
        <w:rPr>
          <w:rFonts w:eastAsia="Arial" w:cs="Arial"/>
          <w:b/>
          <w:bCs/>
          <w:i w:val="false"/>
          <w:iCs w:val="false"/>
          <w:sz w:val="22"/>
          <w:szCs w:val="22"/>
        </w:rPr>
        <w:t>Q: Should inactivity monitoring watch On-Hold engagements, or is On-Hold exempt?</w:t>
      </w:r>
    </w:p>
    <w:p>
      <w:pPr>
        <w:pStyle w:val="Normal"/>
        <w:spacing w:before="0" w:after="120"/>
        <w:rPr/>
      </w:pPr>
      <w:r>
        <w:rPr>
          <w:rFonts w:eastAsia="Arial" w:cs="Arial"/>
          <w:b w:val="false"/>
          <w:bCs w:val="false"/>
          <w:i w:val="false"/>
          <w:iCs w:val="false"/>
          <w:sz w:val="22"/>
          <w:szCs w:val="22"/>
        </w:rPr>
        <w:t>A: On-hold engagements are defined as an engagement that has been paused for a defined amount of time based on the agreement of the mentor and the client. So it should have a hold end date that indicates when they expected the hold to be lifted.</w:t>
      </w:r>
    </w:p>
    <w:p>
      <w:pPr>
        <w:pStyle w:val="Normal"/>
        <w:spacing w:before="0" w:after="40"/>
        <w:rPr/>
      </w:pPr>
      <w:r>
        <w:rPr>
          <w:rFonts w:eastAsia="Arial" w:cs="Arial"/>
          <w:b/>
          <w:bCs/>
          <w:i w:val="false"/>
          <w:iCs w:val="false"/>
          <w:sz w:val="22"/>
          <w:szCs w:val="22"/>
        </w:rPr>
        <w:t>Q: Would the Hold End Date be required when placing an engagement On-Hold?</w:t>
      </w:r>
    </w:p>
    <w:p>
      <w:pPr>
        <w:pStyle w:val="Normal"/>
        <w:spacing w:before="0" w:after="120"/>
        <w:rPr/>
      </w:pPr>
      <w:r>
        <w:rPr>
          <w:rFonts w:eastAsia="Arial" w:cs="Arial"/>
          <w:b w:val="false"/>
          <w:bCs w:val="false"/>
          <w:i w:val="false"/>
          <w:iCs w:val="false"/>
          <w:sz w:val="22"/>
          <w:szCs w:val="22"/>
        </w:rPr>
        <w:t>A: It should be set to prevent a hold from being indefinite.</w:t>
      </w:r>
    </w:p>
    <w:p>
      <w:pPr>
        <w:pStyle w:val="Normal"/>
        <w:spacing w:before="0" w:after="40"/>
        <w:rPr/>
      </w:pPr>
      <w:r>
        <w:rPr>
          <w:rFonts w:eastAsia="Arial" w:cs="Arial"/>
          <w:b/>
          <w:bCs/>
          <w:i w:val="false"/>
          <w:iCs w:val="false"/>
          <w:sz w:val="22"/>
          <w:szCs w:val="22"/>
        </w:rPr>
        <w:t>Decision: Hold End Date is a new required field on the Engagement record when status is On-Hold. This is an update needed to MN-ENGAGE.</w:t>
      </w:r>
    </w:p>
    <w:p>
      <w:pPr>
        <w:pStyle w:val="Normal"/>
        <w:spacing w:before="0" w:after="40"/>
        <w:rPr/>
      </w:pPr>
      <w:r>
        <w:rPr>
          <w:rFonts w:eastAsia="Arial" w:cs="Arial"/>
          <w:b/>
          <w:bCs/>
          <w:i w:val="false"/>
          <w:iCs w:val="false"/>
          <w:sz w:val="22"/>
          <w:szCs w:val="22"/>
        </w:rPr>
        <w:t>Q: When the Hold End Date passes and the engagement is still On-Hold, what happens?</w:t>
      </w:r>
    </w:p>
    <w:p>
      <w:pPr>
        <w:pStyle w:val="Normal"/>
        <w:spacing w:before="0" w:after="120"/>
        <w:rPr/>
      </w:pPr>
      <w:r>
        <w:rPr>
          <w:rFonts w:eastAsia="Arial" w:cs="Arial"/>
          <w:b w:val="false"/>
          <w:bCs w:val="false"/>
          <w:i w:val="false"/>
          <w:iCs w:val="false"/>
          <w:sz w:val="22"/>
          <w:szCs w:val="22"/>
        </w:rPr>
        <w:t>A: It should treat the on-hold date just like any other engagement that has a next meeting date. It should give it a grace period and then begin the process of resolving the inactivity.</w:t>
      </w:r>
    </w:p>
    <w:p>
      <w:pPr>
        <w:pStyle w:val="Normal"/>
        <w:spacing w:before="0" w:after="40"/>
        <w:rPr/>
      </w:pPr>
      <w:r>
        <w:rPr>
          <w:rFonts w:eastAsia="Arial" w:cs="Arial"/>
          <w:b/>
          <w:bCs/>
          <w:i w:val="false"/>
          <w:iCs w:val="false"/>
          <w:sz w:val="22"/>
          <w:szCs w:val="22"/>
        </w:rPr>
        <w:t>Q: Does the On-Hold engagement go back to Active first, or jump directly to Dormant?</w:t>
      </w:r>
    </w:p>
    <w:p>
      <w:pPr>
        <w:pStyle w:val="Normal"/>
        <w:spacing w:before="0" w:after="120"/>
        <w:rPr/>
      </w:pPr>
      <w:r>
        <w:rPr>
          <w:rFonts w:eastAsia="Arial" w:cs="Arial"/>
          <w:b w:val="false"/>
          <w:bCs w:val="false"/>
          <w:i w:val="false"/>
          <w:iCs w:val="false"/>
          <w:sz w:val="22"/>
          <w:szCs w:val="22"/>
        </w:rPr>
        <w:t>A: It does nothing until 2x cadence plus the Hold End Date. Then it goes to Dormant just like any other inactivity timer. The engagement never returns to Active automatically — it only goes back to Active if the mentor manually resumes it.</w:t>
      </w:r>
    </w:p>
    <w:p>
      <w:pPr>
        <w:pStyle w:val="Normal"/>
        <w:spacing w:before="0" w:after="40"/>
        <w:rPr/>
      </w:pPr>
      <w:r>
        <w:rPr>
          <w:rFonts w:eastAsia="Arial" w:cs="Arial"/>
          <w:b/>
          <w:bCs/>
          <w:i w:val="false"/>
          <w:iCs w:val="false"/>
          <w:sz w:val="22"/>
          <w:szCs w:val="22"/>
        </w:rPr>
        <w:t>Decision: Hold End Date replaces Next Session Date/Time as the reference point for On-Hold engagements. The same cadence-based thresholds apply. On-Hold transitions directly to Dormant (skipping Active).</w:t>
      </w:r>
    </w:p>
    <w:p>
      <w:pPr>
        <w:pStyle w:val="Heading2"/>
        <w:spacing w:before="240" w:after="120"/>
        <w:rPr/>
      </w:pPr>
      <w:r>
        <w:rPr>
          <w:rFonts w:eastAsia="Arial" w:cs="Arial" w:ascii="Arial" w:hAnsi="Arial"/>
          <w:b/>
          <w:bCs/>
          <w:i w:val="false"/>
          <w:iCs w:val="false"/>
          <w:sz w:val="28"/>
          <w:szCs w:val="28"/>
        </w:rPr>
        <w:t>Inactivity Thresholds</w:t>
      </w:r>
    </w:p>
    <w:p>
      <w:pPr>
        <w:pStyle w:val="Normal"/>
        <w:spacing w:before="0" w:after="40"/>
        <w:rPr/>
      </w:pPr>
      <w:r>
        <w:rPr>
          <w:rFonts w:eastAsia="Arial" w:cs="Arial"/>
          <w:b/>
          <w:bCs/>
          <w:i w:val="false"/>
          <w:iCs w:val="false"/>
          <w:sz w:val="22"/>
          <w:szCs w:val="22"/>
        </w:rPr>
        <w:t>Q: How should inactivity thresholds relate to Meeting Cadence?</w:t>
      </w:r>
    </w:p>
    <w:p>
      <w:pPr>
        <w:pStyle w:val="Normal"/>
        <w:spacing w:before="0" w:after="120"/>
        <w:rPr/>
      </w:pPr>
      <w:r>
        <w:rPr>
          <w:rFonts w:eastAsia="Arial" w:cs="Arial"/>
          <w:b w:val="false"/>
          <w:bCs w:val="false"/>
          <w:i w:val="false"/>
          <w:iCs w:val="false"/>
          <w:sz w:val="22"/>
          <w:szCs w:val="22"/>
        </w:rPr>
        <w:t>A: All engagements should have a cadence period. We can use that cadence period to determine the escalation time periods for the resolution actions.</w:t>
      </w:r>
    </w:p>
    <w:p>
      <w:pPr>
        <w:pStyle w:val="Normal"/>
        <w:spacing w:before="0" w:after="40"/>
        <w:rPr/>
      </w:pPr>
      <w:r>
        <w:rPr>
          <w:rFonts w:eastAsia="Arial" w:cs="Arial"/>
          <w:b/>
          <w:bCs/>
          <w:i w:val="false"/>
          <w:iCs w:val="false"/>
          <w:sz w:val="22"/>
          <w:szCs w:val="22"/>
        </w:rPr>
        <w:t>Q: What about As Needed cadence? It doesn’t have an obvious numeric base period.</w:t>
      </w:r>
    </w:p>
    <w:p>
      <w:pPr>
        <w:pStyle w:val="Normal"/>
        <w:spacing w:before="0" w:after="120"/>
        <w:rPr/>
      </w:pPr>
      <w:r>
        <w:rPr>
          <w:rFonts w:eastAsia="Arial" w:cs="Arial"/>
          <w:b w:val="false"/>
          <w:bCs w:val="false"/>
          <w:i w:val="false"/>
          <w:iCs w:val="false"/>
          <w:sz w:val="22"/>
          <w:szCs w:val="22"/>
        </w:rPr>
        <w:t>A: We should have a default number of days assigned as a system variable for undefined or As Needed cadences.</w:t>
      </w:r>
    </w:p>
    <w:p>
      <w:pPr>
        <w:pStyle w:val="Normal"/>
        <w:spacing w:before="0" w:after="40"/>
        <w:rPr/>
      </w:pPr>
      <w:r>
        <w:rPr>
          <w:rFonts w:eastAsia="Arial" w:cs="Arial"/>
          <w:b/>
          <w:bCs/>
          <w:i w:val="false"/>
          <w:iCs w:val="false"/>
          <w:sz w:val="22"/>
          <w:szCs w:val="22"/>
        </w:rPr>
        <w:t>Decision: As Needed cadence uses a configurable system variable (default in days) as its base period.</w:t>
      </w:r>
    </w:p>
    <w:p>
      <w:pPr>
        <w:pStyle w:val="Normal"/>
        <w:spacing w:before="0" w:after="40"/>
        <w:rPr/>
      </w:pPr>
      <w:r>
        <w:rPr>
          <w:rFonts w:eastAsia="Arial" w:cs="Arial"/>
          <w:b/>
          <w:bCs/>
          <w:i w:val="false"/>
          <w:iCs w:val="false"/>
          <w:sz w:val="22"/>
          <w:szCs w:val="22"/>
        </w:rPr>
        <w:t>Q: How many missed cadence periods should trigger Active to Dormant?</w:t>
      </w:r>
    </w:p>
    <w:p>
      <w:pPr>
        <w:pStyle w:val="Normal"/>
        <w:spacing w:before="0" w:after="120"/>
        <w:rPr/>
      </w:pPr>
      <w:r>
        <w:rPr>
          <w:rFonts w:eastAsia="Arial" w:cs="Arial"/>
          <w:b w:val="false"/>
          <w:bCs w:val="false"/>
          <w:i w:val="false"/>
          <w:iCs w:val="false"/>
          <w:sz w:val="22"/>
          <w:szCs w:val="22"/>
        </w:rPr>
        <w:t>A: 2x cadence.</w:t>
      </w:r>
    </w:p>
    <w:p>
      <w:pPr>
        <w:pStyle w:val="Normal"/>
        <w:spacing w:before="0" w:after="40"/>
        <w:rPr/>
      </w:pPr>
      <w:r>
        <w:rPr>
          <w:rFonts w:eastAsia="Arial" w:cs="Arial"/>
          <w:b/>
          <w:bCs/>
          <w:i w:val="false"/>
          <w:iCs w:val="false"/>
          <w:sz w:val="22"/>
          <w:szCs w:val="22"/>
        </w:rPr>
        <w:t>Q: Should Dormant to Inactive use the same multiplier or a different approach?</w:t>
      </w:r>
    </w:p>
    <w:p>
      <w:pPr>
        <w:pStyle w:val="Normal"/>
        <w:spacing w:before="0" w:after="120"/>
        <w:rPr/>
      </w:pPr>
      <w:r>
        <w:rPr>
          <w:rFonts w:eastAsia="Arial" w:cs="Arial"/>
          <w:b w:val="false"/>
          <w:bCs w:val="false"/>
          <w:i w:val="false"/>
          <w:iCs w:val="false"/>
          <w:sz w:val="22"/>
          <w:szCs w:val="22"/>
        </w:rPr>
        <w:t>A: We should maintain the same multiplier to make it easier to understand.</w:t>
      </w:r>
    </w:p>
    <w:p>
      <w:pPr>
        <w:pStyle w:val="Normal"/>
        <w:spacing w:before="0" w:after="40"/>
        <w:rPr/>
      </w:pPr>
      <w:r>
        <w:rPr>
          <w:rFonts w:eastAsia="Arial" w:cs="Arial"/>
          <w:b/>
          <w:bCs/>
          <w:i w:val="false"/>
          <w:iCs w:val="false"/>
          <w:sz w:val="22"/>
          <w:szCs w:val="22"/>
        </w:rPr>
        <w:t>Decision: All three escalation stages use a consistent 2x cadence multiplier. Dormant at 2x, Inactive at 4x, Abandoned at 6x. For a monthly engagement: 60 days to Dormant, 120 days to Inactive, 180 days to Abandoned.</w:t>
      </w:r>
    </w:p>
    <w:p>
      <w:pPr>
        <w:pStyle w:val="Normal"/>
        <w:spacing w:before="0" w:after="40"/>
        <w:rPr/>
      </w:pPr>
      <w:r>
        <w:rPr>
          <w:rFonts w:eastAsia="Arial" w:cs="Arial"/>
          <w:b/>
          <w:bCs/>
          <w:i w:val="false"/>
          <w:iCs w:val="false"/>
          <w:sz w:val="22"/>
          <w:szCs w:val="22"/>
        </w:rPr>
        <w:t>Q: Does the monthly timeline (180 days to Abandoned) feel too long?</w:t>
      </w:r>
    </w:p>
    <w:p>
      <w:pPr>
        <w:pStyle w:val="Normal"/>
        <w:spacing w:before="0" w:after="120"/>
        <w:rPr/>
      </w:pPr>
      <w:r>
        <w:rPr>
          <w:rFonts w:eastAsia="Arial" w:cs="Arial"/>
          <w:b w:val="false"/>
          <w:bCs w:val="false"/>
          <w:i w:val="false"/>
          <w:iCs w:val="false"/>
          <w:sz w:val="22"/>
          <w:szCs w:val="22"/>
        </w:rPr>
        <w:t>A: It is acceptable. A mentor or mentor admin can see that it is aging and take action.</w:t>
      </w:r>
    </w:p>
    <w:p>
      <w:pPr>
        <w:pStyle w:val="Heading2"/>
        <w:spacing w:before="240" w:after="120"/>
        <w:rPr/>
      </w:pPr>
      <w:r>
        <w:rPr>
          <w:rFonts w:eastAsia="Arial" w:cs="Arial" w:ascii="Arial" w:hAnsi="Arial"/>
          <w:b/>
          <w:bCs/>
          <w:i w:val="false"/>
          <w:iCs w:val="false"/>
          <w:sz w:val="28"/>
          <w:szCs w:val="28"/>
        </w:rPr>
        <w:t>Notifications</w:t>
      </w:r>
    </w:p>
    <w:p>
      <w:pPr>
        <w:pStyle w:val="Normal"/>
        <w:spacing w:before="0" w:after="40"/>
        <w:rPr/>
      </w:pPr>
      <w:r>
        <w:rPr>
          <w:rFonts w:eastAsia="Arial" w:cs="Arial"/>
          <w:b/>
          <w:bCs/>
          <w:i w:val="false"/>
          <w:iCs w:val="false"/>
          <w:sz w:val="22"/>
          <w:szCs w:val="22"/>
        </w:rPr>
        <w:t>Q: Who should be notified at the Active to Dormant transition?</w:t>
      </w:r>
    </w:p>
    <w:p>
      <w:pPr>
        <w:pStyle w:val="Normal"/>
        <w:spacing w:before="0" w:after="120"/>
        <w:rPr/>
      </w:pPr>
      <w:r>
        <w:rPr>
          <w:rFonts w:eastAsia="Arial" w:cs="Arial"/>
          <w:b w:val="false"/>
          <w:bCs w:val="false"/>
          <w:i w:val="false"/>
          <w:iCs w:val="false"/>
          <w:sz w:val="22"/>
          <w:szCs w:val="22"/>
        </w:rPr>
        <w:t>A: The Client Administrator and Assigned Mentor should be notified. There should also be an engagement filter that shows all Dormant or Inactive engagements so they can address them before the notifications are necessary.</w:t>
      </w:r>
    </w:p>
    <w:p>
      <w:pPr>
        <w:pStyle w:val="Normal"/>
        <w:spacing w:before="0" w:after="40"/>
        <w:rPr/>
      </w:pPr>
      <w:r>
        <w:rPr>
          <w:rFonts w:eastAsia="Arial" w:cs="Arial"/>
          <w:b/>
          <w:bCs/>
          <w:i w:val="false"/>
          <w:iCs w:val="false"/>
          <w:sz w:val="22"/>
          <w:szCs w:val="22"/>
        </w:rPr>
        <w:t>Q: Do the same people get notified at Dormant to Inactive?</w:t>
      </w:r>
    </w:p>
    <w:p>
      <w:pPr>
        <w:pStyle w:val="Normal"/>
        <w:spacing w:before="0" w:after="120"/>
        <w:rPr/>
      </w:pPr>
      <w:r>
        <w:rPr>
          <w:rFonts w:eastAsia="Arial" w:cs="Arial"/>
          <w:b w:val="false"/>
          <w:bCs w:val="false"/>
          <w:i w:val="false"/>
          <w:iCs w:val="false"/>
          <w:sz w:val="22"/>
          <w:szCs w:val="22"/>
        </w:rPr>
        <w:t>A: Yes. Same at both.</w:t>
      </w:r>
    </w:p>
    <w:p>
      <w:pPr>
        <w:pStyle w:val="Normal"/>
        <w:spacing w:before="0" w:after="40"/>
        <w:rPr/>
      </w:pPr>
      <w:r>
        <w:rPr>
          <w:rFonts w:eastAsia="Arial" w:cs="Arial"/>
          <w:b/>
          <w:bCs/>
          <w:i w:val="false"/>
          <w:iCs w:val="false"/>
          <w:sz w:val="22"/>
          <w:szCs w:val="22"/>
        </w:rPr>
        <w:t>Q: Is a notification sent at the Abandoned transition?</w:t>
      </w:r>
    </w:p>
    <w:p>
      <w:pPr>
        <w:pStyle w:val="Normal"/>
        <w:spacing w:before="0" w:after="120"/>
        <w:rPr/>
      </w:pPr>
      <w:r>
        <w:rPr>
          <w:rFonts w:eastAsia="Arial" w:cs="Arial"/>
          <w:b w:val="false"/>
          <w:bCs w:val="false"/>
          <w:i w:val="false"/>
          <w:iCs w:val="false"/>
          <w:sz w:val="22"/>
          <w:szCs w:val="22"/>
        </w:rPr>
        <w:t>A: They have been warned. No sense nagging.</w:t>
      </w:r>
    </w:p>
    <w:p>
      <w:pPr>
        <w:pStyle w:val="Normal"/>
        <w:spacing w:before="0" w:after="40"/>
        <w:rPr/>
      </w:pPr>
      <w:r>
        <w:rPr>
          <w:rFonts w:eastAsia="Arial" w:cs="Arial"/>
          <w:b/>
          <w:bCs/>
          <w:i w:val="false"/>
          <w:iCs w:val="false"/>
          <w:sz w:val="22"/>
          <w:szCs w:val="22"/>
        </w:rPr>
        <w:t>Decision: Notifications sent at Dormant and Inactive transitions only, to Assigned Mentor and Client Administrator. No notification at Abandoned. Filtered views provide proactive visibility.</w:t>
      </w:r>
    </w:p>
    <w:p>
      <w:pPr>
        <w:pStyle w:val="Normal"/>
        <w:spacing w:before="0" w:after="40"/>
        <w:rPr/>
      </w:pPr>
      <w:r>
        <w:rPr>
          <w:rFonts w:eastAsia="Arial" w:cs="Arial"/>
          <w:b/>
          <w:bCs/>
          <w:i w:val="false"/>
          <w:iCs w:val="false"/>
          <w:sz w:val="22"/>
          <w:szCs w:val="22"/>
        </w:rPr>
        <w:t>Q: Should the notifications include client information?</w:t>
      </w:r>
    </w:p>
    <w:p>
      <w:pPr>
        <w:pStyle w:val="Normal"/>
        <w:spacing w:before="0" w:after="120"/>
        <w:rPr/>
      </w:pPr>
      <w:r>
        <w:rPr>
          <w:rFonts w:eastAsia="Arial" w:cs="Arial"/>
          <w:b w:val="false"/>
          <w:bCs w:val="false"/>
          <w:i w:val="false"/>
          <w:iCs w:val="false"/>
          <w:sz w:val="22"/>
          <w:szCs w:val="22"/>
        </w:rPr>
        <w:t>A: The notifications should make sure the mentor can quickly identify the client at risk, and should be able to navigate to the engagement record with a single click.</w:t>
      </w:r>
    </w:p>
    <w:p>
      <w:pPr>
        <w:pStyle w:val="Normal"/>
        <w:spacing w:before="0" w:after="40"/>
        <w:rPr/>
      </w:pPr>
      <w:r>
        <w:rPr>
          <w:rFonts w:eastAsia="Arial" w:cs="Arial"/>
          <w:b/>
          <w:bCs/>
          <w:i w:val="false"/>
          <w:iCs w:val="false"/>
          <w:sz w:val="22"/>
          <w:szCs w:val="22"/>
        </w:rPr>
        <w:t>Decision: Notifications include business name, client contact name, and a direct link to the Engagement record.</w:t>
      </w:r>
    </w:p>
    <w:p>
      <w:pPr>
        <w:pStyle w:val="Heading2"/>
        <w:spacing w:before="240" w:after="120"/>
        <w:rPr/>
      </w:pPr>
      <w:r>
        <w:rPr>
          <w:rFonts w:eastAsia="Arial" w:cs="Arial" w:ascii="Arial" w:hAnsi="Arial"/>
          <w:b/>
          <w:bCs/>
          <w:i w:val="false"/>
          <w:iCs w:val="false"/>
          <w:sz w:val="28"/>
          <w:szCs w:val="28"/>
        </w:rPr>
        <w:t>Qualifying Activity and Resets</w:t>
      </w:r>
    </w:p>
    <w:p>
      <w:pPr>
        <w:pStyle w:val="Normal"/>
        <w:spacing w:before="0" w:after="40"/>
        <w:rPr/>
      </w:pPr>
      <w:r>
        <w:rPr>
          <w:rFonts w:eastAsia="Arial" w:cs="Arial"/>
          <w:b/>
          <w:bCs/>
          <w:i w:val="false"/>
          <w:iCs w:val="false"/>
          <w:sz w:val="22"/>
          <w:szCs w:val="22"/>
        </w:rPr>
        <w:t>Q: What counts as qualifying activity that resets the inactivity clock?</w:t>
      </w:r>
    </w:p>
    <w:p>
      <w:pPr>
        <w:pStyle w:val="Normal"/>
        <w:spacing w:before="0" w:after="120"/>
        <w:rPr/>
      </w:pPr>
      <w:r>
        <w:rPr>
          <w:rFonts w:eastAsia="Arial" w:cs="Arial"/>
          <w:b w:val="false"/>
          <w:bCs w:val="false"/>
          <w:i w:val="false"/>
          <w:iCs w:val="false"/>
          <w:sz w:val="22"/>
          <w:szCs w:val="22"/>
        </w:rPr>
        <w:t>A: If a session is scheduled, the clock should be reset. And we should allow the mentor to change the status back to Active. However, since the system does math to determine if it is past due, just changing the status will not prevent getting another notification that it is past the due date.</w:t>
      </w:r>
    </w:p>
    <w:p>
      <w:pPr>
        <w:pStyle w:val="Normal"/>
        <w:spacing w:before="0" w:after="40"/>
        <w:rPr/>
      </w:pPr>
      <w:r>
        <w:rPr>
          <w:rFonts w:eastAsia="Arial" w:cs="Arial"/>
          <w:b/>
          <w:bCs/>
          <w:i w:val="false"/>
          <w:iCs w:val="false"/>
          <w:sz w:val="22"/>
          <w:szCs w:val="22"/>
        </w:rPr>
        <w:t>Decision: Qualifying activity is a completed session or a scheduled future session (Next Session Date/Time updated). Manual status revert is allowed but does not reset the underlying inactivity calculation.</w:t>
      </w:r>
    </w:p>
    <w:p>
      <w:pPr>
        <w:pStyle w:val="Normal"/>
        <w:spacing w:before="0" w:after="40"/>
        <w:rPr/>
      </w:pPr>
      <w:r>
        <w:rPr>
          <w:rFonts w:eastAsia="Arial" w:cs="Arial"/>
          <w:b/>
          <w:bCs/>
          <w:i w:val="false"/>
          <w:iCs w:val="false"/>
          <w:sz w:val="22"/>
          <w:szCs w:val="22"/>
        </w:rPr>
        <w:t>Q: Should the system require a scheduled session to accompany a manual status reversal, or just inform the mentor?</w:t>
      </w:r>
    </w:p>
    <w:p>
      <w:pPr>
        <w:pStyle w:val="Normal"/>
        <w:spacing w:before="0" w:after="120"/>
        <w:rPr/>
      </w:pPr>
      <w:r>
        <w:rPr>
          <w:rFonts w:eastAsia="Arial" w:cs="Arial"/>
          <w:b w:val="false"/>
          <w:bCs w:val="false"/>
          <w:i w:val="false"/>
          <w:iCs w:val="false"/>
          <w:sz w:val="22"/>
          <w:szCs w:val="22"/>
        </w:rPr>
        <w:t>A: An informational message would be nice if possible.</w:t>
      </w:r>
    </w:p>
    <w:p>
      <w:pPr>
        <w:pStyle w:val="Normal"/>
        <w:spacing w:before="0" w:after="40"/>
        <w:rPr/>
      </w:pPr>
      <w:r>
        <w:rPr>
          <w:rFonts w:eastAsia="Arial" w:cs="Arial"/>
          <w:b/>
          <w:bCs/>
          <w:i w:val="false"/>
          <w:iCs w:val="false"/>
          <w:sz w:val="22"/>
          <w:szCs w:val="22"/>
        </w:rPr>
        <w:t>Decision: System displays a warning message when a mentor reverts status to Active without a scheduled session.</w:t>
      </w:r>
    </w:p>
    <w:p>
      <w:pPr>
        <w:pStyle w:val="Normal"/>
        <w:spacing w:before="0" w:after="40"/>
        <w:rPr/>
      </w:pPr>
      <w:r>
        <w:rPr>
          <w:rFonts w:eastAsia="Arial" w:cs="Arial"/>
          <w:b/>
          <w:bCs/>
          <w:i w:val="false"/>
          <w:iCs w:val="false"/>
          <w:sz w:val="22"/>
          <w:szCs w:val="22"/>
        </w:rPr>
        <w:t>Q: What if a scheduled session date passes without being completed?</w:t>
      </w:r>
    </w:p>
    <w:p>
      <w:pPr>
        <w:pStyle w:val="Normal"/>
        <w:spacing w:before="0" w:after="120"/>
        <w:rPr/>
      </w:pPr>
      <w:r>
        <w:rPr>
          <w:rFonts w:eastAsia="Arial" w:cs="Arial"/>
          <w:b w:val="false"/>
          <w:bCs w:val="false"/>
          <w:i w:val="false"/>
          <w:iCs w:val="false"/>
          <w:sz w:val="22"/>
          <w:szCs w:val="22"/>
        </w:rPr>
        <w:t>A: The calculation is from the next scheduled activity field on the Engagement. It doesn’t matter if the session was completed or not. If it is not completed, the date will stay and eventually the engagement becomes Dormant.</w:t>
      </w:r>
    </w:p>
    <w:p>
      <w:pPr>
        <w:pStyle w:val="Normal"/>
        <w:spacing w:before="0" w:after="40"/>
        <w:rPr/>
      </w:pPr>
      <w:r>
        <w:rPr>
          <w:rFonts w:eastAsia="Arial" w:cs="Arial"/>
          <w:b/>
          <w:bCs/>
          <w:i w:val="false"/>
          <w:iCs w:val="false"/>
          <w:sz w:val="22"/>
          <w:szCs w:val="22"/>
        </w:rPr>
        <w:t>Q: What about a new Active engagement where Next Session Date/Time is empty?</w:t>
      </w:r>
    </w:p>
    <w:p>
      <w:pPr>
        <w:pStyle w:val="Normal"/>
        <w:spacing w:before="0" w:after="120"/>
        <w:rPr/>
      </w:pPr>
      <w:r>
        <w:rPr>
          <w:rFonts w:eastAsia="Arial" w:cs="Arial"/>
          <w:b w:val="false"/>
          <w:bCs w:val="false"/>
          <w:i w:val="false"/>
          <w:iCs w:val="false"/>
          <w:sz w:val="22"/>
          <w:szCs w:val="22"/>
        </w:rPr>
        <w:t>A: It should not be required. The very first action the mentor takes is to schedule a session, so there will be a next activity date for newly created engagements.</w:t>
      </w:r>
    </w:p>
    <w:p>
      <w:pPr>
        <w:pStyle w:val="Heading2"/>
        <w:spacing w:before="240" w:after="120"/>
        <w:rPr/>
      </w:pPr>
      <w:r>
        <w:rPr>
          <w:rFonts w:eastAsia="Arial" w:cs="Arial" w:ascii="Arial" w:hAnsi="Arial"/>
          <w:b/>
          <w:bCs/>
          <w:i w:val="false"/>
          <w:iCs w:val="false"/>
          <w:sz w:val="28"/>
          <w:szCs w:val="28"/>
        </w:rPr>
        <w:t>Personas and Authority</w:t>
      </w:r>
    </w:p>
    <w:p>
      <w:pPr>
        <w:pStyle w:val="Normal"/>
        <w:spacing w:before="0" w:after="40"/>
        <w:rPr/>
      </w:pPr>
      <w:r>
        <w:rPr>
          <w:rFonts w:eastAsia="Arial" w:cs="Arial"/>
          <w:b/>
          <w:bCs/>
          <w:i w:val="false"/>
          <w:iCs w:val="false"/>
          <w:sz w:val="22"/>
          <w:szCs w:val="22"/>
        </w:rPr>
        <w:t>Q: Can the Client Administrator also intervene — reverting statuses or pushing to closure?</w:t>
      </w:r>
    </w:p>
    <w:p>
      <w:pPr>
        <w:pStyle w:val="Normal"/>
        <w:spacing w:before="0" w:after="120"/>
        <w:rPr/>
      </w:pPr>
      <w:r>
        <w:rPr>
          <w:rFonts w:eastAsia="Arial" w:cs="Arial"/>
          <w:b w:val="false"/>
          <w:bCs w:val="false"/>
          <w:i w:val="false"/>
          <w:iCs w:val="false"/>
          <w:sz w:val="22"/>
          <w:szCs w:val="22"/>
        </w:rPr>
        <w:t>A: The Client Administrator is all powerful. They can do anything.</w:t>
      </w:r>
    </w:p>
    <w:p>
      <w:pPr>
        <w:pStyle w:val="Normal"/>
        <w:spacing w:before="0" w:after="40"/>
        <w:rPr/>
      </w:pPr>
      <w:r>
        <w:rPr>
          <w:rFonts w:eastAsia="Arial" w:cs="Arial"/>
          <w:b/>
          <w:bCs/>
          <w:i w:val="false"/>
          <w:iCs w:val="false"/>
          <w:sz w:val="22"/>
          <w:szCs w:val="22"/>
        </w:rPr>
        <w:t>Q: Does the Mentor Administrator have a role in this process?</w:t>
      </w:r>
    </w:p>
    <w:p>
      <w:pPr>
        <w:pStyle w:val="Normal"/>
        <w:spacing w:before="0" w:after="120"/>
        <w:rPr/>
      </w:pPr>
      <w:r>
        <w:rPr>
          <w:rFonts w:eastAsia="Arial" w:cs="Arial"/>
          <w:b w:val="false"/>
          <w:bCs w:val="false"/>
          <w:i w:val="false"/>
          <w:iCs w:val="false"/>
          <w:sz w:val="22"/>
          <w:szCs w:val="22"/>
        </w:rPr>
        <w:t>A: The Mentor Administrator should also see the list of Dormant clients so they might be able to see a trend where a mentor is not closing out or following up.</w:t>
      </w:r>
    </w:p>
    <w:p>
      <w:pPr>
        <w:pStyle w:val="Normal"/>
        <w:spacing w:before="0" w:after="40"/>
        <w:rPr/>
      </w:pPr>
      <w:r>
        <w:rPr>
          <w:rFonts w:eastAsia="Arial" w:cs="Arial"/>
          <w:b/>
          <w:bCs/>
          <w:i w:val="false"/>
          <w:iCs w:val="false"/>
          <w:sz w:val="22"/>
          <w:szCs w:val="22"/>
        </w:rPr>
        <w:t>Decision: Mentor Administrator has visibility (filtered views) but no automated notifications. Their role is trend monitoring across mentors.</w:t>
      </w:r>
    </w:p>
    <w:p>
      <w:pPr>
        <w:pStyle w:val="Heading2"/>
        <w:spacing w:before="240" w:after="120"/>
        <w:rPr/>
      </w:pPr>
      <w:r>
        <w:rPr>
          <w:rFonts w:eastAsia="Arial" w:cs="Arial" w:ascii="Arial" w:hAnsi="Arial"/>
          <w:b/>
          <w:bCs/>
          <w:i w:val="false"/>
          <w:iCs w:val="false"/>
          <w:sz w:val="28"/>
          <w:szCs w:val="28"/>
        </w:rPr>
        <w:t>Client Notifications</w:t>
      </w:r>
    </w:p>
    <w:p>
      <w:pPr>
        <w:pStyle w:val="Normal"/>
        <w:spacing w:before="0" w:after="40"/>
        <w:rPr/>
      </w:pPr>
      <w:r>
        <w:rPr>
          <w:rFonts w:eastAsia="Arial" w:cs="Arial"/>
          <w:b/>
          <w:bCs/>
          <w:i w:val="false"/>
          <w:iCs w:val="false"/>
          <w:sz w:val="22"/>
          <w:szCs w:val="22"/>
        </w:rPr>
        <w:t>Q: Does the client ever get notified when their engagement goes Dormant or Inactive?</w:t>
      </w:r>
    </w:p>
    <w:p>
      <w:pPr>
        <w:pStyle w:val="Normal"/>
        <w:spacing w:before="0" w:after="120"/>
        <w:rPr/>
      </w:pPr>
      <w:r>
        <w:rPr>
          <w:rFonts w:eastAsia="Arial" w:cs="Arial"/>
          <w:b w:val="false"/>
          <w:bCs w:val="false"/>
          <w:i w:val="false"/>
          <w:iCs w:val="false"/>
          <w:sz w:val="22"/>
          <w:szCs w:val="22"/>
        </w:rPr>
        <w:t>A: No. That is the mentor / Client Administrator responsibility.</w:t>
      </w:r>
    </w:p>
    <w:p>
      <w:pPr>
        <w:pStyle w:val="Normal"/>
        <w:spacing w:before="0" w:after="40"/>
        <w:rPr/>
      </w:pPr>
      <w:r>
        <w:rPr>
          <w:rFonts w:eastAsia="Arial" w:cs="Arial"/>
          <w:b/>
          <w:bCs/>
          <w:i w:val="false"/>
          <w:iCs w:val="false"/>
          <w:sz w:val="22"/>
          <w:szCs w:val="22"/>
        </w:rPr>
        <w:t>Decision: No client-facing notifications from this process. Client outreach is a human decision.</w:t>
      </w:r>
    </w:p>
    <w:p>
      <w:pPr>
        <w:pStyle w:val="Heading2"/>
        <w:spacing w:before="240" w:after="120"/>
        <w:rPr/>
      </w:pPr>
      <w:r>
        <w:rPr>
          <w:rFonts w:eastAsia="Arial" w:cs="Arial" w:ascii="Arial" w:hAnsi="Arial"/>
          <w:b/>
          <w:bCs/>
          <w:i w:val="false"/>
          <w:iCs w:val="false"/>
          <w:sz w:val="28"/>
          <w:szCs w:val="28"/>
        </w:rPr>
        <w:t>Abandoned Cleanup</w:t>
      </w:r>
    </w:p>
    <w:p>
      <w:pPr>
        <w:pStyle w:val="Normal"/>
        <w:spacing w:before="0" w:after="40"/>
        <w:rPr/>
      </w:pPr>
      <w:r>
        <w:rPr>
          <w:rFonts w:eastAsia="Arial" w:cs="Arial"/>
          <w:b/>
          <w:bCs/>
          <w:i w:val="false"/>
          <w:iCs w:val="false"/>
          <w:sz w:val="22"/>
          <w:szCs w:val="22"/>
        </w:rPr>
        <w:t>Q: When the system moves an engagement to Abandoned, should it cancel any remaining Scheduled sessions?</w:t>
      </w:r>
    </w:p>
    <w:p>
      <w:pPr>
        <w:pStyle w:val="Normal"/>
        <w:spacing w:before="0" w:after="120"/>
        <w:rPr/>
      </w:pPr>
      <w:r>
        <w:rPr>
          <w:rFonts w:eastAsia="Arial" w:cs="Arial"/>
          <w:b w:val="false"/>
          <w:bCs w:val="false"/>
          <w:i w:val="false"/>
          <w:iCs w:val="false"/>
          <w:sz w:val="22"/>
          <w:szCs w:val="22"/>
        </w:rPr>
        <w:t>A: Any remaining scheduled sessions should be 6x cadence in the past. Not sure if we need to cancel them or not.</w:t>
      </w:r>
    </w:p>
    <w:p>
      <w:pPr>
        <w:pStyle w:val="Normal"/>
        <w:spacing w:before="0" w:after="40"/>
        <w:rPr/>
      </w:pPr>
      <w:r>
        <w:rPr>
          <w:rFonts w:eastAsia="Arial" w:cs="Arial"/>
          <w:b/>
          <w:bCs/>
          <w:i w:val="false"/>
          <w:iCs w:val="false"/>
          <w:sz w:val="22"/>
          <w:szCs w:val="22"/>
        </w:rPr>
        <w:t>Decision: No special cleanup logic at Abandoned. By 6x cadence, any previously scheduled session would be long past its date. A future Scheduled session would have reset the inactivity clock, preventing the engagement from reaching Abandoned.</w:t>
      </w:r>
    </w:p>
    <w:p>
      <w:pPr>
        <w:pStyle w:val="Heading2"/>
        <w:spacing w:before="240" w:after="120"/>
        <w:rPr/>
      </w:pPr>
      <w:r>
        <w:rPr>
          <w:rFonts w:eastAsia="Arial" w:cs="Arial" w:ascii="Arial" w:hAnsi="Arial"/>
          <w:b/>
          <w:bCs/>
          <w:i w:val="false"/>
          <w:iCs w:val="false"/>
          <w:sz w:val="28"/>
          <w:szCs w:val="28"/>
        </w:rPr>
        <w:t>Session Requirement at Engagement Creation</w:t>
      </w:r>
    </w:p>
    <w:p>
      <w:pPr>
        <w:pStyle w:val="Normal"/>
        <w:spacing w:before="0" w:after="40"/>
        <w:rPr/>
      </w:pPr>
      <w:r>
        <w:rPr>
          <w:rFonts w:eastAsia="Arial" w:cs="Arial"/>
          <w:b/>
          <w:bCs/>
          <w:i w:val="false"/>
          <w:iCs w:val="false"/>
          <w:sz w:val="22"/>
          <w:szCs w:val="22"/>
        </w:rPr>
        <w:t>Q: What about a brand-new Active engagement where the mentor completed the first session but didn’t set Next Session Date/Time?</w:t>
      </w:r>
    </w:p>
    <w:p>
      <w:pPr>
        <w:pStyle w:val="Normal"/>
        <w:spacing w:before="0" w:after="120"/>
        <w:rPr/>
      </w:pPr>
      <w:r>
        <w:rPr>
          <w:rFonts w:eastAsia="Arial" w:cs="Arial"/>
          <w:b w:val="false"/>
          <w:bCs w:val="false"/>
          <w:i w:val="false"/>
          <w:iCs w:val="false"/>
          <w:sz w:val="22"/>
          <w:szCs w:val="22"/>
        </w:rPr>
        <w:t>A: The very first action the mentor takes is to schedule a session, so there will be a next activity date for newly created engagements. It should not be required.</w:t>
      </w:r>
    </w:p>
    <w:p>
      <w:pPr>
        <w:pStyle w:val="Normal"/>
        <w:spacing w:before="0" w:after="40"/>
        <w:rPr/>
      </w:pPr>
      <w:r>
        <w:rPr>
          <w:rFonts w:eastAsia="Arial" w:cs="Arial"/>
          <w:b/>
          <w:bCs/>
          <w:i w:val="false"/>
          <w:iCs w:val="false"/>
          <w:sz w:val="22"/>
          <w:szCs w:val="22"/>
        </w:rPr>
        <w:t>Decision: Next Session Date/Time is not required at session completion. The normal workflow naturally populates it.</w:t>
      </w:r>
    </w:p>
    <w:p>
      <w:pPr>
        <w:pStyle w:val="Heading2"/>
        <w:spacing w:before="240" w:after="120"/>
        <w:rPr/>
      </w:pPr>
      <w:r>
        <w:rPr>
          <w:rFonts w:eastAsia="Arial" w:cs="Arial" w:ascii="Arial" w:hAnsi="Arial"/>
          <w:b/>
          <w:bCs/>
          <w:i w:val="false"/>
          <w:iCs w:val="false"/>
          <w:sz w:val="28"/>
          <w:szCs w:val="28"/>
        </w:rPr>
        <w:t>Post-Interview Improvements (v1.1)</w:t>
      </w:r>
    </w:p>
    <w:p>
      <w:pPr>
        <w:pStyle w:val="Normal"/>
        <w:spacing w:before="0" w:after="120"/>
        <w:rPr/>
      </w:pPr>
      <w:r>
        <w:rPr>
          <w:rFonts w:eastAsia="Arial" w:cs="Arial"/>
          <w:b w:val="false"/>
          <w:bCs w:val="false"/>
          <w:i w:val="false"/>
          <w:iCs w:val="false"/>
          <w:sz w:val="22"/>
          <w:szCs w:val="22"/>
        </w:rPr>
        <w:t>After the initial interview, the following improvements were identified through a review discussion and applied as v1.1 updates.</w:t>
      </w:r>
    </w:p>
    <w:p>
      <w:pPr>
        <w:pStyle w:val="Normal"/>
        <w:spacing w:before="0" w:after="40"/>
        <w:rPr/>
      </w:pPr>
      <w:r>
        <w:rPr>
          <w:rFonts w:eastAsia="Arial" w:cs="Arial"/>
          <w:b/>
          <w:bCs/>
          <w:i w:val="false"/>
          <w:iCs w:val="false"/>
          <w:sz w:val="22"/>
          <w:szCs w:val="22"/>
        </w:rPr>
        <w:t>Q: The escalation multiplier is hardcoded at 2x. If CBM finds this too aggressive or too lenient, it would require a process document revision. Should the multiplier be configurable?</w:t>
      </w:r>
    </w:p>
    <w:p>
      <w:pPr>
        <w:pStyle w:val="Normal"/>
        <w:spacing w:before="0" w:after="120"/>
        <w:rPr/>
      </w:pPr>
      <w:r>
        <w:rPr>
          <w:rFonts w:eastAsia="Arial" w:cs="Arial"/>
          <w:b w:val="false"/>
          <w:bCs w:val="false"/>
          <w:i w:val="false"/>
          <w:iCs w:val="false"/>
          <w:sz w:val="22"/>
          <w:szCs w:val="22"/>
        </w:rPr>
        <w:t>A: Yes.</w:t>
      </w:r>
    </w:p>
    <w:p>
      <w:pPr>
        <w:pStyle w:val="Normal"/>
        <w:spacing w:before="0" w:after="40"/>
        <w:rPr/>
      </w:pPr>
      <w:r>
        <w:rPr>
          <w:rFonts w:eastAsia="Arial" w:cs="Arial"/>
          <w:b/>
          <w:bCs/>
          <w:i w:val="false"/>
          <w:iCs w:val="false"/>
          <w:sz w:val="22"/>
          <w:szCs w:val="22"/>
        </w:rPr>
        <w:t>Decision: Added configurable escalation multiplier as a system variable (default 2x). Thresholds now expressed as 1x, 2x, 3x the multiplier times the cadence period. Added MN-INACTIVE-REQ-010.</w:t>
      </w:r>
    </w:p>
    <w:p>
      <w:pPr>
        <w:pStyle w:val="Normal"/>
        <w:spacing w:before="0" w:after="40"/>
        <w:rPr/>
      </w:pPr>
      <w:r>
        <w:rPr>
          <w:rFonts w:eastAsia="Arial" w:cs="Arial"/>
          <w:b/>
          <w:bCs/>
          <w:i w:val="false"/>
          <w:iCs w:val="false"/>
          <w:sz w:val="22"/>
          <w:szCs w:val="22"/>
        </w:rPr>
        <w:t>Q: The Dormant and Inactive notifications are identical in content. Should the Inactive notification carry a stronger tone or different formatting?</w:t>
      </w:r>
    </w:p>
    <w:p>
      <w:pPr>
        <w:pStyle w:val="Normal"/>
        <w:spacing w:before="0" w:after="120"/>
        <w:rPr/>
      </w:pPr>
      <w:r>
        <w:rPr>
          <w:rFonts w:eastAsia="Arial" w:cs="Arial"/>
          <w:b w:val="false"/>
          <w:bCs w:val="false"/>
          <w:i w:val="false"/>
          <w:iCs w:val="false"/>
          <w:sz w:val="22"/>
          <w:szCs w:val="22"/>
        </w:rPr>
        <w:t>A: We didn’t discuss the process of sending email notifications. There should be two templates — one for Dormant and one for Inactive. That would allow the Inactive one to have a different look.</w:t>
      </w:r>
    </w:p>
    <w:p>
      <w:pPr>
        <w:pStyle w:val="Normal"/>
        <w:spacing w:before="0" w:after="40"/>
        <w:rPr/>
      </w:pPr>
      <w:r>
        <w:rPr>
          <w:rFonts w:eastAsia="Arial" w:cs="Arial"/>
          <w:b/>
          <w:bCs/>
          <w:i w:val="false"/>
          <w:iCs w:val="false"/>
          <w:sz w:val="22"/>
          <w:szCs w:val="22"/>
        </w:rPr>
        <w:t>Q: What should the notification templates include?</w:t>
      </w:r>
    </w:p>
    <w:p>
      <w:pPr>
        <w:pStyle w:val="Normal"/>
        <w:spacing w:before="0" w:after="120"/>
        <w:rPr/>
      </w:pPr>
      <w:r>
        <w:rPr>
          <w:rFonts w:eastAsia="Arial" w:cs="Arial"/>
          <w:b w:val="false"/>
          <w:bCs w:val="false"/>
          <w:i w:val="false"/>
          <w:iCs w:val="false"/>
          <w:sz w:val="22"/>
          <w:szCs w:val="22"/>
        </w:rPr>
        <w:t>A: The notification name along with the link to the Engagement record.</w:t>
      </w:r>
    </w:p>
    <w:p>
      <w:pPr>
        <w:pStyle w:val="Normal"/>
        <w:spacing w:before="0" w:after="40"/>
        <w:rPr/>
      </w:pPr>
      <w:r>
        <w:rPr>
          <w:rFonts w:eastAsia="Arial" w:cs="Arial"/>
          <w:b/>
          <w:bCs/>
          <w:i w:val="false"/>
          <w:iCs w:val="false"/>
          <w:sz w:val="22"/>
          <w:szCs w:val="22"/>
        </w:rPr>
        <w:t>Decision: Added two configurable notification templates (Dormant and Inactive) as MN-INACTIVE-REQ-011. Each includes the stage name and a direct link to the Engagement record.</w:t>
      </w:r>
    </w:p>
    <w:p>
      <w:pPr>
        <w:pStyle w:val="Normal"/>
        <w:spacing w:before="0" w:after="40"/>
        <w:rPr/>
      </w:pPr>
      <w:r>
        <w:rPr>
          <w:rFonts w:eastAsia="Arial" w:cs="Arial"/>
          <w:b/>
          <w:bCs/>
          <w:i w:val="false"/>
          <w:iCs w:val="false"/>
          <w:sz w:val="22"/>
          <w:szCs w:val="22"/>
        </w:rPr>
        <w:t>Q: Should there be a dashboard showing engagement health at a glance?</w:t>
      </w:r>
    </w:p>
    <w:p>
      <w:pPr>
        <w:pStyle w:val="Normal"/>
        <w:spacing w:before="0" w:after="120"/>
        <w:rPr/>
      </w:pPr>
      <w:r>
        <w:rPr>
          <w:rFonts w:eastAsia="Arial" w:cs="Arial"/>
          <w:b w:val="false"/>
          <w:bCs w:val="false"/>
          <w:i w:val="false"/>
          <w:iCs w:val="false"/>
          <w:sz w:val="22"/>
          <w:szCs w:val="22"/>
        </w:rPr>
        <w:t>A: Yes. An Engagement Health dashboard would be a very useful tool. It should also show the number submitted and number awaiting acceptance by the mentor.</w:t>
      </w:r>
    </w:p>
    <w:p>
      <w:pPr>
        <w:pStyle w:val="Normal"/>
        <w:spacing w:before="0" w:after="40"/>
        <w:rPr/>
      </w:pPr>
      <w:r>
        <w:rPr>
          <w:rFonts w:eastAsia="Arial" w:cs="Arial"/>
          <w:b/>
          <w:bCs/>
          <w:i w:val="false"/>
          <w:iCs w:val="false"/>
          <w:sz w:val="22"/>
          <w:szCs w:val="22"/>
        </w:rPr>
        <w:t>Q: Who should have access to the dashboard?</w:t>
      </w:r>
    </w:p>
    <w:p>
      <w:pPr>
        <w:pStyle w:val="Normal"/>
        <w:spacing w:before="0" w:after="120"/>
        <w:rPr/>
      </w:pPr>
      <w:r>
        <w:rPr>
          <w:rFonts w:eastAsia="Arial" w:cs="Arial"/>
          <w:b w:val="false"/>
          <w:bCs w:val="false"/>
          <w:i w:val="false"/>
          <w:iCs w:val="false"/>
          <w:sz w:val="22"/>
          <w:szCs w:val="22"/>
        </w:rPr>
        <w:t>A: The admins and the board. Executive Member is already defined in the Master PRD as MST-PER-002.</w:t>
      </w:r>
    </w:p>
    <w:p>
      <w:pPr>
        <w:pStyle w:val="Normal"/>
        <w:spacing w:before="0" w:after="40"/>
        <w:rPr/>
      </w:pPr>
      <w:r>
        <w:rPr>
          <w:rFonts w:eastAsia="Arial" w:cs="Arial"/>
          <w:b/>
          <w:bCs/>
          <w:i w:val="false"/>
          <w:iCs w:val="false"/>
          <w:sz w:val="22"/>
          <w:szCs w:val="22"/>
        </w:rPr>
        <w:t>Decision: Added Engagement Health dashboard showing pipeline status counts (Submitted, Pending Acceptance, Assigned, Active, On-Hold, Dormant, Inactive) as MN-INACTIVE-REQ-012. Accessible to Client Administrator, Mentor Administrator, and Executive Member. Added Executive Member (MST-PER-002) to Section 3 Personas.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0" w:after="0"/>
      <w:rPr/>
    </w:pPr>
    <w:r>
      <w:rPr>
        <w:rFonts w:eastAsia="Arial" w:cs="Arial"/>
        <w:b w:val="false"/>
        <w:bCs w:val="false"/>
        <w:i w:val="false"/>
        <w:iCs w:val="false"/>
        <w:color w:val="999999"/>
        <w:sz w:val="16"/>
        <w:szCs w:val="16"/>
      </w:rPr>
      <w:t>Process Document — Mentoring Domain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0" w:after="0"/>
      <w:rPr/>
    </w:pPr>
    <w:r>
      <w:rPr>
        <w:rFonts w:eastAsia="Arial" w:cs="Arial"/>
        <w:b w:val="false"/>
        <w:bCs w:val="false"/>
        <w:i w:val="false"/>
        <w:iCs w:val="false"/>
        <w:color w:val="999999"/>
        <w:sz w:val="16"/>
        <w:szCs w:val="16"/>
      </w:rPr>
      <w:t>Process Document — Mentoring Domain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spacing w:before="0" w:after="0"/>
      <w:rPr/>
    </w:pPr>
    <w:r>
      <w:rPr>
        <w:rFonts w:eastAsia="Arial" w:cs="Arial"/>
        <w:b w:val="false"/>
        <w:bCs w:val="false"/>
        <w:i w:val="false"/>
        <w:iCs w:val="false"/>
        <w:color w:val="666666"/>
        <w:sz w:val="18"/>
        <w:szCs w:val="18"/>
      </w:rPr>
      <w:t>Cleveland Business Mentors</w:t>
    </w:r>
    <w:r>
      <w:rPr/>
      <w:tab/>
    </w:r>
    <w:r>
      <w:rPr>
        <w:rFonts w:eastAsia="Arial" w:cs="Arial"/>
        <w:b w:val="false"/>
        <w:bCs w:val="false"/>
        <w:i w:val="false"/>
        <w:iCs w:val="false"/>
        <w:color w:val="666666"/>
        <w:sz w:val="18"/>
        <w:szCs w:val="18"/>
      </w:rPr>
      <w:t>Activity Monitoring (MN-INACTIVE)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spacing w:before="0" w:after="0"/>
      <w:rPr/>
    </w:pPr>
    <w:r>
      <w:rPr>
        <w:rFonts w:eastAsia="Arial" w:cs="Arial"/>
        <w:b w:val="false"/>
        <w:bCs w:val="false"/>
        <w:i w:val="false"/>
        <w:iCs w:val="false"/>
        <w:color w:val="666666"/>
        <w:sz w:val="18"/>
        <w:szCs w:val="18"/>
      </w:rPr>
      <w:t>Cleveland Business Mentors</w:t>
    </w:r>
    <w:r>
      <w:rPr/>
      <w:tab/>
    </w:r>
    <w:r>
      <w:rPr>
        <w:rFonts w:eastAsia="Arial" w:cs="Arial"/>
        <w:b w:val="false"/>
        <w:bCs w:val="false"/>
        <w:i w:val="false"/>
        <w:iCs w:val="false"/>
        <w:color w:val="666666"/>
        <w:sz w:val="18"/>
        <w:szCs w:val="18"/>
      </w:rPr>
      <w:t>Activity Monitoring (MN-INACTIVE)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1F3864"/>
      <w:sz w:val="28"/>
      <w:szCs w:val="28"/>
    </w:rPr>
  </w:style>
  <w:style w:type="paragraph" w:styleId="Heading3">
    <w:name w:val="Heading 3"/>
    <w:basedOn w:val="Heading"/>
    <w:qFormat/>
    <w:pPr>
      <w:spacing w:before="200" w:after="10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13</Pages>
  <Words>3911</Words>
  <Characters>22575</Characters>
  <CharactersWithSpaces>26190</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2026-04-01T01:36:53Z</dcterms:created>
  <dc:creator>Un-named</dc:creator>
  <dc:description/>
  <dc:language>en-US</dc:language>
  <cp:lastModifiedBy/>
  <dcterms:modified xsi:type="dcterms:W3CDTF">2026-04-06T11:58:48Z</dcterms:modified>
  <cp:revision>2</cp:revision>
  <dc:subject/>
  <dc:title/>
</cp:coreProperties>
</file>