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880" w:after="240"/>
        <w:jc w:val="center"/>
        <w:rPr>
          <w:rFonts w:ascii="Arial" w:hAnsi="Arial" w:eastAsia="Arial" w:cs="Arial"/>
          <w:b/>
          <w:bCs/>
          <w:color w:val="2E75B6"/>
          <w:sz w:val="56"/>
          <w:szCs w:val="56"/>
        </w:rPr>
      </w:pPr>
      <w:r>
        <w:rPr>
          <w:rFonts w:eastAsia="Arial" w:cs="Arial"/>
          <w:b/>
          <w:bCs/>
          <w:color w:val="2E75B6"/>
          <w:sz w:val="56"/>
          <w:szCs w:val="56"/>
        </w:rPr>
        <w:t>EspoCRM</w:t>
      </w:r>
    </w:p>
    <w:p>
      <w:pPr>
        <w:pStyle w:val="Normal"/>
        <w:bidi w:val="0"/>
        <w:spacing w:before="0" w:after="120"/>
        <w:jc w:val="center"/>
        <w:rPr>
          <w:rFonts w:ascii="Arial" w:hAnsi="Arial" w:eastAsia="Arial" w:cs="Arial"/>
          <w:color w:val="595959"/>
          <w:sz w:val="40"/>
          <w:szCs w:val="40"/>
        </w:rPr>
      </w:pPr>
      <w:r>
        <w:rPr>
          <w:rFonts w:eastAsia="Arial" w:cs="Arial"/>
          <w:color w:val="595959"/>
          <w:sz w:val="40"/>
          <w:szCs w:val="40"/>
        </w:rPr>
        <w:t>How To Guide</w:t>
      </w:r>
    </w:p>
    <w:p>
      <w:pPr>
        <w:pStyle w:val="Normal"/>
        <w:bidi w:val="0"/>
        <w:spacing w:before="0" w:after="2400"/>
        <w:jc w:val="center"/>
        <w:rPr>
          <w:rFonts w:ascii="Arial" w:hAnsi="Arial" w:eastAsia="Arial" w:cs="Arial"/>
          <w:i/>
          <w:i/>
          <w:iCs/>
          <w:color w:val="595959"/>
          <w:sz w:val="26"/>
          <w:szCs w:val="26"/>
        </w:rPr>
      </w:pPr>
      <w:r>
        <w:rPr>
          <w:rFonts w:eastAsia="Arial" w:cs="Arial"/>
          <w:i/>
          <w:iCs/>
          <w:color w:val="595959"/>
          <w:sz w:val="26"/>
          <w:szCs w:val="26"/>
        </w:rPr>
        <w:t>Cleveland Business Mentors</w:t>
      </w:r>
    </w:p>
    <w:p>
      <w:pPr>
        <w:pStyle w:val="Normal"/>
        <w:pBdr>
          <w:bottom w:val="single" w:sz="6" w:space="1" w:color="2E75B6"/>
        </w:pBdr>
        <w:bidi w:val="0"/>
        <w:jc w:val="start"/>
        <w:rPr/>
      </w:pPr>
      <w:r>
        <w:rPr/>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880"/>
        <w:gridCol w:w="6480"/>
      </w:tblGrid>
      <w:tr>
        <w:trPr/>
        <w:tc>
          <w:tcPr>
            <w:tcW w:w="28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6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Document</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EspoCRM How To Guide</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Owner</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Cleveland Business Mentors</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Version</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2.2</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Last Updated</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05-22-26 18:47</w:t>
            </w:r>
          </w:p>
        </w:tc>
      </w:tr>
    </w:tbl>
    <w:p>
      <w:pPr>
        <w:pStyle w:val="Normal"/>
        <w:bidi w:val="0"/>
        <w:jc w:val="start"/>
        <w:rPr/>
      </w:pPr>
      <w:r>
        <w:rPr/>
      </w:r>
    </w:p>
    <w:p>
      <w:pPr>
        <w:pStyle w:val="Normal"/>
        <w:bidi w:val="0"/>
        <w:jc w:val="start"/>
        <w:rPr/>
      </w:pPr>
      <w:r>
        <w:rPr/>
      </w:r>
    </w:p>
    <w:p>
      <w:pPr>
        <w:pStyle w:val="Normal"/>
        <w:bidi w:val="0"/>
        <w:jc w:val="start"/>
        <w:rPr>
          <w:rFonts w:ascii="Arial" w:hAnsi="Arial" w:eastAsia="Arial" w:cs="Arial"/>
          <w:b/>
          <w:bCs/>
          <w:color w:val="2E75B6"/>
          <w:sz w:val="28"/>
          <w:szCs w:val="28"/>
        </w:rPr>
      </w:pPr>
      <w:r>
        <w:rPr>
          <w:rFonts w:eastAsia="Arial" w:cs="Arial"/>
          <w:b/>
          <w:bCs/>
          <w:color w:val="2E75B6"/>
          <w:sz w:val="28"/>
          <w:szCs w:val="28"/>
        </w:rPr>
        <w:t>Table of Contents</w:t>
      </w:r>
    </w:p>
    <w:p>
      <w:pPr>
        <w:pStyle w:val="Normal"/>
        <w:bidi w:val="0"/>
        <w:jc w:val="start"/>
        <w:rPr/>
      </w:pPr>
      <w:r>
        <w:rPr/>
      </w:r>
    </w:p>
    <w:sdt>
      <w:sdtPr>
        <w:docPartObj>
          <w:docPartGallery w:val="Table of Contents"/>
          <w:docPartUnique w:val="true"/>
        </w:docPartObj>
      </w:sdtPr>
      <w:sdtContent>
        <w:p>
          <w:pPr>
            <w:pStyle w:val="Normal"/>
            <w:bidi w:val="0"/>
            <w:jc w:val="start"/>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bidi w:val="0"/>
        <w:jc w:val="start"/>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Entity Configuration</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1. Defining an Entity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An entity in EspoCRM is a data object type — essentially a database table with a corresponding UI (list view, detail view, edit form). Custom entities are created through Entity Manager and can be tailored to fit any business need.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 Overview</w:t>
      </w:r>
    </w:p>
    <w:p>
      <w:pPr>
        <w:pStyle w:val="Normal"/>
        <w:bidi w:val="0"/>
        <w:spacing w:before="0" w:after="120"/>
        <w:jc w:val="start"/>
        <w:rPr>
          <w:rFonts w:ascii="Arial" w:hAnsi="Arial" w:eastAsia="Arial" w:cs="Arial"/>
          <w:sz w:val="22"/>
          <w:szCs w:val="22"/>
        </w:rPr>
      </w:pPr>
      <w:r>
        <w:rPr>
          <w:rFonts w:eastAsia="Arial" w:cs="Arial"/>
          <w:sz w:val="22"/>
          <w:szCs w:val="22"/>
        </w:rPr>
        <w:t>EspoCRM ships with built-in entities such as Contact, Account, and Meeting. When none of the built-in entities fits your use case, you create a custom entity. For CBM, the Engagement entity is an example of a custom entity created to track mentor-client assignments.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1.2 Entity Types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you create a custom entity, EspoCRM requires you to select an Entity Type (referred to internally as a "template"). This choice determines the default fields the entity will have, which built-in side panels appear on the detail view, whether the entity supports calendar display, and how name fields are structured. The Entity Type is a structural decision made at creation time. Changing it afterward requires manual edits to PHP class definitions and JSON metadata files on the server — it cannot be done through the Admin UI. Choose carefully before saving.</w:t>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Available Entity Types: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500"/>
        <w:gridCol w:w="5060"/>
        <w:gridCol w:w="280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50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What You Get</w:t>
            </w:r>
          </w:p>
        </w:tc>
        <w:tc>
          <w:tcPr>
            <w:tcW w:w="2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Best For</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Standard system fields only (Name, Description, Assigned User, Teams). No activity panels, no calendar integration.</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Lookup tables and simple reference data.</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features plus the Activities, History, and Tasks side panels. Records can have Meetings, Calls, Tasks, and Emails logged against them.</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Most custom tracking entities (e.g., Engagement, Application).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split name fields (Salutation, First Name, Middle Name, Last Name), Email, Phone, and Address. Records are flagged as containing personal data, which enables email-history matching by email address.</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Any entity representing a human (Mentor, Mentee, Sponsor).</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Company</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organization-style Name field, Email, Phone, Billing Address, and Shipping Address.</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Any entity representing an organization (Partner Company, Sponsor Organization).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Event</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Date Start, Date End, Duration, Parent, and Status fields. Records appear on the EspoCRM Calendar.</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Sessions, webinars, and other scheduled activities.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Category Tree</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Hierarchical parent-child structure with tree navigation in the UI.</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Nested category lists (e.g., topic taxonomies).</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Why the Choice Matters: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EspoCRM’s Admin UI does not provide a way to change the type of an existing entity. Converting an entity from one type to another after creation requires manual edits to PHP class definitions, JSON metadata files, and scope configuration on the server. In practice, the entity type should be treated as immutable once any record exists. If the wrong type is selected and discovered before records are entered, the cleanest path is to delete the entity and recreate it with the correct type.</w:t>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Recommended Types for CBM Use Cases: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5499"/>
        <w:gridCol w:w="3861"/>
      </w:tblGrid>
      <w:tr>
        <w:trPr/>
        <w:tc>
          <w:tcPr>
            <w:tcW w:w="54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Use Case</w:t>
            </w:r>
          </w:p>
        </w:tc>
        <w:tc>
          <w:tcPr>
            <w:tcW w:w="38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Recommended Type</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 record (Mentor, Mentee, Sponsor, etc.)</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Organization record (Partner Company, Sponsor Organization)</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Company</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Scheduled session, meeting, or webinar</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Event</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Tracking record with activity logging (Engagement, Application)</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Simple lookup or reference data (Industry list, Skill list)</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Hierarchical category list (topic taxonomy)</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Category Tree</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1.3 Step-by-Step: Creating a New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Create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Fill in the Entity Definition</w:t>
      </w:r>
    </w:p>
    <w:p>
      <w:pPr>
        <w:pStyle w:val="Normal"/>
        <w:bidi w:val="0"/>
        <w:spacing w:before="0" w:after="120"/>
        <w:jc w:val="start"/>
        <w:rPr>
          <w:rFonts w:ascii="Arial" w:hAnsi="Arial" w:eastAsia="Arial" w:cs="Arial"/>
          <w:sz w:val="22"/>
          <w:szCs w:val="22"/>
        </w:rPr>
      </w:pPr>
      <w:r>
        <w:rPr>
          <w:rFonts w:eastAsia="Arial" w:cs="Arial"/>
          <w:sz w:val="22"/>
          <w:szCs w:val="22"/>
        </w:rPr>
        <w:t>Complete the following fields in the Create Entity form:</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99"/>
        <w:gridCol w:w="3000"/>
        <w:gridCol w:w="3961"/>
      </w:tblGrid>
      <w:tr>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c>
          <w:tcPr>
            <w:tcW w:w="39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Singular, PascalCase. Used internally as the entity type identifier.</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Singular display name shown in the UI.</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 (plural)</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Plural display name used in list views and navigation.</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Type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pPr>
            <w:r>
              <w:rPr>
                <w:rFonts w:eastAsia="Arial" w:cs="Arial"/>
                <w:sz w:val="20"/>
                <w:szCs w:val="20"/>
              </w:rPr>
              <w:t>Determines the structural template for the entity (default fields, side panels, calendar integration). See Section 1.2 for a full discussion of the available types and how to choose. The type cannot be changed through the UI after creation.</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creates the entity with a default set of fields (ID, Name, Created At, Modified At, Assigned User). You can then add custom fields via the Fields tab.</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1.4 Adding Custom Fields</w:t>
      </w:r>
    </w:p>
    <w:p>
      <w:pPr>
        <w:pStyle w:val="Normal"/>
        <w:bidi w:val="0"/>
        <w:spacing w:before="0" w:after="120"/>
        <w:jc w:val="start"/>
        <w:rPr>
          <w:rFonts w:ascii="Arial" w:hAnsi="Arial" w:eastAsia="Arial" w:cs="Arial"/>
          <w:sz w:val="22"/>
          <w:szCs w:val="22"/>
        </w:rPr>
      </w:pPr>
      <w:r>
        <w:rPr>
          <w:rFonts w:eastAsia="Arial" w:cs="Arial"/>
          <w:sz w:val="22"/>
          <w:szCs w:val="22"/>
        </w:rPr>
        <w:t>After the entity is created, navigate to: Admin → Entity Manager → [Your Entity] → Fields → Add Field</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Select a field type and fill in the Name and Label. Common field types include:</w:t>
      </w:r>
    </w:p>
    <w:p>
      <w:pPr>
        <w:pStyle w:val="Normal"/>
        <w:bidi w:val="0"/>
        <w:jc w:val="start"/>
        <w:rPr/>
      </w:pPr>
      <w:r>
        <w:rPr/>
      </w:r>
    </w:p>
    <w:p>
      <w:pPr>
        <w:pStyle w:val="ListParagraph"/>
        <w:numPr>
          <w:ilvl w:val="0"/>
          <w:numId w:val="7"/>
        </w:numPr>
        <w:bidi w:val="0"/>
        <w:spacing w:before="0" w:after="80"/>
        <w:jc w:val="start"/>
        <w:rPr>
          <w:rFonts w:ascii="Arial" w:hAnsi="Arial" w:eastAsia="Arial" w:cs="Arial"/>
          <w:sz w:val="22"/>
          <w:szCs w:val="22"/>
        </w:rPr>
      </w:pPr>
      <w:r>
        <w:rPr>
          <w:rFonts w:eastAsia="Arial" w:cs="Arial"/>
          <w:sz w:val="22"/>
          <w:szCs w:val="22"/>
        </w:rPr>
        <w:t>Varchar — short text (names, titles)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Text — long-form plain text (notes, descriptions). Renders as a multi-line textarea that expands to show full content.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Wysiwyg — rich text editor with formatting toolbar (bold, italic, lists, links, etc.). Renders formatted HTML output in the detail view, making notes and descriptions more readable. Best choice when users need to format content. Note: data is stored internally as HTML, so exported or programmatically accessed data will include HTML markup.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Enum — dropdown with a fixed list of options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Date / DateTime — calendar date or timestamp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Boolean — yes/no checkbox</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Int / Float — whole number or decimal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For Enum fields, if you want the field to have no default value, you must add a blank entry as the first option in the list AND leave the Default Value field empty. If the first option in the list is not blank, EspoCRM will automatically use the first item as the default value regardless of the Default Value setting. This is especially important for fields used to drive Dynamic Logic panel visibility — a blank first entry ensures no panel is shown until a value is explicitly selected.</w:t>
            </w:r>
          </w:p>
        </w:tc>
      </w:tr>
    </w:tbl>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Link-type fields (relationships to other entities) are not created through the Fields tab. See Section 2 for how to create relationships between entities.</w:t>
            </w:r>
          </w:p>
        </w:tc>
      </w:tr>
    </w:tbl>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1.5 Setting an Enum Default Value Based on Another Field (Dynamic Handler)</w:t>
      </w:r>
    </w:p>
    <w:p>
      <w:pPr>
        <w:pStyle w:val="Normal"/>
        <w:bidi w:val="0"/>
        <w:spacing w:before="0" w:after="120"/>
        <w:jc w:val="start"/>
        <w:rPr>
          <w:rFonts w:ascii="Arial" w:hAnsi="Arial" w:eastAsia="Arial" w:cs="Arial"/>
          <w:sz w:val="22"/>
          <w:szCs w:val="22"/>
        </w:rPr>
      </w:pPr>
      <w:r>
        <w:rPr>
          <w:rFonts w:eastAsia="Arial" w:cs="Arial"/>
          <w:sz w:val="22"/>
          <w:szCs w:val="22"/>
        </w:rPr>
        <w:t>EspoCRM does not provide a GUI option to set the default value of an Enum field based on the value of another field. This requires a custom JavaScript Dynamic Handler — a developer-level customization that runs in the browser and responds to field value changes in real time.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This approach requires custom JavaScript development and direct file access to the EspoCRM server. It is not available through the Admin UI. Only proceed if you are comfortable with JavaScript and have server file access.</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Create the Dynamic Handler File</w:t>
      </w:r>
    </w:p>
    <w:p>
      <w:pPr>
        <w:pStyle w:val="Normal"/>
        <w:bidi w:val="0"/>
        <w:spacing w:before="0" w:after="120"/>
        <w:jc w:val="start"/>
        <w:rPr>
          <w:rFonts w:ascii="Arial" w:hAnsi="Arial" w:eastAsia="Arial" w:cs="Arial"/>
          <w:sz w:val="22"/>
          <w:szCs w:val="22"/>
        </w:rPr>
      </w:pPr>
      <w:r>
        <w:rPr>
          <w:rFonts w:eastAsia="Arial" w:cs="Arial"/>
          <w:sz w:val="22"/>
          <w:szCs w:val="22"/>
        </w:rPr>
        <w:t>Create the following file on the EspoCRM server:</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client/custom/src/my-dynamic-handler.js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Paste the following code into that file, replacing anotherField, targetEnumField, SpecificValue, DefaultValueA, and DefaultValueB with your actual field names and values:</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define('custom:my-dynamic-handler', ['dynamic-handler'], (Dep) =&gt;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return class extends Dep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init()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this.controlFields();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this.recordView.listenTo(this.model, 'change:anotherField', () =&gt; this.controlFields());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controlFields()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const value = this.recordView.model.get('anotherField');</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if (value === 'SpecificValue')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this.recordView.setFieldOptionList('targetEnumField', ['DefaultValueA']);</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 else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this.recordView.setFieldOptionList('targetEnumField', ['DefaultValueB']);</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Link the Handler to the Entity</w:t>
      </w:r>
    </w:p>
    <w:p>
      <w:pPr>
        <w:pStyle w:val="Normal"/>
        <w:bidi w:val="0"/>
        <w:spacing w:before="0" w:after="120"/>
        <w:jc w:val="start"/>
        <w:rPr>
          <w:rFonts w:ascii="Arial" w:hAnsi="Arial" w:eastAsia="Arial" w:cs="Arial"/>
          <w:sz w:val="22"/>
          <w:szCs w:val="22"/>
        </w:rPr>
      </w:pPr>
      <w:r>
        <w:rPr>
          <w:rFonts w:eastAsia="Arial" w:cs="Arial"/>
          <w:sz w:val="22"/>
          <w:szCs w:val="22"/>
        </w:rPr>
        <w:t>Create or edit the entity's client metadata file on the server:</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custom/Espo/Custom/Resources/metadata/clientDefs/YourEntity.json</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Add the following to that JSON file, replacing YourEntity with your actual entity name:</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p>
            <w:pPr>
              <w:pStyle w:val="Normal"/>
              <w:bidi w:val="0"/>
              <w:jc w:val="start"/>
              <w:rPr/>
            </w:pPr>
            <w:r>
              <w:rPr>
                <w:rFonts w:eastAsia="Courier New" w:cs="Courier New" w:ascii="Courier New" w:hAnsi="Courier New"/>
                <w:sz w:val="18"/>
                <w:szCs w:val="18"/>
              </w:rPr>
              <w:t xml:space="preserve">    "dynamicHandler": "custom:my-dynamic-handler"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Clear Cache and Refresh</w:t>
      </w:r>
    </w:p>
    <w:p>
      <w:pPr>
        <w:pStyle w:val="Normal"/>
        <w:bidi w:val="0"/>
        <w:spacing w:before="0" w:after="120"/>
        <w:jc w:val="start"/>
        <w:rPr>
          <w:rFonts w:ascii="Arial" w:hAnsi="Arial" w:eastAsia="Arial" w:cs="Arial"/>
          <w:sz w:val="22"/>
          <w:szCs w:val="22"/>
        </w:rPr>
      </w:pPr>
      <w:r>
        <w:rPr>
          <w:rFonts w:eastAsia="Arial" w:cs="Arial"/>
          <w:sz w:val="22"/>
          <w:szCs w:val="22"/>
        </w:rPr>
        <w:t>After saving both files, clear the EspoCRM cache and refresh your browser:</w:t>
      </w:r>
    </w:p>
    <w:p>
      <w:pPr>
        <w:pStyle w:val="Normal"/>
        <w:bidi w:val="0"/>
        <w:jc w:val="start"/>
        <w:rPr/>
      </w:pPr>
      <w:r>
        <w:rPr/>
      </w:r>
    </w:p>
    <w:p>
      <w:pPr>
        <w:pStyle w:val="ListParagraph"/>
        <w:numPr>
          <w:ilvl w:val="0"/>
          <w:numId w:val="8"/>
        </w:numPr>
        <w:bidi w:val="0"/>
        <w:spacing w:before="0" w:after="100"/>
        <w:jc w:val="start"/>
        <w:rPr>
          <w:rFonts w:ascii="Arial" w:hAnsi="Arial" w:eastAsia="Arial" w:cs="Arial"/>
          <w:sz w:val="22"/>
          <w:szCs w:val="22"/>
        </w:rPr>
      </w:pPr>
      <w:r>
        <w:rPr>
          <w:rFonts w:eastAsia="Arial" w:cs="Arial"/>
          <w:sz w:val="22"/>
          <w:szCs w:val="22"/>
        </w:rPr>
        <w:t>Go to: Admin →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Hard-refresh your browser (Ctrl+Shift+R or Cmd+Shift+R).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a record of the target entity and change the controlling field value to confirm the Enum options update correctly.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Alternatively, Dynamic Logic (Admin → Entity Manager → [Entity] → Dynamic Logic) can be used to show/hide or make fields required based on another field value without custom code — but it cannot set a default Enum value. Use the Dynamic Handler approach when you need full control over which options are available based on another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 Adding the Entity to the Left Navigation Column</w:t>
      </w:r>
    </w:p>
    <w:p>
      <w:pPr>
        <w:pStyle w:val="Normal"/>
        <w:bidi w:val="0"/>
        <w:spacing w:before="0" w:after="120"/>
        <w:jc w:val="start"/>
        <w:rPr>
          <w:rFonts w:ascii="Arial" w:hAnsi="Arial" w:eastAsia="Arial" w:cs="Arial"/>
          <w:sz w:val="22"/>
          <w:szCs w:val="22"/>
        </w:rPr>
      </w:pPr>
      <w:r>
        <w:rPr>
          <w:rFonts w:eastAsia="Arial" w:cs="Arial"/>
          <w:sz w:val="22"/>
          <w:szCs w:val="22"/>
        </w:rPr>
        <w:t>After creating an entity, it is not automatically visible in the left-side navigation menu. You must add it manually through the Navbar settings.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Navigate to: Admin → User Interface → Navbar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In the Tab List section, locate your new entity in the available items on the right.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it into the tab list on the left in the position where you want it to appear.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Refresh the page. The entity will now appear in the left navigation column.</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Each user can also customize their own navigation tabs via their personal preferences (top-right avatar → My Account → Preferences → Dashboard). The Admin-level Navbar setting controls the default layout for all users.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2. Creating Relationships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Relationships in EspoCRM define how one entity type links to another. Creating a relationship automatically generates the corresponding link field on the source entity and (optionally) a related records panel on the foreign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2.1 Overview</w:t>
      </w:r>
    </w:p>
    <w:p>
      <w:pPr>
        <w:pStyle w:val="Normal"/>
        <w:bidi w:val="0"/>
        <w:spacing w:before="0" w:after="120"/>
        <w:jc w:val="start"/>
        <w:rPr>
          <w:rFonts w:ascii="Arial" w:hAnsi="Arial" w:eastAsia="Arial" w:cs="Arial"/>
          <w:sz w:val="22"/>
          <w:szCs w:val="22"/>
        </w:rPr>
      </w:pPr>
      <w:r>
        <w:rPr>
          <w:rFonts w:eastAsia="Arial" w:cs="Arial"/>
          <w:sz w:val="22"/>
          <w:szCs w:val="22"/>
        </w:rPr>
        <w:t>Relationships are managed through Entity Manager, not the Fields tab. The key distinction is: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Fields tab — for standalone data fields (text, date, dropdown, etc.)</w:t>
      </w:r>
    </w:p>
    <w:p>
      <w:pPr>
        <w:pStyle w:val="ListParagraph"/>
        <w:numPr>
          <w:ilvl w:val="0"/>
          <w:numId w:val="2"/>
        </w:numPr>
        <w:bidi w:val="0"/>
        <w:spacing w:before="0" w:after="80"/>
        <w:jc w:val="start"/>
        <w:rPr/>
      </w:pPr>
      <w:r>
        <w:rPr>
          <w:rFonts w:eastAsia="Arial" w:cs="Arial"/>
          <w:sz w:val="22"/>
          <w:szCs w:val="22"/>
        </w:rPr>
        <w:t>Relationships tab — for link fields that point to records in another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2.2 Relationship Types</w:t>
      </w:r>
    </w:p>
    <w:p>
      <w:pPr>
        <w:pStyle w:val="Normal"/>
        <w:bidi w:val="0"/>
        <w:spacing w:before="0" w:after="120"/>
        <w:jc w:val="start"/>
        <w:rPr>
          <w:rFonts w:ascii="Arial" w:hAnsi="Arial" w:eastAsia="Arial" w:cs="Arial"/>
          <w:sz w:val="22"/>
          <w:szCs w:val="22"/>
        </w:rPr>
      </w:pPr>
      <w:r>
        <w:rPr>
          <w:rFonts w:eastAsia="Arial" w:cs="Arial"/>
          <w:sz w:val="22"/>
          <w:szCs w:val="22"/>
        </w:rPr>
        <w:t>Choose the relationship type based on how many records can exist on each side:</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99"/>
        <w:gridCol w:w="3480"/>
        <w:gridCol w:w="3481"/>
      </w:tblGrid>
      <w:tr>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3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Meaning</w:t>
            </w:r>
          </w:p>
        </w:tc>
        <w:tc>
          <w:tcPr>
            <w:tcW w:w="34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Many-to-One</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source records link to one foreign record</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Engagements → one Mentor</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One-to-Many</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source record links to many foreign records</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Mentor → many Engagements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Many-to-Many</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on each side</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Mentors ↔ Skills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One-to-One</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record on each side</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 User account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2.3 What Each Relationship Type Produces</w:t>
      </w:r>
    </w:p>
    <w:p>
      <w:pPr>
        <w:pStyle w:val="Normal"/>
        <w:bidi w:val="0"/>
        <w:spacing w:before="0" w:after="120"/>
        <w:jc w:val="start"/>
        <w:rPr>
          <w:rFonts w:ascii="Arial" w:hAnsi="Arial" w:eastAsia="Arial" w:cs="Arial"/>
          <w:sz w:val="22"/>
          <w:szCs w:val="22"/>
        </w:rPr>
      </w:pPr>
      <w:r>
        <w:rPr>
          <w:rFonts w:eastAsia="Arial" w:cs="Arial"/>
          <w:sz w:val="22"/>
          <w:szCs w:val="22"/>
        </w:rPr>
        <w:t>The relationship type you choose determines what gets created on each side — either a single link field (displayed in Detail View / Edit View) or a related records panel (displayed in Bottom Panels). Understanding this upfront helps you know where to go after saving a relationship to make it visible in the UI.</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799"/>
        <w:gridCol w:w="3781"/>
        <w:gridCol w:w="3780"/>
      </w:tblGrid>
      <w:tr>
        <w:trPr/>
        <w:tc>
          <w:tcPr>
            <w:tcW w:w="17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37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Source Entity Gets</w:t>
            </w:r>
          </w:p>
        </w:tc>
        <w:tc>
          <w:tcPr>
            <w:tcW w:w="37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Foreign Entity Gets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Many-to-One</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(single record pointer) → configure in Detail View / Edit View</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(lists all linked source records) → configure in Bottom Panels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One-to-Many</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(lists all linked foreign records) → configure in Bottom Panels</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(single record pointer) → configure in Detail View / Edit View</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Many-to-Many</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 configure in Bottom Panels</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 configure in Bottom Panels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One-to-One</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 configure in Detail View / Edit View</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 configure in Detail View / Edit View</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rule of thumb is: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link field points to one record — it appears as a single field on the record form, configured in Detail View and Edit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related records panel lists multiple records — it appears as a scrollable panel at the bottom of a record page, configured in Bottom Panels.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One-to-Many is the mirror of Many-to-One — they describe the same relationship from opposite perspectives. Which type you choose when creating the relationship determines which entity is considered the source and which is the foreign entity, but the end result is identical.</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2.4 Relationships Are Always Bi-Directional</w:t>
      </w:r>
    </w:p>
    <w:p>
      <w:pPr>
        <w:pStyle w:val="Normal"/>
        <w:bidi w:val="0"/>
        <w:spacing w:before="0" w:after="120"/>
        <w:jc w:val="start"/>
        <w:rPr>
          <w:rFonts w:ascii="Arial" w:hAnsi="Arial" w:eastAsia="Arial" w:cs="Arial"/>
          <w:sz w:val="22"/>
          <w:szCs w:val="22"/>
        </w:rPr>
      </w:pPr>
      <w:r>
        <w:rPr>
          <w:rFonts w:eastAsia="Arial" w:cs="Arial"/>
          <w:sz w:val="22"/>
          <w:szCs w:val="22"/>
        </w:rPr>
        <w:t>When you create a relationship in EspoCRM, both sides are created simultaneously in the database. You do not need to define two separate relationships — one definition covers both directions automatically.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when you create a Many-to-One relationship from Engagement to Contact, EspoCRM creates in one step: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Assigned Mentor link field on the Engagement entity (the source side)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Engagements related records panel on the Contact entity (the foreign side)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Both exist in the database from the moment you save. Whether either side is visible in the UI is a separate question — that is what the layout configuration controls (Detail View, Edit View, and Bottom Panels). But the underlying bi-directional link is always there, regardless of whether you have configured the layouts.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This explains two important things: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left-side fields in the Add Relationship dialog (Name and Label) are not just labels — they define the actual panel name that will appear on the foreign entity if you choose to enable it in Bottom Panels.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Scenario A and Scenario B in Section 2.5 are independent UI choices, not separate relationship definitions. You are simply choosing which side(s) of an already bi-directional relationship to make visible.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Because both sides are always created, it is worth thinking through the naming on both sides before saving — especially the left-side Label, which becomes the panel title on the foreign entity's detail page.</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2.5 Step-by-Step: Adding a Relationship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Relationships → Add Relationship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Relationship Type</w:t>
      </w:r>
    </w:p>
    <w:p>
      <w:pPr>
        <w:pStyle w:val="Normal"/>
        <w:bidi w:val="0"/>
        <w:spacing w:before="0" w:after="120"/>
        <w:jc w:val="start"/>
        <w:rPr>
          <w:rFonts w:ascii="Arial" w:hAnsi="Arial" w:eastAsia="Arial" w:cs="Arial"/>
          <w:sz w:val="22"/>
          <w:szCs w:val="22"/>
        </w:rPr>
      </w:pPr>
      <w:r>
        <w:rPr>
          <w:rFonts w:eastAsia="Arial" w:cs="Arial"/>
          <w:sz w:val="22"/>
          <w:szCs w:val="22"/>
        </w:rPr>
        <w:t>Choose the appropriate type from the Type dropdown. The type you select determines what gets created on each side of the relationship — a single link field or a related records panel. Refer to Section 2.3 for a full breakdown of what each type produces.</w:t>
      </w:r>
    </w:p>
    <w:p>
      <w:pPr>
        <w:pStyle w:val="Normal"/>
        <w:bidi w:val="0"/>
        <w:jc w:val="start"/>
        <w:rPr/>
      </w:pPr>
      <w:r>
        <w:rPr/>
      </w:r>
    </w:p>
    <w:p>
      <w:pPr>
        <w:pStyle w:val="Normal"/>
        <w:bidi w:val="0"/>
        <w:spacing w:before="0" w:after="120"/>
        <w:jc w:val="start"/>
        <w:rPr/>
      </w:pPr>
      <w:r>
        <w:rPr>
          <w:rFonts w:eastAsia="Arial" w:cs="Arial"/>
          <w:sz w:val="22"/>
          <w:szCs w:val="22"/>
        </w:rPr>
        <w:t>Use the following guidance to choose the right type: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Many-to-One — use this when many records of the Source Entity (Left Side) each point to one record in the Foreign Entity (Right Side). For example, many Engagements each have one Assigned Mentor. This puts a single link field on the Source Entity (Engagement) and a related records panel on the Foreign Entity (Contact).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One-to-Many — use this when one record in the Source Entity (Left Side) is linked to many records in the Foreign Entity (Right Side). This is the mirror of Many-to-One — the end result is identical, but you are defining it from the opposite entity's perspective.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Many-to-Many — use this when records on both sides can link to multiple records on the other side. For example, a Mentor can have many Skills, and a Skill can belong to many Mentors. This puts a related records panel on both sides.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 use this when each record on one side links to exactly one record on the other side, and vice versa. This puts a single link field on both sides.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you are unsure whether to use Many-to-One or One-to-Many, choose the entity you are currently configuring as the source and ask: can one of these records link to multiple records on the other side? If yes, use One-to-Many. If each record only ever points to one record on the other side, use Many-to-One.</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Configure Both Sides</w:t>
      </w:r>
    </w:p>
    <w:p>
      <w:pPr>
        <w:pStyle w:val="Normal"/>
        <w:bidi w:val="0"/>
        <w:spacing w:before="0" w:after="120"/>
        <w:jc w:val="start"/>
        <w:rPr>
          <w:rFonts w:ascii="Arial" w:hAnsi="Arial" w:eastAsia="Arial" w:cs="Arial"/>
          <w:sz w:val="22"/>
          <w:szCs w:val="22"/>
        </w:rPr>
      </w:pPr>
      <w:r>
        <w:rPr>
          <w:rFonts w:eastAsia="Arial" w:cs="Arial"/>
          <w:sz w:val="22"/>
          <w:szCs w:val="22"/>
        </w:rPr>
        <w:t>The dialog has a left side (source entity) and a right side (foreign entity). Fill in both:</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000"/>
        <w:gridCol w:w="3679"/>
        <w:gridCol w:w="368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Side</w:t>
            </w:r>
          </w:p>
        </w:tc>
        <w:tc>
          <w:tcPr>
            <w:tcW w:w="367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6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Auto-populated with the current entity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Auto-populated (leave as default)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 for the related panel on the foreign entity record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 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The entity this field will link to</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Internal field name (camelCase, e.g. assignedMentor)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Display label shown in the UI (e.g. Assigned Mentor)</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An important point about how labels cross sides: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entity on the Left side of the dialog will display the Label defined on the Right side in its UI — for example, the Left entity (Engagement) will show the Right-side Label (Assigned Mentor) as a field on its detail page.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entity on the Right side of the dialog will display the Label defined on the Left side in its UI — for example, the Right entity (Contact) will show the Left-side Label (Engagements) as the title of its related records panel.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Think of it as a cross: each side's label is what the other side shows. Before saving, confirm that both labels make sense from the perspective of the entity that will actually display them.</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Select Filter (Optional)</w:t>
      </w:r>
    </w:p>
    <w:p>
      <w:pPr>
        <w:pStyle w:val="Normal"/>
        <w:bidi w:val="0"/>
        <w:spacing w:before="0" w:after="120"/>
        <w:jc w:val="start"/>
        <w:rPr>
          <w:rFonts w:ascii="Arial" w:hAnsi="Arial" w:eastAsia="Arial" w:cs="Arial"/>
          <w:sz w:val="22"/>
          <w:szCs w:val="22"/>
        </w:rPr>
      </w:pPr>
      <w:r>
        <w:rPr>
          <w:rFonts w:eastAsia="Arial" w:cs="Arial"/>
          <w:sz w:val="22"/>
          <w:szCs w:val="22"/>
        </w:rPr>
        <w:t>The Select Filter dropdown restricts which records appear in the lookup popup when a user fills in this field. For example, filtering a Contact link to show only Mentors.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Select Filter dropdown only shows filters defined at the metadata/configuration level. User-created saved searches (from the Search UI) do not appear here. If no custom filters have been configured, only 'All' will be available. Leave it set to 'All' for now; this can be refined later via metadata configuration.</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will create the relationship and generate the corresponding link field on the source entity. The field will now appear in the entity's Fields list as type Link.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2.6 Making the Relationship Visible in the UI</w:t>
      </w:r>
    </w:p>
    <w:p>
      <w:pPr>
        <w:pStyle w:val="Normal"/>
        <w:bidi w:val="0"/>
        <w:spacing w:before="0" w:after="120"/>
        <w:jc w:val="start"/>
        <w:rPr>
          <w:rFonts w:ascii="Arial" w:hAnsi="Arial" w:eastAsia="Arial" w:cs="Arial"/>
          <w:sz w:val="22"/>
          <w:szCs w:val="22"/>
        </w:rPr>
      </w:pPr>
      <w:r>
        <w:rPr>
          <w:rFonts w:eastAsia="Arial" w:cs="Arial"/>
          <w:sz w:val="22"/>
          <w:szCs w:val="22"/>
        </w:rPr>
        <w:t>Creating a relationship adds it to the database, but nothing will appear on screen until you configure the layouts. Where you make that configuration depends on which side of the relationship you are on and what you want to display.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Many-to-One relationship always produces two things: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link field on the source entity (the "many" side) — e.g., Assigned Mentor on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related records panel on the foreign entity (the "one" side) — e.g., an Engagements panel on Contact</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Each of these is configured in a different place. The table below explains when to use each layout type:</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199"/>
        <w:gridCol w:w="3001"/>
        <w:gridCol w:w="4160"/>
      </w:tblGrid>
      <w:tr>
        <w:trPr/>
        <w:tc>
          <w:tcPr>
            <w:tcW w:w="21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Layout Type</w:t>
            </w:r>
          </w:p>
        </w:tc>
        <w:tc>
          <w:tcPr>
            <w:tcW w:w="30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What It Controls</w:t>
            </w:r>
          </w:p>
        </w:tc>
        <w:tc>
          <w:tcPr>
            <w:tcW w:w="4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Detail View / Edit View</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 single link field on the source entity</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 Mentor field visible when viewing or editing an Engagement record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Bottom Panels</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 panel showing all linked child records on the foreign entity</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 panel listing all engagements when viewing a Contact or Account record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List (Small)</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Columns shown inside related records panels on other entity pages</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Which Engagement fields appear in the panel summary on the Account page</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Scenario A: Showing a Link Field on the Source Entity</w:t>
      </w:r>
    </w:p>
    <w:p>
      <w:pPr>
        <w:pStyle w:val="Normal"/>
        <w:bidi w:val="0"/>
        <w:spacing w:before="0" w:after="120"/>
        <w:jc w:val="start"/>
        <w:rPr>
          <w:rFonts w:ascii="Arial" w:hAnsi="Arial" w:eastAsia="Arial" w:cs="Arial"/>
          <w:sz w:val="22"/>
          <w:szCs w:val="22"/>
        </w:rPr>
      </w:pPr>
      <w:r>
        <w:rPr>
          <w:rFonts w:eastAsia="Arial" w:cs="Arial"/>
          <w:sz w:val="22"/>
          <w:szCs w:val="22"/>
        </w:rPr>
        <w:t>Use this when you want to display the link field itself on a record — for example, showing which Mentor is assigned to an Engagement when you open that Engagement.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Entity Manager → [Source Entity] → Layouts → Detail View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the link field (e.g., Assigned Mentor) from the available fields panel into the layout. 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Repeat for Edit View so the field can be set when creating or editing a record.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Optionally add to List View if you want the field visible as a column in the records list.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Scenario B: Showing a Related Records Panel on the Foreign Entity</w:t>
      </w:r>
    </w:p>
    <w:p>
      <w:pPr>
        <w:pStyle w:val="Normal"/>
        <w:bidi w:val="0"/>
        <w:spacing w:before="0" w:after="120"/>
        <w:jc w:val="start"/>
        <w:rPr>
          <w:rFonts w:ascii="Arial" w:hAnsi="Arial" w:eastAsia="Arial" w:cs="Arial"/>
          <w:sz w:val="22"/>
          <w:szCs w:val="22"/>
        </w:rPr>
      </w:pPr>
      <w:r>
        <w:rPr>
          <w:rFonts w:eastAsia="Arial" w:cs="Arial"/>
          <w:sz w:val="22"/>
          <w:szCs w:val="22"/>
        </w:rPr>
        <w:t>Use this when you want to display a list of all linked child records on the parent record — for example, showing all Engagements associated with an Account or Contact when you open that Account or Contact.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Entity Manager → [Foreign Entity] → Layouts → Bottom Panels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Find the related entity panel (e.g., Engagements) in the available panels list.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it into the active area and position it where you want it to appear. 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To control which columns appear inside the panel, go to the child entity's List (Small) layout (e.g., Admin → Entity Manager → Engagement → Layouts → List (Small)). See Section 4 for details.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Both scenarios are independent — you can configure one, both, or neither. For example, you might add the Assigned Mentor field to the Engagement Detail View (Scenario A) without adding an Engagements panel to the Contact Bottom Panels (Scenario B), or vice versa.</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2.7 Example: Assigned Mentor on Engagement</w:t>
      </w:r>
    </w:p>
    <w:p>
      <w:pPr>
        <w:pStyle w:val="Normal"/>
        <w:bidi w:val="0"/>
        <w:spacing w:before="0" w:after="120"/>
        <w:jc w:val="start"/>
        <w:rPr>
          <w:rFonts w:ascii="Arial" w:hAnsi="Arial" w:eastAsia="Arial" w:cs="Arial"/>
          <w:sz w:val="22"/>
          <w:szCs w:val="22"/>
        </w:rPr>
      </w:pPr>
      <w:r>
        <w:rPr>
          <w:rFonts w:eastAsia="Arial" w:cs="Arial"/>
          <w:sz w:val="22"/>
          <w:szCs w:val="22"/>
        </w:rPr>
        <w:t>The following configuration adds an Assigned Mentor link field to the Engagement entity, pointing to the Contact entity (where mentors are stored).</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000"/>
        <w:gridCol w:w="3679"/>
        <w:gridCol w:w="368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Side</w:t>
            </w:r>
          </w:p>
        </w:tc>
        <w:tc>
          <w:tcPr>
            <w:tcW w:w="367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6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 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 Mentor</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left-side settings control how a related Engagements panel appears on a Contact record. The right-side settings define the Assigned Mentor link field on each Engagement record.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With Select Filter set to 'All', the lookup popup will show all Contacts regardless of Contact Type. Users should be aware to select only Contacts marked as Mentors. A filtered lookup can be configured in a future enhancement.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2.8 Foreign Fields — Displaying Linked Entity Data</w:t>
      </w:r>
    </w:p>
    <w:p>
      <w:pPr>
        <w:pStyle w:val="Normal"/>
        <w:bidi w:val="0"/>
        <w:spacing w:before="0" w:after="120"/>
        <w:jc w:val="start"/>
        <w:rPr>
          <w:rFonts w:ascii="Arial" w:hAnsi="Arial" w:eastAsia="Arial" w:cs="Arial"/>
          <w:sz w:val="22"/>
          <w:szCs w:val="22"/>
        </w:rPr>
      </w:pPr>
      <w:r>
        <w:rPr>
          <w:rFonts w:eastAsia="Arial" w:cs="Arial"/>
          <w:sz w:val="22"/>
          <w:szCs w:val="22"/>
        </w:rPr>
        <w:t>A Foreign field displays a value from a related entity by reaching through an existing link (relationship). It is a read-only mirror — the actual data lives on the related record, but it appears on this entity for display, filtering, sorting, and reporting purposes. Foreign fields are the standard way to surface data from a parent or related entity inside list views, search filters, and reports without requiring users to click through to the related record.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How Foreign Fields Work</w:t>
      </w:r>
    </w:p>
    <w:p>
      <w:pPr>
        <w:pStyle w:val="Normal"/>
        <w:bidi w:val="0"/>
        <w:spacing w:before="0" w:after="120"/>
        <w:jc w:val="start"/>
        <w:rPr>
          <w:rFonts w:ascii="Arial" w:hAnsi="Arial" w:eastAsia="Arial" w:cs="Arial"/>
          <w:sz w:val="22"/>
          <w:szCs w:val="22"/>
        </w:rPr>
      </w:pPr>
      <w:r>
        <w:rPr>
          <w:rFonts w:eastAsia="Arial" w:cs="Arial"/>
          <w:sz w:val="22"/>
          <w:szCs w:val="22"/>
        </w:rPr>
        <w:t>A Foreign field requires a link (relationship) to already exist. It does not create a relationship; it follows one that has already been defined in the Relationships tab. Once configured, the Foreign field behaves like a regular field: it appears in list views, can be searched and filtered on, and can be referenced in reports and formulas. The displayed value updates when the source record changes or when the host record is linked to a different related record.</w:t>
      </w:r>
    </w:p>
    <w:p>
      <w:pPr>
        <w:pStyle w:val="Normal"/>
        <w:bidi w:val="0"/>
        <w:spacing w:before="0" w:after="120"/>
        <w:jc w:val="start"/>
        <w:rPr>
          <w:rFonts w:ascii="Arial" w:hAnsi="Arial" w:eastAsia="Arial" w:cs="Arial"/>
          <w:sz w:val="22"/>
          <w:szCs w:val="22"/>
        </w:rPr>
      </w:pPr>
      <w:r>
        <w:rPr>
          <w:rFonts w:eastAsia="Arial" w:cs="Arial"/>
          <w:sz w:val="22"/>
          <w:szCs w:val="22"/>
        </w:rPr>
        <w:t>Foreign fields are most commonly used with Many-to-One links (the “many” side reaching up to the “one” side). With Many-to-Many links, behavior is undefined when the host record is linked to multiple related records, so Foreign fields should be limited to Many-to-One and One-to-One relationships in practice.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Step-by-Step: Adding a Foreign Field</w:t>
      </w:r>
    </w:p>
    <w:p>
      <w:pPr>
        <w:pStyle w:val="Normal"/>
        <w:bidi w:val="0"/>
        <w:spacing w:before="0" w:after="120"/>
        <w:jc w:val="start"/>
        <w:rPr>
          <w:rFonts w:ascii="Arial" w:hAnsi="Arial" w:eastAsia="Arial" w:cs="Arial"/>
          <w:sz w:val="22"/>
          <w:szCs w:val="22"/>
        </w:rPr>
      </w:pPr>
      <w:r>
        <w:rPr>
          <w:rFonts w:eastAsia="Arial" w:cs="Arial"/>
          <w:sz w:val="22"/>
          <w:szCs w:val="22"/>
        </w:rPr>
        <w:t>The following steps assume the underlying link already exists. If the link has not been created yet, complete Section 2.5 first, then return here.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Fields Tab</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[Entity that hosts the Foreign field] → Fields → Add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the Foreign Field Type</w:t>
      </w:r>
    </w:p>
    <w:p>
      <w:pPr>
        <w:pStyle w:val="Normal"/>
        <w:bidi w:val="0"/>
        <w:spacing w:before="0" w:after="120"/>
        <w:jc w:val="start"/>
        <w:rPr>
          <w:rFonts w:ascii="Arial" w:hAnsi="Arial" w:eastAsia="Arial" w:cs="Arial"/>
          <w:sz w:val="22"/>
          <w:szCs w:val="22"/>
        </w:rPr>
      </w:pPr>
      <w:r>
        <w:rPr>
          <w:rFonts w:eastAsia="Arial" w:cs="Arial"/>
          <w:sz w:val="22"/>
          <w:szCs w:val="22"/>
        </w:rPr>
        <w:t>In the field-type list, choose Foreign. The form will change to show Link and Field selectors specific to this type.</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Step 3 — Choose the Link to Traverse</w:t>
      </w:r>
    </w:p>
    <w:p>
      <w:pPr>
        <w:pStyle w:val="Normal"/>
        <w:bidi w:val="0"/>
        <w:spacing w:before="0" w:after="120"/>
        <w:jc w:val="start"/>
        <w:rPr>
          <w:rFonts w:ascii="Arial" w:hAnsi="Arial" w:eastAsia="Arial" w:cs="Arial"/>
          <w:sz w:val="22"/>
          <w:szCs w:val="22"/>
        </w:rPr>
      </w:pPr>
      <w:r>
        <w:rPr>
          <w:rFonts w:eastAsia="Arial" w:cs="Arial"/>
          <w:sz w:val="22"/>
          <w:szCs w:val="22"/>
        </w:rPr>
        <w:t>The Link dropdown lists the existing relationships defined on this entity. Pick the relationship that points to the entity whose data you want to display. If the link you need is not in the list, the relationship has not been created yet — return to Section 2.5 to add it.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Choose the Field on the Linked Entity</w:t>
      </w:r>
    </w:p>
    <w:p>
      <w:pPr>
        <w:pStyle w:val="Normal"/>
        <w:bidi w:val="0"/>
        <w:spacing w:before="0" w:after="120"/>
        <w:jc w:val="start"/>
        <w:rPr>
          <w:rFonts w:ascii="Arial" w:hAnsi="Arial" w:eastAsia="Arial" w:cs="Arial"/>
          <w:sz w:val="22"/>
          <w:szCs w:val="22"/>
        </w:rPr>
      </w:pPr>
      <w:r>
        <w:rPr>
          <w:rFonts w:eastAsia="Arial" w:cs="Arial"/>
          <w:sz w:val="22"/>
          <w:szCs w:val="22"/>
        </w:rPr>
        <w:t>The Field dropdown lists the fields available on the related entity. Pick the field whose value should appear on this entity. Fields of type Varchar, Int, Float, Enum, Date, DateTime, Bool, and Text are all valid sources.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Set Name and Label, then Save</w:t>
      </w:r>
    </w:p>
    <w:p>
      <w:pPr>
        <w:pStyle w:val="Normal"/>
        <w:bidi w:val="0"/>
        <w:spacing w:before="0" w:after="120"/>
        <w:jc w:val="start"/>
        <w:rPr>
          <w:rFonts w:ascii="Arial" w:hAnsi="Arial" w:eastAsia="Arial" w:cs="Arial"/>
          <w:sz w:val="22"/>
          <w:szCs w:val="22"/>
        </w:rPr>
      </w:pPr>
      <w:r>
        <w:rPr>
          <w:rFonts w:eastAsia="Arial" w:cs="Arial"/>
          <w:sz w:val="22"/>
          <w:szCs w:val="22"/>
        </w:rPr>
        <w:t>Enter an internal Name (camelCase, used in the API and formulas) and a Label (display name). Click Save. EspoCRM will populate the Foreign field on existing records during the next cache rebuild and on new records as they are created or linked.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Example: Mentor Email on Engagement</w:t>
      </w:r>
    </w:p>
    <w:p>
      <w:pPr>
        <w:pStyle w:val="Normal"/>
        <w:bidi w:val="0"/>
        <w:spacing w:before="0" w:after="120"/>
        <w:jc w:val="start"/>
        <w:rPr>
          <w:rFonts w:ascii="Arial" w:hAnsi="Arial" w:eastAsia="Arial" w:cs="Arial"/>
          <w:sz w:val="22"/>
          <w:szCs w:val="22"/>
        </w:rPr>
      </w:pPr>
      <w:r>
        <w:rPr>
          <w:rFonts w:eastAsia="Arial" w:cs="Arial"/>
          <w:sz w:val="22"/>
          <w:szCs w:val="22"/>
        </w:rPr>
        <w:t>Building on the assignedMentor link created in Section 2.7, this configuration adds a Mentor Email Foreign field to the Engagement entity. The field will display the email address of whichever Contact is linked through assignedMentor, allowing the email to appear in Engagement list views and filters without joining to Contact in a report.</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3119"/>
        <w:gridCol w:w="6241"/>
      </w:tblGrid>
      <w:tr>
        <w:trPr/>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624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Type</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assignedMentorEmailAddress</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 Email</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Field (on linked entity)</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emailAddress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After saving, every Engagement record will show the linked mentor’s email address as a read-only field. The field can be added to the Engagement list view, used as a search filter, and included in reports without any additional join configuration.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Important Constraints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Foreign fields are read-only on the host entity. To change the value, edit the source field on the related record (in the example above, edit the Contact’s email address) or change which related record is linked.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Foreign field requires the link to exist before the field can be created. If the link is later removed, the Foreign field will become invalid and must be removed as well.</w:t>
      </w:r>
    </w:p>
    <w:p>
      <w:pPr>
        <w:pStyle w:val="ListParagraph"/>
        <w:numPr>
          <w:ilvl w:val="0"/>
          <w:numId w:val="3"/>
        </w:numPr>
        <w:bidi w:val="0"/>
        <w:spacing w:before="0" w:after="100"/>
        <w:jc w:val="start"/>
        <w:rPr/>
      </w:pPr>
      <w:r>
        <w:rPr>
          <w:rFonts w:eastAsia="Arial" w:cs="Arial"/>
          <w:sz w:val="22"/>
          <w:szCs w:val="22"/>
        </w:rPr>
        <w:t>When the source record changes, the displayed value updates, but workflow triggers should still be configured on the source entity rather than the host entity. Workflow conditions evaluating a Foreign field on the host entity may not always fire on source-record changes.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Foreign fields should be used with Many-to-One and One-to-One links. Use with Many-to-Many links is not recommended — when the host record is linked to multiple related records, the displayed value is undefined.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 One-to-One Relationships — In Depth</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2.9.1 Overview</w:t>
      </w:r>
    </w:p>
    <w:p>
      <w:pPr>
        <w:pStyle w:val="Normal"/>
        <w:bidi w:val="0"/>
        <w:spacing w:before="0" w:after="120"/>
        <w:jc w:val="start"/>
        <w:rPr>
          <w:rFonts w:ascii="Arial" w:hAnsi="Arial" w:eastAsia="Arial" w:cs="Arial"/>
          <w:sz w:val="22"/>
          <w:szCs w:val="22"/>
        </w:rPr>
      </w:pPr>
      <w:r>
        <w:rPr>
          <w:rFonts w:eastAsia="Arial" w:cs="Arial"/>
          <w:sz w:val="22"/>
          <w:szCs w:val="22"/>
        </w:rPr>
        <w:t>A one-to-one relationship links exactly one record on one side to exactly one record on the other side. Where many-to-one says “many engagements share one mentor” and many-to-many says “any contact can attend any session,” one-to-one says “this record corresponds to that record, and to no other on either side.”</w:t>
      </w:r>
    </w:p>
    <w:p>
      <w:pPr>
        <w:pStyle w:val="Normal"/>
        <w:bidi w:val="0"/>
        <w:spacing w:before="0" w:after="120"/>
        <w:jc w:val="start"/>
        <w:rPr>
          <w:rFonts w:ascii="Arial" w:hAnsi="Arial" w:eastAsia="Arial" w:cs="Arial"/>
          <w:sz w:val="22"/>
          <w:szCs w:val="22"/>
        </w:rPr>
      </w:pPr>
      <w:r>
        <w:rPr>
          <w:rFonts w:eastAsia="Arial" w:cs="Arial"/>
          <w:sz w:val="22"/>
          <w:szCs w:val="22"/>
        </w:rPr>
        <w:t>One-to-one is the least common relationship type in practice. The CBM model uses many-to-many and many-to-one extensively but has no one-to-one relationships in production today. This is not unusual. Most data that initially looks like it calls for one-to-one is better modeled as fields directly on the parent entity (when the data is small and shares the parent’s lifecycle) or as a shared entity with a discriminator field (when several entity concepts overlap in most of their fields — Contact is CBM’s example, with contactType distinguishing Mentor, Client, Donor, and so on).</w:t>
      </w:r>
    </w:p>
    <w:p>
      <w:pPr>
        <w:pStyle w:val="Normal"/>
        <w:bidi w:val="0"/>
        <w:spacing w:before="0" w:after="120"/>
        <w:jc w:val="start"/>
        <w:rPr>
          <w:rFonts w:ascii="Arial" w:hAnsi="Arial" w:eastAsia="Arial" w:cs="Arial"/>
          <w:sz w:val="22"/>
          <w:szCs w:val="22"/>
        </w:rPr>
      </w:pPr>
      <w:r>
        <w:rPr>
          <w:rFonts w:eastAsia="Arial" w:cs="Arial"/>
          <w:sz w:val="22"/>
          <w:szCs w:val="22"/>
        </w:rPr>
        <w:t>One-to-one earns its complexity when at least one of the following is true: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data has an independent lifecycle from the parent (created, updated, or deleted on its own cadence).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data is optional — most parent records have no child at all.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is the CRM’s reflection of a record owned by an external system (an email platform profile, a payment gateway customer record, a third-party identity object).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holds sensitive data that needs its own access control independent of the parent.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is large enough that loading it on every read of the parent would be wasteful.</w:t>
      </w:r>
    </w:p>
    <w:p>
      <w:pPr>
        <w:pStyle w:val="Normal"/>
        <w:bidi w:val="0"/>
        <w:spacing w:before="0" w:after="120"/>
        <w:jc w:val="start"/>
        <w:rPr>
          <w:rFonts w:ascii="Arial" w:hAnsi="Arial" w:eastAsia="Arial" w:cs="Arial"/>
          <w:sz w:val="22"/>
          <w:szCs w:val="22"/>
        </w:rPr>
      </w:pPr>
      <w:r>
        <w:rPr>
          <w:rFonts w:eastAsia="Arial" w:cs="Arial"/>
          <w:sz w:val="22"/>
          <w:szCs w:val="22"/>
        </w:rPr>
        <w:t>If none of these apply, prefer fields on the parent. If several apply, one-to-one is the right tool.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2.9.2 One-to-One Right vs One-to-One Left</w:t>
      </w:r>
    </w:p>
    <w:p>
      <w:pPr>
        <w:pStyle w:val="Normal"/>
        <w:bidi w:val="0"/>
        <w:spacing w:before="0" w:after="120"/>
        <w:jc w:val="start"/>
        <w:rPr>
          <w:rFonts w:ascii="Arial" w:hAnsi="Arial" w:eastAsia="Arial" w:cs="Arial"/>
          <w:sz w:val="22"/>
          <w:szCs w:val="22"/>
        </w:rPr>
      </w:pPr>
      <w:r>
        <w:rPr>
          <w:rFonts w:eastAsia="Arial" w:cs="Arial"/>
          <w:sz w:val="22"/>
          <w:szCs w:val="22"/>
        </w:rPr>
        <w:t>EspoCRM offers two flavors of one-to-one, distinguished by which side holds the foreign key column in the underlying database table: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Right — the foreign key lives on the right (foreign) entity. The left (source) entity has no FK column; it reaches the right side via the link.</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Left — the foreign key lives on the left (source) entity. The right entity has no FK column; it reaches the left side via the link.</w:t>
      </w:r>
    </w:p>
    <w:p>
      <w:pPr>
        <w:pStyle w:val="Normal"/>
        <w:bidi w:val="0"/>
        <w:spacing w:before="0" w:after="120"/>
        <w:jc w:val="start"/>
        <w:rPr/>
      </w:pPr>
      <w:r>
        <w:rPr>
          <w:rFonts w:eastAsia="Arial" w:cs="Arial"/>
          <w:sz w:val="22"/>
          <w:szCs w:val="22"/>
        </w:rPr>
        <w:t>Choosing between Right and Left is the single most consequential decision when defining a one-to-one relationship. The decision is not about which side “owns” the relationship conceptually — both sides can see and traverse the link in the UI either way. It is about where the FK column physically lives, which has three practical consequences.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40"/>
        <w:gridCol w:w="3510"/>
        <w:gridCol w:w="351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Aspect</w:t>
            </w:r>
          </w:p>
        </w:tc>
        <w:tc>
          <w:tcPr>
            <w:tcW w:w="351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One-to-One Right</w:t>
            </w:r>
          </w:p>
        </w:tc>
        <w:tc>
          <w:tcPr>
            <w:tcW w:w="351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One-to-One Left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FK column location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(foreign) entity</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(source) entity</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Faster joins from</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right side (which carries the index)</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left side (which carries the index)</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Best when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right side is queried often; most lefts have no right counterpart so a null column on the left would be wasted</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left side is queried often; most lefts do have a right counterpart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External-system mirrors</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Conventional. FK on the mirror keeps the system-of-record side clean.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Less common.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Changeable after save</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No (server-side metadata edits required)</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No (server-side metadata edits required)</w:t>
            </w:r>
          </w:p>
        </w:tc>
      </w:tr>
    </w:tbl>
    <w:p>
      <w:pPr>
        <w:pStyle w:val="Normal"/>
        <w:bidi w:val="0"/>
        <w:jc w:val="start"/>
        <w:rPr/>
      </w:pPr>
      <w:r>
        <w:rPr/>
      </w:r>
    </w:p>
    <w:p>
      <w:pPr>
        <w:pStyle w:val="Normal"/>
        <w:bidi w:val="0"/>
        <w:spacing w:before="0" w:after="120"/>
        <w:jc w:val="start"/>
        <w:rPr/>
      </w:pPr>
      <w:r>
        <w:rPr>
          <w:rFonts w:eastAsia="Arial" w:cs="Arial"/>
          <w:b/>
          <w:bCs/>
          <w:sz w:val="22"/>
          <w:szCs w:val="22"/>
        </w:rPr>
        <w:t xml:space="preserve">Query performance. </w:t>
      </w:r>
      <w:r>
        <w:rPr>
          <w:rFonts w:eastAsia="Arial" w:cs="Arial"/>
          <w:sz w:val="22"/>
          <w:szCs w:val="22"/>
        </w:rPr>
        <w:t>Joins from the side that holds the FK are faster than joins from the side that does not, because the FK side carries the index. If one side is queried far more often than the other (in list views, reports, or formulas), put the FK on that side.</w:t>
      </w:r>
    </w:p>
    <w:p>
      <w:pPr>
        <w:pStyle w:val="Normal"/>
        <w:bidi w:val="0"/>
        <w:spacing w:before="0" w:after="120"/>
        <w:jc w:val="start"/>
        <w:rPr/>
      </w:pPr>
      <w:r>
        <w:rPr>
          <w:rFonts w:eastAsia="Arial" w:cs="Arial"/>
          <w:b/>
          <w:bCs/>
          <w:sz w:val="22"/>
          <w:szCs w:val="22"/>
        </w:rPr>
        <w:t xml:space="preserve">Optional vs mandatory shape. </w:t>
      </w:r>
      <w:r>
        <w:rPr>
          <w:rFonts w:eastAsia="Arial" w:cs="Arial"/>
          <w:sz w:val="22"/>
          <w:szCs w:val="22"/>
        </w:rPr>
        <w:t>If most records on one side have no counterpart on the other, putting the FK on the side that is usually present keeps the side that is usually empty free of null columns. Putting the FK on the always-empty side would waste storage.</w:t>
      </w:r>
    </w:p>
    <w:p>
      <w:pPr>
        <w:pStyle w:val="Normal"/>
        <w:bidi w:val="0"/>
        <w:spacing w:before="0" w:after="120"/>
        <w:jc w:val="start"/>
        <w:rPr/>
      </w:pPr>
      <w:r>
        <w:rPr>
          <w:rFonts w:eastAsia="Arial" w:cs="Arial"/>
          <w:b/>
          <w:bCs/>
          <w:sz w:val="22"/>
          <w:szCs w:val="22"/>
        </w:rPr>
        <w:t xml:space="preserve">Data ownership boundaries. </w:t>
      </w:r>
      <w:r>
        <w:rPr>
          <w:rFonts w:eastAsia="Arial" w:cs="Arial"/>
          <w:sz w:val="22"/>
          <w:szCs w:val="22"/>
        </w:rPr>
        <w:t>When the child entity represents data from an external system (an external profile, a payment customer, an identity provider record), the FK conventionally lives on the child. This makes it visible in the data model that the child is “the mirror” and the parent is the system of record on the CRM side.</w:t>
      </w:r>
    </w:p>
    <w:p>
      <w:pPr>
        <w:pStyle w:val="Normal"/>
        <w:bidi w:val="0"/>
        <w:spacing w:before="0" w:after="120"/>
        <w:jc w:val="start"/>
        <w:rPr>
          <w:rFonts w:ascii="Arial" w:hAnsi="Arial" w:eastAsia="Arial" w:cs="Arial"/>
          <w:sz w:val="22"/>
          <w:szCs w:val="22"/>
        </w:rPr>
      </w:pPr>
      <w:r>
        <w:rPr>
          <w:rFonts w:eastAsia="Arial" w:cs="Arial"/>
          <w:sz w:val="22"/>
          <w:szCs w:val="22"/>
        </w:rPr>
        <w:t>When you create a one-to-one relationship through Entity Manager, the dialog presents the two options. There is no UI affordance to switch between them after the relationship is saved — converting Right to Left, or vice versa, requires manual edits to PHP class definitions and JSON metadata on the server. Decide before saving.</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2.9.3 What EspoCRM Creates Under the Hood</w:t>
      </w:r>
    </w:p>
    <w:p>
      <w:pPr>
        <w:pStyle w:val="Normal"/>
        <w:bidi w:val="0"/>
        <w:spacing w:before="0" w:after="120"/>
        <w:jc w:val="start"/>
        <w:rPr>
          <w:rFonts w:ascii="Arial" w:hAnsi="Arial" w:eastAsia="Arial" w:cs="Arial"/>
          <w:sz w:val="22"/>
          <w:szCs w:val="22"/>
        </w:rPr>
      </w:pPr>
      <w:r>
        <w:rPr>
          <w:rFonts w:eastAsia="Arial" w:cs="Arial"/>
          <w:sz w:val="22"/>
          <w:szCs w:val="22"/>
        </w:rPr>
        <w:t>When you save a one-to-one relationship, EspoCRM performs the following actions: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a link field on each side. The side opposite the FK gets a virtual link (resolved via reverse traversal of the FK); the side holding the FK gets a real link backed by the FK column.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the FK column to the underlying database table on the chosen side. The column is named after the link with “Id” appended (e.g., contactId, mailingPlatformProfileId).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a unique index on the FK column. This is the mechanism that enforces one-to-one at the database layer — without the unique index, the relationship would behave as many-to-one.</w:t>
      </w:r>
    </w:p>
    <w:p>
      <w:pPr>
        <w:pStyle w:val="ListParagraph"/>
        <w:numPr>
          <w:ilvl w:val="0"/>
          <w:numId w:val="2"/>
        </w:numPr>
        <w:bidi w:val="0"/>
        <w:spacing w:before="0" w:after="80"/>
        <w:jc w:val="start"/>
        <w:rPr/>
      </w:pPr>
      <w:r>
        <w:rPr>
          <w:rFonts w:eastAsia="Arial" w:cs="Arial"/>
          <w:sz w:val="22"/>
          <w:szCs w:val="22"/>
        </w:rPr>
        <w:t>Registers the link in the entity’s metadata definitions so that the API, list views, the layout manager, and the formula engine can read and write through it.</w:t>
      </w:r>
    </w:p>
    <w:p>
      <w:pPr>
        <w:pStyle w:val="Normal"/>
        <w:bidi w:val="0"/>
        <w:spacing w:before="0" w:after="120"/>
        <w:jc w:val="start"/>
        <w:rPr>
          <w:rFonts w:ascii="Arial" w:hAnsi="Arial" w:eastAsia="Arial" w:cs="Arial"/>
          <w:sz w:val="22"/>
          <w:szCs w:val="22"/>
        </w:rPr>
      </w:pPr>
      <w:r>
        <w:rPr>
          <w:rFonts w:eastAsia="Arial" w:cs="Arial"/>
          <w:sz w:val="22"/>
          <w:szCs w:val="22"/>
        </w:rPr>
        <w:t>The link field appears in the Fields tab of each entity after creation, where it can be added to detail and edit layouts like any other field. The FK column itself does not appear in the Fields tab — it is managed entirely through the link.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2.9.4 Uniqueness Constraint and Cardinality Enforcement</w:t>
      </w:r>
    </w:p>
    <w:p>
      <w:pPr>
        <w:pStyle w:val="Normal"/>
        <w:bidi w:val="0"/>
        <w:spacing w:before="0" w:after="120"/>
        <w:jc w:val="start"/>
        <w:rPr>
          <w:rFonts w:ascii="Arial" w:hAnsi="Arial" w:eastAsia="Arial" w:cs="Arial"/>
          <w:sz w:val="22"/>
          <w:szCs w:val="22"/>
        </w:rPr>
      </w:pPr>
      <w:r>
        <w:rPr>
          <w:rFonts w:eastAsia="Arial" w:cs="Arial"/>
          <w:sz w:val="22"/>
          <w:szCs w:val="22"/>
        </w:rPr>
        <w:t>The unique index on the FK column means that any attempt to link a target record that is already linked to another host record will be rejected at the database layer. This applies whether the link is set through the UI, the API, the formula engine, or a workflow rule. The constraint is what distinguishes one-to-one from many-to-one structurally.</w:t>
      </w:r>
    </w:p>
    <w:p>
      <w:pPr>
        <w:pStyle w:val="Normal"/>
        <w:bidi w:val="0"/>
        <w:spacing w:before="0" w:after="120"/>
        <w:jc w:val="start"/>
        <w:rPr>
          <w:rFonts w:ascii="Arial" w:hAnsi="Arial" w:eastAsia="Arial" w:cs="Arial"/>
          <w:sz w:val="22"/>
          <w:szCs w:val="22"/>
        </w:rPr>
      </w:pPr>
      <w:r>
        <w:rPr>
          <w:rFonts w:eastAsia="Arial" w:cs="Arial"/>
          <w:sz w:val="22"/>
          <w:szCs w:val="22"/>
        </w:rPr>
        <w:t>The practical consequence is that to re-link a target to a different host, you must first unlink it from its current host, then link it to the new host. There is no atomic swap. The order matters: if you try to link the target to a new host before unlinking the old one, the operation fails with a unique-constraint violation and the original link remains in place.</w:t>
      </w:r>
    </w:p>
    <w:p>
      <w:pPr>
        <w:pStyle w:val="Normal"/>
        <w:bidi w:val="0"/>
        <w:spacing w:before="0" w:after="120"/>
        <w:jc w:val="start"/>
        <w:rPr>
          <w:rFonts w:ascii="Arial" w:hAnsi="Arial" w:eastAsia="Arial" w:cs="Arial"/>
          <w:sz w:val="22"/>
          <w:szCs w:val="22"/>
        </w:rPr>
      </w:pPr>
      <w:r>
        <w:rPr>
          <w:rFonts w:eastAsia="Arial" w:cs="Arial"/>
          <w:sz w:val="22"/>
          <w:szCs w:val="22"/>
        </w:rPr>
        <w:t>This is the correct behavior for one-to-one, but it does surprise users who expect “link” to be a single-step operation. If your operational workflow involves frequently re-pointing the same target to different hosts, that is a strong signal that many-to-one is the correct model, not one-to-one.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2.9.5 Step-by-Step: Creating a One-to-One Relationship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Relationships — Add Relationship.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Relationship Type</w:t>
      </w:r>
    </w:p>
    <w:p>
      <w:pPr>
        <w:pStyle w:val="Normal"/>
        <w:bidi w:val="0"/>
        <w:spacing w:before="0" w:after="120"/>
        <w:jc w:val="start"/>
        <w:rPr>
          <w:rFonts w:ascii="Arial" w:hAnsi="Arial" w:eastAsia="Arial" w:cs="Arial"/>
          <w:sz w:val="22"/>
          <w:szCs w:val="22"/>
        </w:rPr>
      </w:pPr>
      <w:r>
        <w:rPr>
          <w:rFonts w:eastAsia="Arial" w:cs="Arial"/>
          <w:sz w:val="22"/>
          <w:szCs w:val="22"/>
        </w:rPr>
        <w:t>In the Type dropdown, select either One-to-One Right or One-to-One Left. Refer to Section 2.9.2 for guidance on choosing. The decision cannot be reversed through the UI after saving, so make it deliberately.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Configure Both Sides</w:t>
      </w:r>
    </w:p>
    <w:p>
      <w:pPr>
        <w:pStyle w:val="Normal"/>
        <w:bidi w:val="0"/>
        <w:spacing w:before="0" w:after="120"/>
        <w:jc w:val="start"/>
        <w:rPr>
          <w:rFonts w:ascii="Arial" w:hAnsi="Arial" w:eastAsia="Arial" w:cs="Arial"/>
          <w:sz w:val="22"/>
          <w:szCs w:val="22"/>
        </w:rPr>
      </w:pPr>
      <w:r>
        <w:rPr>
          <w:rFonts w:eastAsia="Arial" w:cs="Arial"/>
          <w:sz w:val="22"/>
          <w:szCs w:val="22"/>
        </w:rPr>
        <w:t>Configure each side’s Name and Label fields. As with all relationships in EspoCRM, both sides are configured in the same dialog — see Section 2.4 for the bi-directional behavior these fields produce on the foreign entity.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creates the link field on each side, adds the FK column with its unique index to the underlying database table, and registers the relationship in the entity metadata. Both link fields are now available to be added to layouts via the Fields tab and the Detail/Edit layout editors.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Add the Link Fields to Layouts</w:t>
      </w:r>
    </w:p>
    <w:p>
      <w:pPr>
        <w:pStyle w:val="Normal"/>
        <w:bidi w:val="0"/>
        <w:spacing w:before="0" w:after="120"/>
        <w:jc w:val="start"/>
        <w:rPr/>
      </w:pPr>
      <w:r>
        <w:rPr>
          <w:rFonts w:eastAsia="Arial" w:cs="Arial"/>
          <w:sz w:val="22"/>
          <w:szCs w:val="22"/>
        </w:rPr>
        <w:t>By default, neither link field appears in the detail or edit view of either entity even after the relationship is saved. To make the link visible and editable in the UI, add the appropriate link field to each entity’s Detail View and Edit View layouts (Admin — Entity Manager — [Entity] — Layouts — Detail / Edit). To show the linked record as its own panel rather than a single inline field, follow Section 3 (Adding a Related Panel to an Entity Detail View) for either side.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2.9.6 Example: Mailing Platform Profile on Contact</w:t>
      </w:r>
    </w:p>
    <w:p>
      <w:pPr>
        <w:pStyle w:val="Normal"/>
        <w:bidi w:val="0"/>
        <w:spacing w:before="0" w:after="120"/>
        <w:jc w:val="start"/>
        <w:rPr>
          <w:rFonts w:ascii="Arial" w:hAnsi="Arial" w:eastAsia="Arial" w:cs="Arial"/>
          <w:sz w:val="22"/>
          <w:szCs w:val="22"/>
        </w:rPr>
      </w:pPr>
      <w:r>
        <w:rPr>
          <w:rFonts w:eastAsia="Arial" w:cs="Arial"/>
          <w:sz w:val="22"/>
          <w:szCs w:val="22"/>
        </w:rPr>
        <w:t>Consider this scenario: CBM integrates with an external email marketing platform. Each Contact who has subscribed to CBM’s email communications has exactly one profile record in the external platform; Contacts who have never subscribed have no profile at all. The profile holds platform-side state — the external system’s contact identifier, the current subscription status, the timestamp of the last sync, and the set of email lists the Contact belongs to.</w:t>
      </w:r>
    </w:p>
    <w:p>
      <w:pPr>
        <w:pStyle w:val="Normal"/>
        <w:bidi w:val="0"/>
        <w:spacing w:before="0" w:after="120"/>
        <w:jc w:val="start"/>
        <w:rPr>
          <w:rFonts w:ascii="Arial" w:hAnsi="Arial" w:eastAsia="Arial" w:cs="Arial"/>
          <w:sz w:val="22"/>
          <w:szCs w:val="22"/>
        </w:rPr>
      </w:pPr>
      <w:r>
        <w:rPr>
          <w:rFonts w:eastAsia="Arial" w:cs="Arial"/>
          <w:sz w:val="22"/>
          <w:szCs w:val="22"/>
        </w:rPr>
        <w:t>This is a candidate for one-to-one because: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profile data has its own lifecycle (created on first subscribe, removed on hard unsubscribe, possibly re-created later).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Most Contacts will have no profile, so the relationship is optional on the Contact side.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profile represents data owned by an external system, not by CBM.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If CBM ever switches email platforms, the profile entity can be swapped out without changing the Contact entity itself.</w:t>
      </w:r>
    </w:p>
    <w:p>
      <w:pPr>
        <w:pStyle w:val="Normal"/>
        <w:bidi w:val="0"/>
        <w:spacing w:before="0" w:after="120"/>
        <w:jc w:val="start"/>
        <w:rPr>
          <w:rFonts w:ascii="Arial" w:hAnsi="Arial" w:eastAsia="Arial" w:cs="Arial"/>
          <w:sz w:val="22"/>
          <w:szCs w:val="22"/>
        </w:rPr>
      </w:pPr>
      <w:r>
        <w:rPr>
          <w:rFonts w:eastAsia="Arial" w:cs="Arial"/>
          <w:sz w:val="22"/>
          <w:szCs w:val="22"/>
        </w:rPr>
        <w:t>The alternative — adding mailingPlatformContactId, mailingPlatformSubscriptionStatus, mailingPlatformLastSyncedAt, and a multi-enum mailingPlatformLists directly to Contact — also works, and is simpler. Reasonable people would choose either way. This example chooses one-to-one to illustrate the pattern; in a real implementation the platform-swappability and independent-lifecycle arguments would need to be weighed against the simplicity of fields-on-Contact.</w:t>
      </w:r>
    </w:p>
    <w:p>
      <w:pPr>
        <w:pStyle w:val="Normal"/>
        <w:bidi w:val="0"/>
        <w:spacing w:before="0" w:after="120"/>
        <w:jc w:val="start"/>
        <w:rPr>
          <w:rFonts w:ascii="Arial" w:hAnsi="Arial" w:eastAsia="Arial" w:cs="Arial"/>
          <w:b/>
          <w:bCs/>
          <w:sz w:val="22"/>
          <w:szCs w:val="22"/>
        </w:rPr>
      </w:pPr>
      <w:r>
        <w:rPr>
          <w:rFonts w:eastAsia="Arial" w:cs="Arial"/>
          <w:b/>
          <w:bCs/>
          <w:sz w:val="22"/>
          <w:szCs w:val="22"/>
        </w:rPr>
        <w:t>Configuration:</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880"/>
        <w:gridCol w:w="3119"/>
        <w:gridCol w:w="3361"/>
      </w:tblGrid>
      <w:tr>
        <w:trPr/>
        <w:tc>
          <w:tcPr>
            <w:tcW w:w="28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c>
          <w:tcPr>
            <w:tcW w:w="33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Notes</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Type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One-to-One Right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FK lives on MailingPlatformProfile (the external-system mirror); Contact has no FK column.</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Entity (host)</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CRM-owned record. Reaches the profile via the link.</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Entity (foreign)</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MailingPlatformProfile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external-system mirror. Holds the FK column contactId.</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Name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mailingPlatformProfile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Singular. The link field that appears on Contact.</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Label</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 Platform 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Display label of the link field on Contact.</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Name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Singular. The link field that appears on MailingPlatformProfile.</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Label</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Display label of the link field on MailingPlatformProfile.</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Audited</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Yes (both sides)</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pPr>
            <w:r>
              <w:rPr>
                <w:rFonts w:eastAsia="Arial" w:cs="Arial"/>
                <w:sz w:val="20"/>
                <w:szCs w:val="20"/>
              </w:rPr>
              <w:t>Logs link and unlink events to the activity stream of both entities.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After saving, EspoCRM creates the mailingPlatformProfile link on Contact and the contact link on MailingPlatformProfile, adds a contactId column with a unique index to the mailing_platform_profile table, and registers both link fields in entity metadata. Either link field can then be added to its entity’s Detail View and Edit View layouts to make the link visible in the UI.</w:t>
      </w:r>
    </w:p>
    <w:p>
      <w:pPr>
        <w:pStyle w:val="Normal"/>
        <w:bidi w:val="0"/>
        <w:spacing w:before="0" w:after="120"/>
        <w:jc w:val="start"/>
        <w:rPr/>
      </w:pPr>
      <w:r>
        <w:rPr>
          <w:rFonts w:eastAsia="Arial" w:cs="Arial"/>
          <w:b/>
          <w:bCs/>
          <w:sz w:val="22"/>
          <w:szCs w:val="22"/>
        </w:rPr>
        <w:t xml:space="preserve">In use. </w:t>
      </w:r>
      <w:r>
        <w:rPr>
          <w:rFonts w:eastAsia="Arial" w:cs="Arial"/>
          <w:sz w:val="22"/>
          <w:szCs w:val="22"/>
        </w:rPr>
        <w:t>A staff user opening a Contact detail page sees the linked MailingPlatformProfile through the link field on Contact (or through a related panel on the Contact detail view, configured per Section 3). A staff user opening a MailingPlatformProfile detail page sees the linked Contact through the link field on MailingPlatformProfile. Attempting to link a MailingPlatformProfile that is already linked to a different Contact will fail with a unique-constraint violation; the existing link must be removed first.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2.9.7 Foreign Fields Across a One-to-One Link</w:t>
      </w:r>
    </w:p>
    <w:p>
      <w:pPr>
        <w:pStyle w:val="Normal"/>
        <w:bidi w:val="0"/>
        <w:spacing w:before="0" w:after="120"/>
        <w:jc w:val="start"/>
        <w:rPr>
          <w:rFonts w:ascii="Arial" w:hAnsi="Arial" w:eastAsia="Arial" w:cs="Arial"/>
          <w:sz w:val="22"/>
          <w:szCs w:val="22"/>
        </w:rPr>
      </w:pPr>
      <w:r>
        <w:rPr>
          <w:rFonts w:eastAsia="Arial" w:cs="Arial"/>
          <w:sz w:val="22"/>
          <w:szCs w:val="22"/>
        </w:rPr>
        <w:t>Foreign fields (Section 2.8) work the same way across a one-to-one link as they do across a many-to-one link. From either side of the link, you can reach across to the linked entity and pull a field through as a read-only mirror on the host entity.</w:t>
      </w:r>
    </w:p>
    <w:p>
      <w:pPr>
        <w:pStyle w:val="Normal"/>
        <w:bidi w:val="0"/>
        <w:spacing w:before="0" w:after="120"/>
        <w:jc w:val="start"/>
        <w:rPr>
          <w:rFonts w:ascii="Arial" w:hAnsi="Arial" w:eastAsia="Arial" w:cs="Arial"/>
          <w:sz w:val="22"/>
          <w:szCs w:val="22"/>
        </w:rPr>
      </w:pPr>
      <w:r>
        <w:rPr>
          <w:rFonts w:eastAsia="Arial" w:cs="Arial"/>
          <w:sz w:val="22"/>
          <w:szCs w:val="22"/>
        </w:rPr>
        <w:t>For the example above, useful Foreign fields might include: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 Contact: mailingPlatformSubscriptionStatus, read-through from the linked MailingPlatformProfile. This allows list views and filters on Contact to show subscription status directly without joining to the profile entity in a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 MailingPlatformProfile: contactEmailAddress, read-through from the linked Contact. This allows list views of profile records to show the corresponding email address without joining to Contact.</w:t>
      </w:r>
    </w:p>
    <w:p>
      <w:pPr>
        <w:pStyle w:val="Normal"/>
        <w:bidi w:val="0"/>
        <w:spacing w:before="0" w:after="120"/>
        <w:jc w:val="start"/>
        <w:rPr>
          <w:rFonts w:ascii="Arial" w:hAnsi="Arial" w:eastAsia="Arial" w:cs="Arial"/>
          <w:sz w:val="22"/>
          <w:szCs w:val="22"/>
        </w:rPr>
      </w:pPr>
      <w:r>
        <w:rPr>
          <w:rFonts w:eastAsia="Arial" w:cs="Arial"/>
          <w:sz w:val="22"/>
          <w:szCs w:val="22"/>
        </w:rPr>
        <w:t>Unlike many-to-many relationships — where Foreign fields can return undefined values when the host is linked to multiple targets — one-to-one Foreign fields are always well-defined, because the linked target is always either exactly one record or none.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2.9.8 Common Pitfalls and When NOT to Use One-to-One</w:t>
      </w:r>
    </w:p>
    <w:p>
      <w:pPr>
        <w:pStyle w:val="Normal"/>
        <w:bidi w:val="0"/>
        <w:spacing w:before="0" w:after="120"/>
        <w:jc w:val="start"/>
        <w:rPr/>
      </w:pPr>
      <w:r>
        <w:rPr>
          <w:rFonts w:eastAsia="Arial" w:cs="Arial"/>
          <w:b/>
          <w:bCs/>
          <w:sz w:val="22"/>
          <w:szCs w:val="22"/>
        </w:rPr>
        <w:t xml:space="preserve">Re-pointing is two-step, not atomic. </w:t>
      </w:r>
      <w:r>
        <w:rPr>
          <w:rFonts w:eastAsia="Arial" w:cs="Arial"/>
          <w:sz w:val="22"/>
          <w:szCs w:val="22"/>
        </w:rPr>
        <w:t>The unique constraint means moving a target from one host to another requires unlinking first, then linking. Workflows or formulas that “swap” the target between hosts must perform both steps in sequence. If frequent re-pointing is required by the operational workflow, many-to-one is the better fit.</w:t>
      </w:r>
    </w:p>
    <w:p>
      <w:pPr>
        <w:pStyle w:val="Normal"/>
        <w:bidi w:val="0"/>
        <w:spacing w:before="0" w:after="120"/>
        <w:jc w:val="start"/>
        <w:rPr/>
      </w:pPr>
      <w:r>
        <w:rPr>
          <w:rFonts w:eastAsia="Arial" w:cs="Arial"/>
          <w:b/>
          <w:bCs/>
          <w:sz w:val="22"/>
          <w:szCs w:val="22"/>
        </w:rPr>
        <w:t xml:space="preserve">Right vs Left cannot be changed through the UI. </w:t>
      </w:r>
      <w:r>
        <w:rPr>
          <w:rFonts w:eastAsia="Arial" w:cs="Arial"/>
          <w:sz w:val="22"/>
          <w:szCs w:val="22"/>
        </w:rPr>
        <w:t>Once saved, switching the FK side requires server-side metadata edits to PHP class definitions and JSON files. Decide deliberately before saving — see Section 2.9.2.</w:t>
      </w:r>
    </w:p>
    <w:p>
      <w:pPr>
        <w:pStyle w:val="Normal"/>
        <w:bidi w:val="0"/>
        <w:spacing w:before="0" w:after="120"/>
        <w:jc w:val="start"/>
        <w:rPr/>
      </w:pPr>
      <w:r>
        <w:rPr>
          <w:rFonts w:eastAsia="Arial" w:cs="Arial"/>
          <w:b/>
          <w:bCs/>
          <w:sz w:val="22"/>
          <w:szCs w:val="22"/>
        </w:rPr>
        <w:t xml:space="preserve">Optional vs mandatory on each side is configured separately. </w:t>
      </w:r>
      <w:r>
        <w:rPr>
          <w:rFonts w:eastAsia="Arial" w:cs="Arial"/>
          <w:sz w:val="22"/>
          <w:szCs w:val="22"/>
        </w:rPr>
        <w:t>A one-to-one link can be optional on both sides (the most common case), mandatory on one side, or mandatory on both. Making the link mandatory on both sides creates a “no orphans” rule that is difficult to satisfy at record-creation time, because the second-created record cannot save without the first existing first, and the first cannot save without a link to a record that does not yet exist. Mandatory-on-both is rare and usually wrong.</w:t>
      </w:r>
    </w:p>
    <w:p>
      <w:pPr>
        <w:pStyle w:val="Normal"/>
        <w:bidi w:val="0"/>
        <w:spacing w:before="0" w:after="120"/>
        <w:jc w:val="start"/>
        <w:rPr/>
      </w:pPr>
      <w:r>
        <w:rPr>
          <w:rFonts w:eastAsia="Arial" w:cs="Arial"/>
          <w:b/>
          <w:bCs/>
          <w:sz w:val="22"/>
          <w:szCs w:val="22"/>
        </w:rPr>
        <w:t xml:space="preserve">Reconsider before reaching for one-to-one. </w:t>
      </w:r>
      <w:r>
        <w:rPr>
          <w:rFonts w:eastAsia="Arial" w:cs="Arial"/>
          <w:sz w:val="22"/>
          <w:szCs w:val="22"/>
        </w:rPr>
        <w:t>Most apparent one-to-one cases are better modeled as fields on the parent entity (when the data is small and shares the parent’s lifecycle) or as a shared entity with a discriminator field (when several entity concepts overlap in most of their fields, as Contact does for Mentor, Client, Donor, and so on in CBM — see the Entity Inventory). One-to-one is the right answer when the child has an independent lifecycle, optional cardinality, external-system ownership, or independent access control. If none of those apply, the simpler design is almost always better.</w:t>
      </w:r>
    </w:p>
    <w:p>
      <w:pPr>
        <w:pStyle w:val="Normal"/>
        <w:bidi w:val="0"/>
        <w:spacing w:before="0" w:after="120"/>
        <w:jc w:val="start"/>
        <w:rPr>
          <w:rFonts w:ascii="Arial" w:hAnsi="Arial" w:eastAsia="Arial" w:cs="Arial"/>
          <w:sz w:val="22"/>
          <w:szCs w:val="22"/>
        </w:rPr>
      </w:pPr>
      <w:r>
        <w:rPr/>
      </w:r>
    </w:p>
    <w:p>
      <w:pPr>
        <w:pStyle w:val="Heading3"/>
        <w:bidi w:val="0"/>
        <w:spacing w:before="0" w:after="120"/>
        <w:jc w:val="start"/>
        <w:rPr/>
      </w:pPr>
      <w:r>
        <w:rPr>
          <w:rFonts w:eastAsia="Arial" w:cs="Arial" w:ascii="Arial" w:hAnsi="Arial"/>
          <w:b/>
          <w:bCs/>
          <w:color w:val="595959"/>
          <w:sz w:val="24"/>
          <w:szCs w:val="24"/>
        </w:rPr>
        <w:t xml:space="preserve">2.9.9 The rule for deciding one-to-OneR vs One-to-OneL </w:t>
      </w:r>
    </w:p>
    <w:p>
      <w:pPr>
        <w:pStyle w:val="BodyText"/>
        <w:bidi w:val="0"/>
        <w:spacing w:lineRule="auto" w:line="276" w:before="0" w:after="140"/>
        <w:jc w:val="start"/>
        <w:rPr/>
      </w:pPr>
      <w:r>
        <w:rPr>
          <w:rStyle w:val="Strong"/>
        </w:rPr>
        <w:t>Step 1: Decide which physical entity should hold the FK</w:t>
      </w:r>
      <w:r>
        <w:rPr/>
        <w:t xml:space="preserve"> (apply the conventions: optional side, or external-mirror side).</w:t>
      </w:r>
    </w:p>
    <w:p>
      <w:pPr>
        <w:pStyle w:val="BodyText"/>
        <w:bidi w:val="0"/>
        <w:spacing w:lineRule="auto" w:line="276" w:before="0" w:after="140"/>
        <w:jc w:val="start"/>
        <w:rPr/>
      </w:pPr>
      <w:r>
        <w:rPr>
          <w:rStyle w:val="Strong"/>
        </w:rPr>
        <w:t>Step 2: Pick Left or Right based on where you're configuring from:</w:t>
      </w:r>
    </w:p>
    <w:p>
      <w:pPr>
        <w:pStyle w:val="BodyText"/>
        <w:numPr>
          <w:ilvl w:val="0"/>
          <w:numId w:val="4"/>
        </w:numPr>
        <w:tabs>
          <w:tab w:val="clear" w:pos="720"/>
          <w:tab w:val="left" w:pos="0" w:leader="none"/>
        </w:tabs>
        <w:bidi w:val="0"/>
        <w:spacing w:before="0" w:after="0"/>
        <w:ind w:hanging="283" w:start="709"/>
        <w:jc w:val="start"/>
        <w:rPr/>
      </w:pPr>
      <w:r>
        <w:rPr/>
        <w:t xml:space="preserve">If you're in the Entity Manager of the entity that </w:t>
      </w:r>
      <w:r>
        <w:rPr>
          <w:rStyle w:val="Emphasis"/>
        </w:rPr>
        <w:t>should</w:t>
      </w:r>
      <w:r>
        <w:rPr/>
        <w:t xml:space="preserve"> hold the FK → choose </w:t>
      </w:r>
      <w:r>
        <w:rPr>
          <w:rStyle w:val="Strong"/>
        </w:rPr>
        <w:t>One-to-One Left</w:t>
      </w:r>
      <w:r>
        <w:rPr/>
        <w:t xml:space="preserve"> </w:t>
      </w:r>
    </w:p>
    <w:p>
      <w:pPr>
        <w:pStyle w:val="BodyText"/>
        <w:numPr>
          <w:ilvl w:val="0"/>
          <w:numId w:val="4"/>
        </w:numPr>
        <w:tabs>
          <w:tab w:val="clear" w:pos="720"/>
          <w:tab w:val="left" w:pos="0" w:leader="none"/>
        </w:tabs>
        <w:bidi w:val="0"/>
        <w:ind w:hanging="283" w:start="709"/>
        <w:jc w:val="start"/>
        <w:rPr/>
      </w:pPr>
      <w:r>
        <w:rPr/>
        <w:t xml:space="preserve">If you're in the Entity Manager of the entity that should </w:t>
      </w:r>
      <w:r>
        <w:rPr>
          <w:rStyle w:val="Emphasis"/>
        </w:rPr>
        <w:t>not</w:t>
      </w:r>
      <w:r>
        <w:rPr/>
        <w:t xml:space="preserve"> hold the FK → choose </w:t>
      </w:r>
      <w:r>
        <w:rPr>
          <w:rStyle w:val="Strong"/>
        </w:rPr>
        <w:t>One-to-One Right</w:t>
      </w:r>
      <w:r>
        <w:rPr/>
        <w:t xml:space="preserve"> </w:t>
      </w:r>
    </w:p>
    <w:p>
      <w:pPr>
        <w:pStyle w:val="BodyText"/>
        <w:bidi w:val="0"/>
        <w:spacing w:lineRule="auto" w:line="276" w:before="0" w:after="140"/>
        <w:jc w:val="start"/>
        <w:rPr/>
      </w:pPr>
      <w:r>
        <w:rPr/>
        <w:t>Result is identical either way. Right and Left aren't different relationship types — they're the same relationship described from different starting points.</w:t>
      </w:r>
    </w:p>
    <w:p>
      <w:pPr>
        <w:pStyle w:val="Heading3"/>
        <w:numPr>
          <w:ilvl w:val="0"/>
          <w:numId w:val="0"/>
        </w:numPr>
        <w:bidi w:val="0"/>
        <w:spacing w:before="180" w:after="80"/>
        <w:jc w:val="start"/>
        <w:rPr/>
      </w:pPr>
      <w:r>
        <w:rPr/>
        <w:t>The 90% case</w:t>
      </w:r>
    </w:p>
    <w:p>
      <w:pPr>
        <w:pStyle w:val="BodyText"/>
        <w:bidi w:val="0"/>
        <w:spacing w:lineRule="auto" w:line="276" w:before="0" w:after="140"/>
        <w:jc w:val="start"/>
        <w:rPr/>
      </w:pPr>
      <w:r>
        <w:rPr/>
        <w:t xml:space="preserve">You're almost always going to be adding a 1:1 from an established entity (Contact, Account, Engagement) to a new/optional/external child entity (a profile, a mirror record, an integration log). The natural workflow is to open the </w:t>
      </w:r>
      <w:r>
        <w:rPr>
          <w:rStyle w:val="Strong"/>
        </w:rPr>
        <w:t>established entity's</w:t>
      </w:r>
      <w:r>
        <w:rPr/>
        <w:t xml:space="preserve"> Entity Manager and add the relationship from there.</w:t>
      </w:r>
    </w:p>
    <w:p>
      <w:pPr>
        <w:pStyle w:val="BodyText"/>
        <w:bidi w:val="0"/>
        <w:spacing w:lineRule="auto" w:line="276" w:before="0" w:after="140"/>
        <w:jc w:val="start"/>
        <w:rPr/>
      </w:pPr>
      <w:r>
        <w:rPr/>
        <w:t>In that scenario:</w:t>
      </w:r>
    </w:p>
    <w:p>
      <w:pPr>
        <w:pStyle w:val="BodyText"/>
        <w:numPr>
          <w:ilvl w:val="0"/>
          <w:numId w:val="5"/>
        </w:numPr>
        <w:tabs>
          <w:tab w:val="clear" w:pos="720"/>
          <w:tab w:val="left" w:pos="0" w:leader="none"/>
        </w:tabs>
        <w:bidi w:val="0"/>
        <w:spacing w:before="0" w:after="0"/>
        <w:ind w:hanging="283" w:start="709"/>
        <w:jc w:val="start"/>
        <w:rPr/>
      </w:pPr>
      <w:r>
        <w:rPr/>
        <w:t xml:space="preserve">Your established entity is on the Left (it's the one whose EM you're in) </w:t>
      </w:r>
    </w:p>
    <w:p>
      <w:pPr>
        <w:pStyle w:val="BodyText"/>
        <w:numPr>
          <w:ilvl w:val="0"/>
          <w:numId w:val="5"/>
        </w:numPr>
        <w:tabs>
          <w:tab w:val="clear" w:pos="720"/>
          <w:tab w:val="left" w:pos="0" w:leader="none"/>
        </w:tabs>
        <w:bidi w:val="0"/>
        <w:spacing w:before="0" w:after="0"/>
        <w:ind w:hanging="283" w:start="709"/>
        <w:jc w:val="start"/>
        <w:rPr/>
      </w:pPr>
      <w:r>
        <w:rPr/>
        <w:t xml:space="preserve">The new/optional/external entity is on the Right </w:t>
      </w:r>
    </w:p>
    <w:p>
      <w:pPr>
        <w:pStyle w:val="BodyText"/>
        <w:numPr>
          <w:ilvl w:val="0"/>
          <w:numId w:val="5"/>
        </w:numPr>
        <w:tabs>
          <w:tab w:val="clear" w:pos="720"/>
          <w:tab w:val="left" w:pos="0" w:leader="none"/>
        </w:tabs>
        <w:bidi w:val="0"/>
        <w:ind w:hanging="283" w:start="709"/>
        <w:jc w:val="start"/>
        <w:rPr/>
      </w:pPr>
      <w:r>
        <w:rPr/>
        <w:t xml:space="preserve">The FK should go on the optional/external side → that's the Right side → choose </w:t>
      </w:r>
      <w:r>
        <w:rPr>
          <w:rStyle w:val="Strong"/>
        </w:rPr>
        <w:t>One-to-One Right</w:t>
      </w:r>
      <w:r>
        <w:rPr/>
        <w:t xml:space="preserve"> </w:t>
      </w:r>
    </w:p>
    <w:p>
      <w:pPr>
        <w:pStyle w:val="BodyText"/>
        <w:bidi w:val="0"/>
        <w:spacing w:lineRule="auto" w:line="276" w:before="0" w:after="140"/>
        <w:jc w:val="start"/>
        <w:rPr/>
      </w:pPr>
      <w:r>
        <w:rPr/>
        <w:t xml:space="preserve">So the practical heuristic boils down to: </w:t>
      </w:r>
      <w:r>
        <w:rPr>
          <w:rStyle w:val="Strong"/>
        </w:rPr>
        <w:t>start from your main entity's EM, pick One-to-One Right.</w:t>
      </w:r>
      <w:r>
        <w:rPr/>
        <w:t xml:space="preserve"> That covers the overwhelming majority of cases.</w:t>
      </w:r>
    </w:p>
    <w:p>
      <w:pPr>
        <w:pStyle w:val="Heading3"/>
        <w:numPr>
          <w:ilvl w:val="0"/>
          <w:numId w:val="0"/>
        </w:numPr>
        <w:bidi w:val="0"/>
        <w:spacing w:before="180" w:after="80"/>
        <w:jc w:val="start"/>
        <w:rPr/>
      </w:pPr>
      <w:r>
        <w:rPr/>
        <w:t>Worked example: Contact ↔ MailingPlatformProfile</w:t>
      </w:r>
    </w:p>
    <w:p>
      <w:pPr>
        <w:pStyle w:val="BodyText"/>
        <w:numPr>
          <w:ilvl w:val="0"/>
          <w:numId w:val="6"/>
        </w:numPr>
        <w:tabs>
          <w:tab w:val="clear" w:pos="720"/>
          <w:tab w:val="left" w:pos="0" w:leader="none"/>
        </w:tabs>
        <w:bidi w:val="0"/>
        <w:spacing w:before="0" w:after="0"/>
        <w:ind w:hanging="283" w:start="709"/>
        <w:jc w:val="start"/>
        <w:rPr/>
      </w:pPr>
      <w:r>
        <w:rPr/>
        <w:t xml:space="preserve">Profile is optional (most Contacts won't have one) and mirrors an external system → FK should be on Profile. </w:t>
      </w:r>
    </w:p>
    <w:p>
      <w:pPr>
        <w:pStyle w:val="BodyText"/>
        <w:numPr>
          <w:ilvl w:val="0"/>
          <w:numId w:val="6"/>
        </w:numPr>
        <w:tabs>
          <w:tab w:val="clear" w:pos="720"/>
          <w:tab w:val="left" w:pos="0" w:leader="none"/>
        </w:tabs>
        <w:bidi w:val="0"/>
        <w:spacing w:before="0" w:after="0"/>
        <w:ind w:hanging="283" w:start="709"/>
        <w:jc w:val="start"/>
        <w:rPr/>
      </w:pPr>
      <w:r>
        <w:rPr/>
        <w:t xml:space="preserve">Natural starting point: Contact's EM (Contact already exists in your data). </w:t>
      </w:r>
    </w:p>
    <w:p>
      <w:pPr>
        <w:pStyle w:val="BodyText"/>
        <w:numPr>
          <w:ilvl w:val="0"/>
          <w:numId w:val="6"/>
        </w:numPr>
        <w:tabs>
          <w:tab w:val="clear" w:pos="720"/>
          <w:tab w:val="left" w:pos="0" w:leader="none"/>
        </w:tabs>
        <w:bidi w:val="0"/>
        <w:spacing w:before="0" w:after="0"/>
        <w:ind w:hanging="283" w:start="709"/>
        <w:jc w:val="start"/>
        <w:rPr/>
      </w:pPr>
      <w:r>
        <w:rPr/>
        <w:t xml:space="preserve">From Contact's EM: Contact = Left, Profile = Right. </w:t>
      </w:r>
    </w:p>
    <w:p>
      <w:pPr>
        <w:pStyle w:val="BodyText"/>
        <w:numPr>
          <w:ilvl w:val="0"/>
          <w:numId w:val="6"/>
        </w:numPr>
        <w:tabs>
          <w:tab w:val="clear" w:pos="720"/>
          <w:tab w:val="left" w:pos="0" w:leader="none"/>
        </w:tabs>
        <w:bidi w:val="0"/>
        <w:ind w:hanging="283" w:start="709"/>
        <w:jc w:val="start"/>
        <w:rPr/>
      </w:pPr>
      <w:r>
        <w:rPr/>
        <w:t xml:space="preserve">FK should be on the Right side → choose </w:t>
      </w:r>
      <w:r>
        <w:rPr>
          <w:rStyle w:val="Strong"/>
        </w:rPr>
        <w:t>One-to-One Right.</w:t>
      </w:r>
      <w:r>
        <w:rPr/>
        <w:t xml:space="preserve"> ✓ </w:t>
      </w:r>
    </w:p>
    <w:p>
      <w:pPr>
        <w:pStyle w:val="BodyText"/>
        <w:bidi w:val="0"/>
        <w:spacing w:lineRule="auto" w:line="276" w:before="0" w:after="140"/>
        <w:jc w:val="start"/>
        <w:rPr/>
      </w:pPr>
      <w:r>
        <w:rPr/>
        <w:t xml:space="preserve">If instead you were defining Profile first and adding the link from Profile's EM, Profile would be Left and Contact would be Right, so you'd pick </w:t>
      </w:r>
      <w:r>
        <w:rPr>
          <w:rStyle w:val="Strong"/>
        </w:rPr>
        <w:t>One-to-One Left</w:t>
      </w:r>
      <w:r>
        <w:rPr/>
        <w:t xml:space="preserve"> to put the FK on Profile. Same physical relationship, same FK placement, different name in the dialog.</w:t>
      </w:r>
    </w:p>
    <w:p>
      <w:pPr>
        <w:pStyle w:val="Heading3"/>
        <w:numPr>
          <w:ilvl w:val="0"/>
          <w:numId w:val="0"/>
        </w:numPr>
        <w:bidi w:val="0"/>
        <w:spacing w:before="180" w:after="80"/>
        <w:jc w:val="start"/>
        <w:rPr/>
      </w:pPr>
      <w:r>
        <w:rPr/>
        <w:t>Quick reference</w:t>
      </w:r>
    </w:p>
    <w:tbl>
      <w:tblPr>
        <w:tblW w:w="9360" w:type="dxa"/>
        <w:jc w:val="start"/>
        <w:tblInd w:w="0" w:type="dxa"/>
        <w:tblLayout w:type="fixed"/>
        <w:tblCellMar>
          <w:top w:w="28" w:type="dxa"/>
          <w:start w:w="28" w:type="dxa"/>
          <w:bottom w:w="28" w:type="dxa"/>
          <w:end w:w="28" w:type="dxa"/>
        </w:tblCellMar>
      </w:tblPr>
      <w:tblGrid>
        <w:gridCol w:w="2479"/>
        <w:gridCol w:w="2695"/>
        <w:gridCol w:w="4186"/>
      </w:tblGrid>
      <w:tr>
        <w:trPr>
          <w:tblHeader w:val="true"/>
        </w:trPr>
        <w:tc>
          <w:tcPr>
            <w:tcW w:w="2479" w:type="dxa"/>
            <w:tcBorders/>
            <w:vAlign w:val="center"/>
          </w:tcPr>
          <w:p>
            <w:pPr>
              <w:pStyle w:val="TableHeading"/>
              <w:suppressLineNumbers/>
              <w:bidi w:val="0"/>
              <w:jc w:val="center"/>
              <w:rPr/>
            </w:pPr>
            <w:r>
              <w:rPr/>
              <w:t>You're configuring from…</w:t>
            </w:r>
          </w:p>
        </w:tc>
        <w:tc>
          <w:tcPr>
            <w:tcW w:w="2695" w:type="dxa"/>
            <w:tcBorders/>
            <w:vAlign w:val="center"/>
          </w:tcPr>
          <w:p>
            <w:pPr>
              <w:pStyle w:val="TableHeading"/>
              <w:suppressLineNumbers/>
              <w:bidi w:val="0"/>
              <w:jc w:val="center"/>
              <w:rPr/>
            </w:pPr>
            <w:r>
              <w:rPr/>
              <w:t>And the FK belongs on…</w:t>
            </w:r>
          </w:p>
        </w:tc>
        <w:tc>
          <w:tcPr>
            <w:tcW w:w="4186" w:type="dxa"/>
            <w:tcBorders/>
            <w:vAlign w:val="center"/>
          </w:tcPr>
          <w:p>
            <w:pPr>
              <w:pStyle w:val="TableHeading"/>
              <w:suppressLineNumbers/>
              <w:bidi w:val="0"/>
              <w:jc w:val="center"/>
              <w:rPr/>
            </w:pPr>
            <w:r>
              <w:rPr/>
              <w:t>Pick</w:t>
            </w:r>
          </w:p>
        </w:tc>
      </w:tr>
      <w:tr>
        <w:trPr/>
        <w:tc>
          <w:tcPr>
            <w:tcW w:w="2479" w:type="dxa"/>
            <w:tcBorders/>
            <w:vAlign w:val="center"/>
          </w:tcPr>
          <w:p>
            <w:pPr>
              <w:pStyle w:val="TableContents"/>
              <w:widowControl w:val="false"/>
              <w:suppressLineNumbers/>
              <w:bidi w:val="0"/>
              <w:jc w:val="start"/>
              <w:rPr/>
            </w:pPr>
            <w:r>
              <w:rPr/>
              <w:t>Established entity's EM</w:t>
            </w:r>
          </w:p>
        </w:tc>
        <w:tc>
          <w:tcPr>
            <w:tcW w:w="2695" w:type="dxa"/>
            <w:tcBorders/>
            <w:vAlign w:val="center"/>
          </w:tcPr>
          <w:p>
            <w:pPr>
              <w:pStyle w:val="TableContents"/>
              <w:widowControl w:val="false"/>
              <w:suppressLineNumbers/>
              <w:bidi w:val="0"/>
              <w:jc w:val="start"/>
              <w:rPr/>
            </w:pPr>
            <w:r>
              <w:rPr/>
              <w:t>The other (optional/external) side</w:t>
            </w:r>
          </w:p>
        </w:tc>
        <w:tc>
          <w:tcPr>
            <w:tcW w:w="4186" w:type="dxa"/>
            <w:tcBorders/>
            <w:vAlign w:val="center"/>
          </w:tcPr>
          <w:p>
            <w:pPr>
              <w:pStyle w:val="TableContents"/>
              <w:widowControl w:val="false"/>
              <w:suppressLineNumbers/>
              <w:bidi w:val="0"/>
              <w:jc w:val="start"/>
              <w:rPr/>
            </w:pPr>
            <w:r>
              <w:rPr>
                <w:rStyle w:val="Strong"/>
              </w:rPr>
              <w:t>One-to-One Right</w:t>
            </w:r>
          </w:p>
        </w:tc>
      </w:tr>
      <w:tr>
        <w:trPr/>
        <w:tc>
          <w:tcPr>
            <w:tcW w:w="2479" w:type="dxa"/>
            <w:tcBorders/>
            <w:vAlign w:val="center"/>
          </w:tcPr>
          <w:p>
            <w:pPr>
              <w:pStyle w:val="TableContents"/>
              <w:widowControl w:val="false"/>
              <w:suppressLineNumbers/>
              <w:bidi w:val="0"/>
              <w:jc w:val="start"/>
              <w:rPr/>
            </w:pPr>
            <w:r>
              <w:rPr/>
              <w:t>Optional/external entity's EM</w:t>
            </w:r>
          </w:p>
        </w:tc>
        <w:tc>
          <w:tcPr>
            <w:tcW w:w="2695" w:type="dxa"/>
            <w:tcBorders/>
            <w:vAlign w:val="center"/>
          </w:tcPr>
          <w:p>
            <w:pPr>
              <w:pStyle w:val="TableContents"/>
              <w:widowControl w:val="false"/>
              <w:suppressLineNumbers/>
              <w:bidi w:val="0"/>
              <w:jc w:val="start"/>
              <w:rPr/>
            </w:pPr>
            <w:r>
              <w:rPr/>
              <w:t>This entity (the one you're in)</w:t>
            </w:r>
          </w:p>
        </w:tc>
        <w:tc>
          <w:tcPr>
            <w:tcW w:w="4186" w:type="dxa"/>
            <w:tcBorders/>
            <w:vAlign w:val="center"/>
          </w:tcPr>
          <w:p>
            <w:pPr>
              <w:pStyle w:val="TableContents"/>
              <w:widowControl w:val="false"/>
              <w:suppressLineNumbers/>
              <w:bidi w:val="0"/>
              <w:jc w:val="start"/>
              <w:rPr/>
            </w:pPr>
            <w:r>
              <w:rPr>
                <w:rStyle w:val="Strong"/>
              </w:rPr>
              <w:t>One-to-One Left</w:t>
            </w:r>
          </w:p>
        </w:tc>
      </w:tr>
      <w:tr>
        <w:trPr/>
        <w:tc>
          <w:tcPr>
            <w:tcW w:w="2479" w:type="dxa"/>
            <w:tcBorders/>
            <w:vAlign w:val="center"/>
          </w:tcPr>
          <w:p>
            <w:pPr>
              <w:pStyle w:val="TableContents"/>
              <w:widowControl w:val="false"/>
              <w:suppressLineNumbers/>
              <w:bidi w:val="0"/>
              <w:jc w:val="start"/>
              <w:rPr/>
            </w:pPr>
            <w:r>
              <w:rPr/>
              <w:t>When in doubt</w:t>
            </w:r>
          </w:p>
        </w:tc>
        <w:tc>
          <w:tcPr>
            <w:tcW w:w="2695" w:type="dxa"/>
            <w:tcBorders/>
            <w:vAlign w:val="center"/>
          </w:tcPr>
          <w:p>
            <w:pPr>
              <w:pStyle w:val="TableContents"/>
              <w:widowControl w:val="false"/>
              <w:suppressLineNumbers/>
              <w:bidi w:val="0"/>
              <w:jc w:val="start"/>
              <w:rPr/>
            </w:pPr>
            <w:r>
              <w:rPr/>
              <w:t>—</w:t>
            </w:r>
          </w:p>
        </w:tc>
        <w:tc>
          <w:tcPr>
            <w:tcW w:w="4186" w:type="dxa"/>
            <w:tcBorders/>
            <w:vAlign w:val="center"/>
          </w:tcPr>
          <w:p>
            <w:pPr>
              <w:pStyle w:val="TableContents"/>
              <w:widowControl w:val="false"/>
              <w:suppressLineNumbers/>
              <w:bidi w:val="0"/>
              <w:jc w:val="start"/>
              <w:rPr/>
            </w:pPr>
            <w:r>
              <w:rPr/>
              <w:t xml:space="preserve">Start from the established entity's EM and use </w:t>
            </w:r>
            <w:r>
              <w:rPr>
                <w:rStyle w:val="Strong"/>
              </w:rPr>
              <w:t>Right</w:t>
            </w:r>
          </w:p>
        </w:tc>
      </w:tr>
    </w:tbl>
    <w:p>
      <w:pPr>
        <w:pStyle w:val="Normal"/>
        <w:bidi w:val="0"/>
        <w:spacing w:before="0" w:after="120"/>
        <w:jc w:val="start"/>
        <w:rPr>
          <w:rFonts w:ascii="Arial" w:hAnsi="Arial" w:eastAsia="Arial" w:cs="Arial"/>
          <w:sz w:val="22"/>
          <w:szCs w:val="22"/>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UI Configuration</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3. Adding a Related Panel to an Entity Detail View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Once a relationship exists between two entities, you can display a related records panel on the detail view of either entity. This allows users to see, add, and edit linked records without leaving the parent record's page.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common example for CBM: after defining a relationship between Account and Engagement, you can add an Engagements panel to the Account detail view so that anyone viewing a company record can immediately see all associated engagements.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3.1 Prerequisites</w:t>
      </w:r>
    </w:p>
    <w:p>
      <w:pPr>
        <w:pStyle w:val="Normal"/>
        <w:bidi w:val="0"/>
        <w:spacing w:before="0" w:after="120"/>
        <w:jc w:val="start"/>
        <w:rPr>
          <w:rFonts w:ascii="Arial" w:hAnsi="Arial" w:eastAsia="Arial" w:cs="Arial"/>
          <w:sz w:val="22"/>
          <w:szCs w:val="22"/>
        </w:rPr>
      </w:pPr>
      <w:r>
        <w:rPr>
          <w:rFonts w:eastAsia="Arial" w:cs="Arial"/>
          <w:sz w:val="22"/>
          <w:szCs w:val="22"/>
        </w:rPr>
        <w:t>Before adding the panel, confirm the following:</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relationship between the two entities already exists (see Section 2).</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You know which entity's detail view you want to add the panel to (e.g., Account).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3.2 Step-by-Step: Adding the Panel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Bottom Panels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Account → Layouts → Bottom Panels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Locate the Related Panel</w:t>
      </w:r>
    </w:p>
    <w:p>
      <w:pPr>
        <w:pStyle w:val="Normal"/>
        <w:bidi w:val="0"/>
        <w:spacing w:before="0" w:after="120"/>
        <w:jc w:val="start"/>
        <w:rPr>
          <w:rFonts w:ascii="Arial" w:hAnsi="Arial" w:eastAsia="Arial" w:cs="Arial"/>
          <w:sz w:val="22"/>
          <w:szCs w:val="22"/>
        </w:rPr>
      </w:pPr>
      <w:r>
        <w:rPr>
          <w:rFonts w:eastAsia="Arial" w:cs="Arial"/>
          <w:sz w:val="22"/>
          <w:szCs w:val="22"/>
        </w:rPr>
        <w:t>The Bottom Panels layout shows all available relationship panels for this entity. Find the Engagements panel in the list. If it is currently disabled, it will appear in the disabled/hidden section.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Enable the Panel</w:t>
      </w:r>
    </w:p>
    <w:p>
      <w:pPr>
        <w:pStyle w:val="Normal"/>
        <w:bidi w:val="0"/>
        <w:spacing w:before="0" w:after="120"/>
        <w:jc w:val="start"/>
        <w:rPr>
          <w:rFonts w:ascii="Arial" w:hAnsi="Arial" w:eastAsia="Arial" w:cs="Arial"/>
          <w:sz w:val="22"/>
          <w:szCs w:val="22"/>
        </w:rPr>
      </w:pPr>
      <w:r>
        <w:rPr>
          <w:rFonts w:eastAsia="Arial" w:cs="Arial"/>
          <w:sz w:val="22"/>
          <w:szCs w:val="22"/>
        </w:rPr>
        <w:t>Drag the Engagements panel into the active area, or click the enable toggle next to it. Reorder panels by dragging them to your preferred position.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Refresh the page and open any Account record — the Engagements panel will now appear on the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3.3 Using the Panel</w:t>
      </w:r>
    </w:p>
    <w:p>
      <w:pPr>
        <w:pStyle w:val="Normal"/>
        <w:bidi w:val="0"/>
        <w:spacing w:before="0" w:after="120"/>
        <w:jc w:val="start"/>
        <w:rPr>
          <w:rFonts w:ascii="Arial" w:hAnsi="Arial" w:eastAsia="Arial" w:cs="Arial"/>
          <w:sz w:val="22"/>
          <w:szCs w:val="22"/>
        </w:rPr>
      </w:pPr>
      <w:r>
        <w:rPr>
          <w:rFonts w:eastAsia="Arial" w:cs="Arial"/>
          <w:sz w:val="22"/>
          <w:szCs w:val="22"/>
        </w:rPr>
        <w:t>Once the panel is visible on an Account detail page, users can:</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View all Engagements linked to that Account in a summary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any Engagement record in the panel to open its full detail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the Create button (plus icon) within the panel to add a new Engagement directly linked to that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the Edit button on any listed Engagement to modify it inline or open it for full editing.</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columns shown in the panel are controlled by the Engagement entity's List (Small) layout, not the Account layout or the regular List View. To change which fields appear in the panel summary, go to: Admin → Entity Manager → Engagement → Layouts → List (Small). See Section 4 for details.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4. Configuring Fields Shown in a Relationship Panel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a related records panel appears on an entity detail page (e.g., the Engagements panel on an Account), it displays a summary list of linked records. The columns shown in that summary are controlled by a separate layout called List (Small) — not the regular List View and not the parent entity's layout.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4.1 Understanding the Layout Types</w:t>
      </w:r>
    </w:p>
    <w:p>
      <w:pPr>
        <w:pStyle w:val="Normal"/>
        <w:bidi w:val="0"/>
        <w:spacing w:before="0" w:after="120"/>
        <w:jc w:val="start"/>
        <w:rPr>
          <w:rFonts w:ascii="Arial" w:hAnsi="Arial" w:eastAsia="Arial" w:cs="Arial"/>
          <w:sz w:val="22"/>
          <w:szCs w:val="22"/>
        </w:rPr>
      </w:pPr>
      <w:r>
        <w:rPr>
          <w:rFonts w:eastAsia="Arial" w:cs="Arial"/>
          <w:sz w:val="22"/>
          <w:szCs w:val="22"/>
        </w:rPr>
        <w:t>EspoCRM uses two distinct list layouts for each entity:</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List View — controls the columns shown on the entity's own main list page (e.g., when you click Engagements in the left navigation and see all engagements).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List (Small) — controls the columns shown when the entity appears as a related records panel inside another entity's detail page (e.g., the Engagements panel on an Account or Contact record).</w:t>
      </w:r>
    </w:p>
    <w:p>
      <w:pPr>
        <w:pStyle w:val="Normal"/>
        <w:bidi w:val="0"/>
        <w:jc w:val="start"/>
        <w:rPr/>
      </w:pPr>
      <w:r>
        <w:rPr/>
      </w:r>
    </w:p>
    <w:p>
      <w:pPr>
        <w:pStyle w:val="Normal"/>
        <w:bidi w:val="0"/>
        <w:spacing w:before="0" w:after="120"/>
        <w:jc w:val="start"/>
        <w:rPr/>
      </w:pPr>
      <w:r>
        <w:rPr>
          <w:rFonts w:eastAsia="Arial" w:cs="Arial"/>
          <w:sz w:val="22"/>
          <w:szCs w:val="22"/>
        </w:rPr>
        <w:t>These two layouts are independent. Changing one does not affect the other. For relationship panels, you always edit List (Small).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4.2 Step-by-Step: Configuring the Panel Columns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List (Small)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[Child Entity] → Layouts → List (Small)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to configure the columns shown in the Engagements panel on an Account page, go to: Admin → Entity Manager → Engagement → Layouts → List (Small)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Review the Current Columns</w:t>
      </w:r>
    </w:p>
    <w:p>
      <w:pPr>
        <w:pStyle w:val="Normal"/>
        <w:bidi w:val="0"/>
        <w:spacing w:before="0" w:after="120"/>
        <w:jc w:val="start"/>
        <w:rPr>
          <w:rFonts w:ascii="Arial" w:hAnsi="Arial" w:eastAsia="Arial" w:cs="Arial"/>
          <w:sz w:val="22"/>
          <w:szCs w:val="22"/>
        </w:rPr>
      </w:pPr>
      <w:r>
        <w:rPr>
          <w:rFonts w:eastAsia="Arial" w:cs="Arial"/>
          <w:sz w:val="22"/>
          <w:szCs w:val="22"/>
        </w:rPr>
        <w:t>The layout editor shows the fields currently included as columns on the left, and available fields that are not yet included on the right. EspoCRM typically pre-populates List (Small) with just the Name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Add Fields</w:t>
      </w:r>
    </w:p>
    <w:p>
      <w:pPr>
        <w:pStyle w:val="Normal"/>
        <w:bidi w:val="0"/>
        <w:spacing w:before="0" w:after="120"/>
        <w:jc w:val="start"/>
        <w:rPr>
          <w:rFonts w:ascii="Arial" w:hAnsi="Arial" w:eastAsia="Arial" w:cs="Arial"/>
          <w:sz w:val="22"/>
          <w:szCs w:val="22"/>
        </w:rPr>
      </w:pPr>
      <w:r>
        <w:rPr>
          <w:rFonts w:eastAsia="Arial" w:cs="Arial"/>
          <w:sz w:val="22"/>
          <w:szCs w:val="22"/>
        </w:rPr>
        <w:t>Drag fields from the available list on the right into the active columns on the left. Position them in the order you want them to appear left to right in the panel.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an Engagements panel, useful fields to consider adding include: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Assigned Mentor — shows which mentor is linked to the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Status — shows the current state of the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Start Date — when the engagement began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Description — a brief summary of the engagement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Refresh the page and open a parent record (e.g., an Account) — the panel will now display the updated columns.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4.3 Column Width Considerations</w:t>
      </w:r>
    </w:p>
    <w:p>
      <w:pPr>
        <w:pStyle w:val="Normal"/>
        <w:bidi w:val="0"/>
        <w:spacing w:before="0" w:after="120"/>
        <w:jc w:val="start"/>
        <w:rPr>
          <w:rFonts w:ascii="Arial" w:hAnsi="Arial" w:eastAsia="Arial" w:cs="Arial"/>
          <w:sz w:val="22"/>
          <w:szCs w:val="22"/>
        </w:rPr>
      </w:pPr>
      <w:r>
        <w:rPr>
          <w:rFonts w:eastAsia="Arial" w:cs="Arial"/>
          <w:sz w:val="22"/>
          <w:szCs w:val="22"/>
        </w:rPr>
        <w:t>Related panels have limited horizontal space compared to the full list page. If you add too many columns, they will either wrap, truncate, or cause horizontal scrolling. As a general guideline: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Keep List (Small) to 3–4 columns for comfortable readability.</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Prioritize the most important at-a-glance fields — status, key date, and the most relevant link field.</w:t>
      </w:r>
    </w:p>
    <w:p>
      <w:pPr>
        <w:pStyle w:val="ListParagraph"/>
        <w:numPr>
          <w:ilvl w:val="0"/>
          <w:numId w:val="2"/>
        </w:numPr>
        <w:bidi w:val="0"/>
        <w:spacing w:before="0" w:after="80"/>
        <w:jc w:val="start"/>
        <w:rPr/>
      </w:pPr>
      <w:r>
        <w:rPr>
          <w:rFonts w:eastAsia="Arial" w:cs="Arial"/>
          <w:sz w:val="22"/>
          <w:szCs w:val="22"/>
        </w:rPr>
        <w:t>The Name field is usually kept as the first column since it is also the clickable link to open the full record.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List (Small) changes affect every panel where that entity appears as a child — not just one specific parent entity. For example, if you update the Engagement List (Small) layout, the Engagements panel will show the same columns on both Account and Contact detail pages.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 Controlling Panel Visibility with Dynamic Logic</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Dynamic Logic allows panels and fields on an entity's detail view to be shown or hidden based on the value of another field on the same record. This is useful when different record types require different layouts — for example, showing a Mentor Details panel only when a Contact's type is set to Mentor, and a Client Details panel only when the type is set to Client.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5.1 How It Works</w:t>
      </w:r>
    </w:p>
    <w:p>
      <w:pPr>
        <w:pStyle w:val="Normal"/>
        <w:bidi w:val="0"/>
        <w:spacing w:before="0" w:after="120"/>
        <w:jc w:val="start"/>
        <w:rPr>
          <w:rFonts w:ascii="Arial" w:hAnsi="Arial" w:eastAsia="Arial" w:cs="Arial"/>
          <w:sz w:val="22"/>
          <w:szCs w:val="22"/>
        </w:rPr>
      </w:pPr>
      <w:r>
        <w:rPr>
          <w:rFonts w:eastAsia="Arial" w:cs="Arial"/>
          <w:sz w:val="22"/>
          <w:szCs w:val="22"/>
        </w:rPr>
        <w:t>Dynamic Logic conditions are evaluated in real time as a record is viewed or edited. When a field value changes, the visibility of any panels or fields that depend on that condition updates immediately without requiring a page refresh.</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Conditions can be based on any field on the entity, including:</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Enum (dropdown) fields — show a panel when the dropdown equals a specific value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Boolean fields — show a panel when a checkbox is checked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Link fields — show a panel when a relationship field is or is not empty</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When using an Enum field to drive Dynamic Logic, ensure the first option in the Enum list is a blank entry and the Default Value is also left blank. If the first option is not blank, EspoCRM will assign it as the default, which will cause a panel to be shown immediately on new records before a user has intentionally selected a value. See Section 1.4 for details on configuring Enum fields correctly.</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5.2 Step-by-Step: Configuring Dynamic Logic for a Panel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Dynamic Logic</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Dynamic Logic</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Locate the Panel</w:t>
      </w:r>
    </w:p>
    <w:p>
      <w:pPr>
        <w:pStyle w:val="Normal"/>
        <w:bidi w:val="0"/>
        <w:spacing w:before="0" w:after="120"/>
        <w:jc w:val="start"/>
        <w:rPr>
          <w:rFonts w:ascii="Arial" w:hAnsi="Arial" w:eastAsia="Arial" w:cs="Arial"/>
          <w:sz w:val="22"/>
          <w:szCs w:val="22"/>
        </w:rPr>
      </w:pPr>
      <w:r>
        <w:rPr>
          <w:rFonts w:eastAsia="Arial" w:cs="Arial"/>
          <w:sz w:val="22"/>
          <w:szCs w:val="22"/>
        </w:rPr>
        <w:t>The Dynamic Logic editor lists all panels available on the entity. Find the panel whose visibility you want to control and click on it to open its condition editor.</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Step 3 — Set the Visible Condition</w:t>
      </w:r>
    </w:p>
    <w:p>
      <w:pPr>
        <w:pStyle w:val="Normal"/>
        <w:bidi w:val="0"/>
        <w:spacing w:before="0" w:after="120"/>
        <w:jc w:val="start"/>
        <w:rPr>
          <w:rFonts w:ascii="Arial" w:hAnsi="Arial" w:eastAsia="Arial" w:cs="Arial"/>
          <w:sz w:val="22"/>
          <w:szCs w:val="22"/>
        </w:rPr>
      </w:pPr>
      <w:r>
        <w:rPr>
          <w:rFonts w:eastAsia="Arial" w:cs="Arial"/>
          <w:sz w:val="22"/>
          <w:szCs w:val="22"/>
        </w:rPr>
        <w:t>In the Visible condition section, define the rule that must be true for the panel to be displayed. Click Add Condition and configure: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 — select the field whose value will drive the visibility (e.g., Contact Type).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Operator — select the comparison operator (e.g., Equals, Not Equals, Is Empty, etc.).</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Value — enter or select the value to compare against (e.g., Mentor).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Multiple conditions can be combined using AND or OR logic if the visibility depends on more than one field value.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The condition takes effect immediately. Open a record of that entity type and change the controlling field value to confirm the panel shows and hides correctly.</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5.3 Example: Contact Type Driving Panel Visibility</w:t>
      </w:r>
    </w:p>
    <w:p>
      <w:pPr>
        <w:pStyle w:val="Normal"/>
        <w:bidi w:val="0"/>
        <w:spacing w:before="0" w:after="120"/>
        <w:jc w:val="start"/>
        <w:rPr>
          <w:rFonts w:ascii="Arial" w:hAnsi="Arial" w:eastAsia="Arial" w:cs="Arial"/>
          <w:sz w:val="22"/>
          <w:szCs w:val="22"/>
        </w:rPr>
      </w:pPr>
      <w:r>
        <w:rPr>
          <w:rFonts w:eastAsia="Arial" w:cs="Arial"/>
          <w:sz w:val="22"/>
          <w:szCs w:val="22"/>
        </w:rPr>
        <w:t>The CBM Contact entity uses Contact Type (an enum field with values Mentor and Client) to control which detail panels are displayed. The configuration is: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799"/>
        <w:gridCol w:w="2801"/>
        <w:gridCol w:w="3760"/>
      </w:tblGrid>
      <w:tr>
        <w:trPr/>
        <w:tc>
          <w:tcPr>
            <w:tcW w:w="27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Panel</w:t>
            </w:r>
          </w:p>
        </w:tc>
        <w:tc>
          <w:tcPr>
            <w:tcW w:w="28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Visible When</w:t>
            </w:r>
          </w:p>
        </w:tc>
        <w:tc>
          <w:tcPr>
            <w:tcW w:w="37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Condition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 Details</w:t>
            </w:r>
          </w:p>
        </w:tc>
        <w:tc>
          <w:tcPr>
            <w:tcW w:w="2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 Mentor</w:t>
            </w:r>
          </w:p>
        </w:tc>
        <w:tc>
          <w:tcPr>
            <w:tcW w:w="3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Equals Mentor</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Client Details</w:t>
            </w:r>
          </w:p>
        </w:tc>
        <w:tc>
          <w:tcPr>
            <w:tcW w:w="2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 Client</w:t>
            </w:r>
          </w:p>
        </w:tc>
        <w:tc>
          <w:tcPr>
            <w:tcW w:w="3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Equals Client</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a Contact record is opened, only the panel matching the current Contact Type value is displayed. If Contact Type is not yet set, neither panel is shown until a value is selected.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Dynamic Logic conditions apply to the detail view and edit view only. They do not filter which records appear in list views or relationship panels — for that, use search filters or saved views.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6. Organizing Fields into Tabs on the Detail View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entities with a large number of fields, EspoCRM supports organizing panels into tabs on the detail view. This reduces scrolling and improves usability by grouping related fields under clickable tab headers. Tab support is available as of EspoCRM v7.2.</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6.1 How Tabs Work</w:t>
      </w:r>
    </w:p>
    <w:p>
      <w:pPr>
        <w:pStyle w:val="Normal"/>
        <w:bidi w:val="0"/>
        <w:spacing w:before="0" w:after="120"/>
        <w:jc w:val="start"/>
        <w:rPr>
          <w:rFonts w:ascii="Arial" w:hAnsi="Arial" w:eastAsia="Arial" w:cs="Arial"/>
          <w:sz w:val="22"/>
          <w:szCs w:val="22"/>
        </w:rPr>
      </w:pPr>
      <w:r>
        <w:rPr>
          <w:rFonts w:eastAsia="Arial" w:cs="Arial"/>
          <w:sz w:val="22"/>
          <w:szCs w:val="22"/>
        </w:rPr>
        <w:t>Tabs are created by designating certain panels as Tab-Break panels in the Detail View layout. A Tab-Break panel marks the start of a new tab — all panels following it (until the next Tab-Break) are grouped into that tab. The Tab-Break panel's label becomes the tab header displayed at the top of the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6.2 Step-by-Step: Adding Tabs to a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Detail View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Layouts →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Edit a Panel to Make It a Tab-Break</w:t>
      </w:r>
    </w:p>
    <w:p>
      <w:pPr>
        <w:pStyle w:val="Normal"/>
        <w:bidi w:val="0"/>
        <w:spacing w:before="0" w:after="120"/>
        <w:jc w:val="start"/>
        <w:rPr>
          <w:rFonts w:ascii="Arial" w:hAnsi="Arial" w:eastAsia="Arial" w:cs="Arial"/>
          <w:sz w:val="22"/>
          <w:szCs w:val="22"/>
        </w:rPr>
      </w:pPr>
      <w:r>
        <w:rPr>
          <w:rFonts w:eastAsia="Arial" w:cs="Arial"/>
          <w:sz w:val="22"/>
          <w:szCs w:val="22"/>
        </w:rPr>
        <w:t>Click the pencil (edit) icon on the panel you want to be the first panel in a new tab. In the panel settings: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Check the Tab-break option to designate this panel as the start of a new tab.</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Enter a Tab Label — this is the text that will appear on the tab header (e.g., Personal Info, Training, Engagement Details).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Organize Additional Panels</w:t>
      </w:r>
    </w:p>
    <w:p>
      <w:pPr>
        <w:pStyle w:val="Normal"/>
        <w:bidi w:val="0"/>
        <w:spacing w:before="0" w:after="120"/>
        <w:jc w:val="start"/>
        <w:rPr>
          <w:rFonts w:ascii="Arial" w:hAnsi="Arial" w:eastAsia="Arial" w:cs="Arial"/>
          <w:sz w:val="22"/>
          <w:szCs w:val="22"/>
        </w:rPr>
      </w:pPr>
      <w:r>
        <w:rPr>
          <w:rFonts w:eastAsia="Arial" w:cs="Arial"/>
          <w:sz w:val="22"/>
          <w:szCs w:val="22"/>
        </w:rPr>
        <w:t>All panels below a Tab-Break panel are automatically grouped into that tab, until the next Tab-Break panel is encountered. To create additional tabs, repeat Step 2 for each panel that should start a new tab.</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if you have panels A, B, C, D, E and you mark A and C as Tab-Break panels: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 1 (label from A) — contains panels A and B</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 2 (label from C) — contains panels C, D, and 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 and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 in the layout editor.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Refresh your browser. The detail view will now show tabs at the top.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6.3 Important Notes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Tab-Break panels should not be combined with the Hidden panel parameter — they are not fully compatible.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Dynamic Logic conditions can be used to control the visibility of both individual panels and entire tabs based on field values, the same way as documented in Section 5.</w:t>
      </w:r>
    </w:p>
    <w:p>
      <w:pPr>
        <w:pStyle w:val="ListParagraph"/>
        <w:numPr>
          <w:ilvl w:val="0"/>
          <w:numId w:val="2"/>
        </w:numPr>
        <w:bidi w:val="0"/>
        <w:spacing w:before="0" w:after="80"/>
        <w:jc w:val="start"/>
        <w:rPr/>
      </w:pPr>
      <w:r>
        <w:rPr>
          <w:rFonts w:eastAsia="Arial" w:cs="Arial"/>
          <w:sz w:val="22"/>
          <w:szCs w:val="22"/>
        </w:rPr>
        <w:t>If only one tab is defined, EspoCRM will display the layout without tabs. At least two Tab-Break panels are needed for the tab interface to appear.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Tab organization only affects the Detail View and Edit View. It has no effect on List View, Bottom Panels, or List (Small) layouts.</w:t>
            </w:r>
          </w:p>
        </w:tc>
      </w:tr>
    </w:tbl>
    <w:p>
      <w:pPr>
        <w:pStyle w:val="Normal"/>
        <w:bidi w:val="0"/>
        <w:jc w:val="start"/>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Email Configuration</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includes a full-featured email system that serves as a central hub where emails from multiple accounts are gathered and linked to CRM records. It is not a personal email client replacement, but rather a shared communications layer that connects email activity to contacts, accounts, engagements, and other records.</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 Understanding How EspoCRM Handles Email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5.1 Core Concept</w:t>
      </w:r>
    </w:p>
    <w:p>
      <w:pPr>
        <w:pStyle w:val="Normal"/>
        <w:bidi w:val="0"/>
        <w:spacing w:before="0" w:after="120"/>
        <w:jc w:val="start"/>
        <w:rPr>
          <w:rFonts w:ascii="Arial" w:hAnsi="Arial" w:eastAsia="Arial" w:cs="Arial"/>
          <w:sz w:val="22"/>
          <w:szCs w:val="22"/>
        </w:rPr>
      </w:pPr>
      <w:r>
        <w:rPr>
          <w:rFonts w:eastAsia="Arial" w:cs="Arial"/>
          <w:sz w:val="22"/>
          <w:szCs w:val="22"/>
        </w:rPr>
        <w:t>Unlike a personal email client, EspoCRM is designed so that the same email record can appear in the inboxes of multiple users — for example, when multiple users were recipients of the same message. When the same email is fetched from multiple email accounts, only one email record is stored in EspoCRM, identified by its Message-ID to prevent duplicates.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Emails are fetched automatically by the system in the background every few minutes. The fetch interval can be configured by the administrator.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user with sufficient permissions can see emails that were not addressed directly to them, which allows administrators to monitor team communications where needed.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5.2 Email Status Values</w:t>
      </w:r>
    </w:p>
    <w:p>
      <w:pPr>
        <w:pStyle w:val="Normal"/>
        <w:bidi w:val="0"/>
        <w:spacing w:before="0" w:after="120"/>
        <w:jc w:val="start"/>
        <w:rPr>
          <w:rFonts w:ascii="Arial" w:hAnsi="Arial" w:eastAsia="Arial" w:cs="Arial"/>
          <w:sz w:val="22"/>
          <w:szCs w:val="22"/>
        </w:rPr>
      </w:pPr>
      <w:r>
        <w:rPr>
          <w:rFonts w:eastAsia="Arial" w:cs="Arial"/>
          <w:sz w:val="22"/>
          <w:szCs w:val="22"/>
        </w:rPr>
        <w:t>Each email record in EspoCRM has a Status field with one of the following values: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Sent — the email was composed and sent from within EspoCRM.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Imported — the email was fetched from an IMAP account or imported manually.</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Draft — the email was composed but not yet sent.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5.3 How Emails Are Linked to Records</w:t>
      </w:r>
    </w:p>
    <w:p>
      <w:pPr>
        <w:pStyle w:val="Normal"/>
        <w:bidi w:val="0"/>
        <w:spacing w:before="0" w:after="120"/>
        <w:jc w:val="start"/>
        <w:rPr>
          <w:rFonts w:ascii="Arial" w:hAnsi="Arial" w:eastAsia="Arial" w:cs="Arial"/>
          <w:sz w:val="22"/>
          <w:szCs w:val="22"/>
        </w:rPr>
      </w:pPr>
      <w:r>
        <w:rPr>
          <w:rFonts w:eastAsia="Arial" w:cs="Arial"/>
          <w:sz w:val="22"/>
          <w:szCs w:val="22"/>
        </w:rPr>
        <w:t>When a new email arrives, EspoCRM attempts to automatically recognize which record it belongs to and link it accordingly. It can link to Accounts, Contacts, Leads, Opportunities, Cases, and other entities based on matching email addresses.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If the system cannot automatically link an email, the user can link it manually by filling in the Parent field on the email record.</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All emails linked to a specific record are shown in the History panel of that record. If an email is linked to a related record (for example, an email linked to an Engagement that is itself linked to an Account), the email will appear in the History panel of both records.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an email comes from a new potential contact, the user can convert it to a Lead from the top-right menu of the email record. It is also possible to create a Task or Case directly from an email record using the same menu.</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6. The Emails List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6.1 Default Folders</w:t>
      </w:r>
    </w:p>
    <w:p>
      <w:pPr>
        <w:pStyle w:val="Normal"/>
        <w:bidi w:val="0"/>
        <w:spacing w:before="0" w:after="120"/>
        <w:jc w:val="start"/>
        <w:rPr>
          <w:rFonts w:ascii="Arial" w:hAnsi="Arial" w:eastAsia="Arial" w:cs="Arial"/>
          <w:sz w:val="22"/>
          <w:szCs w:val="22"/>
        </w:rPr>
      </w:pPr>
      <w:r>
        <w:rPr>
          <w:rFonts w:eastAsia="Arial" w:cs="Arial"/>
          <w:sz w:val="22"/>
          <w:szCs w:val="22"/>
        </w:rPr>
        <w:t>The Emails list view is accessed via the Emails tab in the navigation. The following default folders are available to all users: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All — all emails in the system the user has access to, including emails belonging to other users if Roles permit.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Inbox — incoming emails addressed to the user are automatically placed here.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Sent — emails sent by the user from within EspoCRM.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Draft — emails composed but not yet sent.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Archive — inbox emails that the user has explicitly moved to the Archive.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Trash — inbox emails that the user has explicitly moved to the Trash.</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In addition to the default folders, personal Email Folders and Group Email Folders created by the user or administrator will also appear in the list.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6.2 Inbox Behavior</w:t>
      </w:r>
    </w:p>
    <w:p>
      <w:pPr>
        <w:pStyle w:val="Normal"/>
        <w:bidi w:val="0"/>
        <w:spacing w:before="0" w:after="120"/>
        <w:jc w:val="start"/>
        <w:rPr>
          <w:rFonts w:ascii="Arial" w:hAnsi="Arial" w:eastAsia="Arial" w:cs="Arial"/>
          <w:sz w:val="22"/>
          <w:szCs w:val="22"/>
        </w:rPr>
      </w:pPr>
      <w:r>
        <w:rPr>
          <w:rFonts w:eastAsia="Arial" w:cs="Arial"/>
          <w:sz w:val="22"/>
          <w:szCs w:val="22"/>
        </w:rPr>
        <w:t>Only emails in the Inbox can be: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Moved to Archive, Trash, or a personal Email Folder by the user.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Marked as read, unread, or important by the user.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same email record can appear in the Inbox of multiple users simultaneously — for example, if multiple users were recipients of the same message.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When removing an email it is removed from the system entirely and will disappear from all inboxes. To avoid permanent deletion, use Move to Trash instead. Administrators can restrict delete access for users to prevent accidental email loss.</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6.3 Dragging Emails to Folders</w:t>
      </w:r>
    </w:p>
    <w:p>
      <w:pPr>
        <w:pStyle w:val="Normal"/>
        <w:bidi w:val="0"/>
        <w:spacing w:before="0" w:after="120"/>
        <w:jc w:val="start"/>
        <w:rPr>
          <w:rFonts w:ascii="Arial" w:hAnsi="Arial" w:eastAsia="Arial" w:cs="Arial"/>
          <w:sz w:val="22"/>
          <w:szCs w:val="22"/>
        </w:rPr>
      </w:pPr>
      <w:r>
        <w:rPr>
          <w:rFonts w:eastAsia="Arial" w:cs="Arial"/>
          <w:sz w:val="22"/>
          <w:szCs w:val="22"/>
        </w:rPr>
        <w:t>On the list view, emails can be moved between folders by dragging them by their subject link into the desired folder. This feature is available as of EspoCRM v7.3.</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7. Sending Emails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7.1 Ways to Compose an Email</w:t>
      </w:r>
    </w:p>
    <w:p>
      <w:pPr>
        <w:pStyle w:val="Normal"/>
        <w:bidi w:val="0"/>
        <w:spacing w:before="0" w:after="120"/>
        <w:jc w:val="start"/>
        <w:rPr>
          <w:rFonts w:ascii="Arial" w:hAnsi="Arial" w:eastAsia="Arial" w:cs="Arial"/>
          <w:sz w:val="22"/>
          <w:szCs w:val="22"/>
        </w:rPr>
      </w:pPr>
      <w:r>
        <w:rPr>
          <w:rFonts w:eastAsia="Arial" w:cs="Arial"/>
          <w:sz w:val="22"/>
          <w:szCs w:val="22"/>
        </w:rPr>
        <w:t>A new email can be composed in several ways: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Using the Compose Email button on the Emails list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Replying to an existing email.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Clicking on an email address displayed on any record (such as a Contact or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Using the Compose Email action from the Activities panel on a record's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7.2 Email Templates</w:t>
      </w:r>
    </w:p>
    <w:p>
      <w:pPr>
        <w:pStyle w:val="Normal"/>
        <w:bidi w:val="0"/>
        <w:spacing w:before="0" w:after="120"/>
        <w:jc w:val="start"/>
        <w:rPr>
          <w:rFonts w:ascii="Arial" w:hAnsi="Arial" w:eastAsia="Arial" w:cs="Arial"/>
          <w:sz w:val="22"/>
          <w:szCs w:val="22"/>
        </w:rPr>
      </w:pPr>
      <w:r>
        <w:rPr>
          <w:rFonts w:eastAsia="Arial" w:cs="Arial"/>
          <w:sz w:val="22"/>
          <w:szCs w:val="22"/>
        </w:rPr>
        <w:t>When composing an email, users can select a pre-defined template to populate the subject and body. Templates are managed separately and can be set up by an administrator for common communication types such as welcome messages, follow-ups, or status updates.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7.3 Email Signature</w:t>
      </w:r>
    </w:p>
    <w:p>
      <w:pPr>
        <w:pStyle w:val="Normal"/>
        <w:bidi w:val="0"/>
        <w:spacing w:before="0" w:after="120"/>
        <w:jc w:val="start"/>
        <w:rPr>
          <w:rFonts w:ascii="Arial" w:hAnsi="Arial" w:eastAsia="Arial" w:cs="Arial"/>
          <w:sz w:val="22"/>
          <w:szCs w:val="22"/>
        </w:rPr>
      </w:pPr>
      <w:r>
        <w:rPr>
          <w:rFonts w:eastAsia="Arial" w:cs="Arial"/>
          <w:sz w:val="22"/>
          <w:szCs w:val="22"/>
        </w:rPr>
        <w:t>Each user can configure a personal email signature that will be automatically appended to all emails they compose. To set up a signature, go to: top-right avatar → Preferences → Email Signature.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 Scheduled Send</w:t>
      </w:r>
    </w:p>
    <w:p>
      <w:pPr>
        <w:pStyle w:val="Normal"/>
        <w:bidi w:val="0"/>
        <w:spacing w:before="0" w:after="120"/>
        <w:jc w:val="start"/>
        <w:rPr>
          <w:rFonts w:ascii="Arial" w:hAnsi="Arial" w:eastAsia="Arial" w:cs="Arial"/>
          <w:sz w:val="22"/>
          <w:szCs w:val="22"/>
        </w:rPr>
      </w:pPr>
      <w:r>
        <w:rPr>
          <w:rFonts w:eastAsia="Arial" w:cs="Arial"/>
          <w:sz w:val="22"/>
          <w:szCs w:val="22"/>
        </w:rPr>
        <w:t>When composing an email, it can be scheduled to be sent at a specific future time rather than immediately. The email is saved to Drafts and the scheduled time can be changed after saving. To schedule a send, use the dropdown menu next to the Send button when composing.</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7.5 Using an External Email Client</w:t>
      </w:r>
    </w:p>
    <w:p>
      <w:pPr>
        <w:pStyle w:val="Normal"/>
        <w:bidi w:val="0"/>
        <w:spacing w:before="0" w:after="120"/>
        <w:jc w:val="start"/>
        <w:rPr>
          <w:rFonts w:ascii="Arial" w:hAnsi="Arial" w:eastAsia="Arial" w:cs="Arial"/>
          <w:sz w:val="22"/>
          <w:szCs w:val="22"/>
        </w:rPr>
      </w:pPr>
      <w:r>
        <w:rPr>
          <w:rFonts w:eastAsia="Arial" w:cs="Arial"/>
          <w:sz w:val="22"/>
          <w:szCs w:val="22"/>
        </w:rPr>
        <w:t>If a user prefers to use their device's default email client instead of composing within EspoCRM, this can be enabled in their preferences. Go to: top-right avatar → Preferences → check Use an External Email Client.</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8. Email Folders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8.1 Personal Email Folders</w:t>
      </w:r>
    </w:p>
    <w:p>
      <w:pPr>
        <w:pStyle w:val="Normal"/>
        <w:bidi w:val="0"/>
        <w:spacing w:before="0" w:after="120"/>
        <w:jc w:val="start"/>
        <w:rPr>
          <w:rFonts w:ascii="Arial" w:hAnsi="Arial" w:eastAsia="Arial" w:cs="Arial"/>
          <w:sz w:val="22"/>
          <w:szCs w:val="22"/>
        </w:rPr>
      </w:pPr>
      <w:r>
        <w:rPr>
          <w:rFonts w:eastAsia="Arial" w:cs="Arial"/>
          <w:sz w:val="22"/>
          <w:szCs w:val="22"/>
        </w:rPr>
        <w:t>Users can create their own personal Email Folders to organize emails. To create or manage personal folders, go to: Emails list view → dropdown in the top-right corner → Folders.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creating a folder, the Skip Notification option can be enabled to suppress notifications for emails that are automatically routed to that folder.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Email folders in EspoCRM are not connected to IMAP folders. There is no two-way sync between EspoCRM folders and folders in an external email client or mail server.</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8.2 Group Email Folders</w:t>
      </w:r>
    </w:p>
    <w:p>
      <w:pPr>
        <w:pStyle w:val="Normal"/>
        <w:bidi w:val="0"/>
        <w:spacing w:before="0" w:after="120"/>
        <w:jc w:val="start"/>
        <w:rPr>
          <w:rFonts w:ascii="Arial" w:hAnsi="Arial" w:eastAsia="Arial" w:cs="Arial"/>
          <w:sz w:val="22"/>
          <w:szCs w:val="22"/>
        </w:rPr>
      </w:pPr>
      <w:r>
        <w:rPr>
          <w:rFonts w:eastAsia="Arial" w:cs="Arial"/>
          <w:sz w:val="22"/>
          <w:szCs w:val="22"/>
        </w:rPr>
        <w:t>Group Email Folders are shared folders accessible by teams. They are created by an administrator, who specifies which teams have access to each folder. Group folders appear alongside personal folders in the Emails list view for users who have access.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Key behaviors for Group Email Folders: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Inbound emails from a group email account can be automatically routed to a specific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Emails matching an email filter can be automatically moved to a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If an email is moved from a group folder to a personal folder or the Inbox, it is unlinked from the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Users can only move emails to a group folder if they have edit access to that email.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Field-level security in Roles can be used to restrict the ability to change the group folder field on an email.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Group Email Folders are available as of EspoCRM v7.3.</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9. Email Filters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Email filters allow emails to be automatically processed based on criteria such as sender, subject, or other fields. There are two types of email filters: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Skip — the email is placed in Trash or not imported at all if the filter is associated with a Personal Email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Put in Folder — imported emails matching the filter criteria are automatically placed in a specified folder.</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9.1 Global Email Filters</w:t>
      </w:r>
    </w:p>
    <w:p>
      <w:pPr>
        <w:pStyle w:val="Normal"/>
        <w:bidi w:val="0"/>
        <w:spacing w:before="0" w:after="120"/>
        <w:jc w:val="start"/>
        <w:rPr>
          <w:rFonts w:ascii="Arial" w:hAnsi="Arial" w:eastAsia="Arial" w:cs="Arial"/>
          <w:sz w:val="22"/>
          <w:szCs w:val="22"/>
        </w:rPr>
      </w:pPr>
      <w:r>
        <w:rPr>
          <w:rFonts w:eastAsia="Arial" w:cs="Arial"/>
          <w:sz w:val="22"/>
          <w:szCs w:val="22"/>
        </w:rPr>
        <w:t>Administrators can create global email filters that apply system-wide to skip undesirable emails. These are managed at: Admin → Email Filters.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9.2 Personal Email Filters</w:t>
      </w:r>
    </w:p>
    <w:p>
      <w:pPr>
        <w:pStyle w:val="Normal"/>
        <w:bidi w:val="0"/>
        <w:spacing w:before="0" w:after="120"/>
        <w:jc w:val="start"/>
        <w:rPr>
          <w:rFonts w:ascii="Arial" w:hAnsi="Arial" w:eastAsia="Arial" w:cs="Arial"/>
          <w:sz w:val="22"/>
          <w:szCs w:val="22"/>
        </w:rPr>
      </w:pPr>
      <w:r>
        <w:rPr>
          <w:rFonts w:eastAsia="Arial" w:cs="Arial"/>
          <w:sz w:val="22"/>
          <w:szCs w:val="22"/>
        </w:rPr>
        <w:t>Regular users can create their own email filters that apply to their Personal Email Accounts or their entire inbox. These are managed at: Emails → dropdown in the top-right corner → Filters.</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Lists and Filter Configuration</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This section will document how to create and manage filtered list views in EspoCRM, including system-level saved searches available to all users and views that dynamically filter by the current logged-in user.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Topics planned for this section — pending research:</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5. Creating a My Engagements view — a filtered list showing only engagements where the current user is the Assigned Mentor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6. Creating system-level saved searches — making a saved filter available to all users, not just the creator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See the Questions for Research section for the open questions that need to be resolved before these topics can be fully documented.</w:t>
            </w:r>
          </w:p>
        </w:tc>
      </w:tr>
    </w:tbl>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Security Configuration</w:t>
      </w:r>
    </w:p>
    <w:p>
      <w:pPr>
        <w:pStyle w:val="Normal"/>
        <w:bidi w:val="0"/>
        <w:jc w:val="start"/>
        <w:rPr/>
      </w:pPr>
      <w:r>
        <w:rPr/>
      </w:r>
    </w:p>
    <w:p>
      <w:pPr>
        <w:pStyle w:val="Heading2"/>
        <w:bidi w:val="0"/>
        <w:spacing w:before="240" w:after="120"/>
        <w:jc w:val="start"/>
        <w:rPr/>
      </w:pPr>
      <w:r>
        <w:rPr>
          <w:rFonts w:eastAsia="Arial" w:cs="Arial" w:ascii="Arial" w:hAnsi="Arial"/>
          <w:b/>
          <w:bCs/>
          <w:color w:val="2E75B6"/>
          <w:sz w:val="26"/>
          <w:szCs w:val="26"/>
        </w:rPr>
        <w:t xml:space="preserve">12. EspoCRM Security Concepts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section explains how EspoCRM’s access control system works in general terms, independent of any particular implementation. The concepts here apply to every EspoCRM deployment and are prerequisites for understanding the CBM-specific configuration in Section 13.</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12.1 Overview</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security answers one question, repeatedly: can this user perform this action on this record? Four inputs determine the answer — who the user is, what teams they belong to, what roles they have, and what data is on the record itself (assignedUser, teams, and field values).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One escape hatch is worth noting up front: System Administrators bypass all access control. When testing permissions, never test as admin — you will see everything regardless of how the role configuration is set. Always test with a regular user account, ideally in an incognito browser window.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12.2 The Three Building Blocks: Users, Teams,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access control is built from three primitives that interact:</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Users </w:t>
      </w:r>
      <w:r>
        <w:rPr>
          <w:rFonts w:eastAsia="Arial" w:cs="Arial" w:ascii="Arial" w:hAnsi="Arial"/>
          <w:sz w:val="22"/>
          <w:szCs w:val="22"/>
        </w:rPr>
        <w:t xml:space="preserve">are individual accounts. Each user has a primary team, optional additional teams, a default assigned user (usually themselves), and one or more roles. Users can also have a default team set — any record they create is automatically stamped with those teams.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Teams </w:t>
      </w:r>
      <w:r>
        <w:rPr>
          <w:rFonts w:eastAsia="Arial" w:cs="Arial" w:ascii="Arial" w:hAnsi="Arial"/>
          <w:sz w:val="22"/>
          <w:szCs w:val="22"/>
        </w:rPr>
        <w:t xml:space="preserve">are groupings of users. They serve two purposes: record-level access keys off of team membership, and roles can be attached to teams so every member inherits those roles. A user can belong to many teams, and a record can be assigned to many teams.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Roles </w:t>
      </w:r>
      <w:r>
        <w:rPr>
          <w:rFonts w:eastAsia="Arial" w:cs="Arial" w:ascii="Arial" w:hAnsi="Arial"/>
          <w:sz w:val="22"/>
          <w:szCs w:val="22"/>
        </w:rPr>
        <w:t xml:space="preserve">are the permission definitions. A role is essentially a matrix: for each entity (Contact, Account, Meeting, your custom entities), what actions are allowed and at what level.</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12.3 The Action × Level Matrix</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every entity, a role defines five actions: Create, Read, Edit, Delete, and Stream. Create is binary (yes/no). The other four each take one of four levels:</w:t>
      </w:r>
    </w:p>
    <w:tbl>
      <w:tblPr>
        <w:tblW w:w="9360" w:type="dxa"/>
        <w:jc w:val="start"/>
        <w:tblInd w:w="0" w:type="dxa"/>
        <w:tblLayout w:type="fixed"/>
        <w:tblCellMar>
          <w:top w:w="80" w:type="dxa"/>
          <w:start w:w="160" w:type="dxa"/>
          <w:bottom w:w="80" w:type="dxa"/>
          <w:end w:w="160" w:type="dxa"/>
        </w:tblCellMar>
      </w:tblPr>
      <w:tblGrid>
        <w:gridCol w:w="1500"/>
        <w:gridCol w:w="78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Level</w:t>
            </w:r>
          </w:p>
        </w:tc>
        <w:tc>
          <w:tcPr>
            <w:tcW w:w="78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What It Means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Any record of this entity, regardless of team or ownership.</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Team</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Only records where the user shares at least one team with the record.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Only records where the user is the assignedUser (or in assignedUsers if Multiple Assigned Users is enabled).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Never.</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Example: Read=Team, Edit=Own on the Contact entity means “I can see every Contact in my team’s pipeline, but I can only edit Contacts assigned to me.”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12.4 Field Level Security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Beneath the entity-level matrix, you can lock down individual fields within an entity, independently for read and edit. Everyone might be able to read a Contact, but only managers see the salaryExpectation field. Field-level rules can only further restrict what the entity-level matrix already permits — they can never grant access that the entity-level denies.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Field-level security applies to link fields too — the field that represents a relationship between two entities. Hiding a link field for a role makes the corresponding related-record panel invisible on the detail view. This is the mechanism used to hide sensitive relationship panels, described in Section 12.9.</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Important limitation: field-level security is per-role, not per-record. You cannot configure “User X sees the bankBalance field on Acme but not on Beta.” If per-record field control is needed, the workaround is to split the sensitive fields into a separate entity — see Section 12.10.</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12.5 Assignment Permission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Assignment Permission is a system-level permission in the Permissions section of a Role (separate from the entity scope matrix and field-level rules). It controls who the user can set as assignedUser, assignedUsers, teams, or collaborators on any record. It has three levels:</w:t>
      </w:r>
    </w:p>
    <w:tbl>
      <w:tblPr>
        <w:tblW w:w="9360" w:type="dxa"/>
        <w:jc w:val="start"/>
        <w:tblInd w:w="0" w:type="dxa"/>
        <w:tblLayout w:type="fixed"/>
        <w:tblCellMar>
          <w:top w:w="80" w:type="dxa"/>
          <w:start w:w="160" w:type="dxa"/>
          <w:bottom w:w="80" w:type="dxa"/>
          <w:end w:w="160" w:type="dxa"/>
        </w:tblCellMar>
      </w:tblPr>
      <w:tblGrid>
        <w:gridCol w:w="1500"/>
        <w:gridCol w:w="78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Level</w:t>
            </w:r>
          </w:p>
        </w:tc>
        <w:tc>
          <w:tcPr>
            <w:tcW w:w="78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Effect</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cannot modify any field that controls record ownership or access. They can edit the data fields of a record but the assignedUser/assignedUsers/teams/collaborators fields appear read-only.</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Team</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 only assign to other users who share at least one team with them.</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 freely modify ownership/access fields, assigning to any user.</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Assignment Permission is enforced separately from regular Edit access. A user can have Edit=Own on a record — meaning they can change the data fields — without being able to touch the assignedUsers or teams fields. This is the safeguard that prevents an ordinary user from quietly reassigning ownership or granting access to others.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12.6 Multiple Assigned Users vs Collaborators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By default an EspoCRM record has a single assignedUser. Two optional features change this: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Multiple Assigned Users </w:t>
      </w:r>
      <w:r>
        <w:rPr>
          <w:rFonts w:eastAsia="Arial" w:cs="Arial" w:ascii="Arial" w:hAnsi="Arial"/>
          <w:sz w:val="22"/>
          <w:szCs w:val="22"/>
        </w:rPr>
        <w:t xml:space="preserve">— enabled per-entity in Entity Manager. Replaces the single assignedUser field with an assignedUsers link-multiple field. Every user in the list has Own-level access (both Read and Edit, governed by the role’s Own settings). Use this when several users need full edit access to the same record.</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Collaborators </w:t>
      </w:r>
      <w:r>
        <w:rPr>
          <w:rFonts w:eastAsia="Arial" w:cs="Arial" w:ascii="Arial" w:hAnsi="Arial"/>
          <w:sz w:val="22"/>
          <w:szCs w:val="22"/>
        </w:rPr>
        <w:t xml:space="preserve">— also enabled per-entity in Entity Manager. Creates a link-multiple field called Collaborators. Users added as collaborators get read and stream access (not edit) to the record, provided their role permits anything other than No. The creator of a record and the current assigned user are auto-added as collaborators. Adding a user as a collaborator requires Assignment Permission and Edit access to the record. Portal users cannot be added as collaborators.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the authorized users need to edit the record, choose Multiple Assigned Users. When they only need to view it, Collaborators is lighter. After enabling either feature, the field must be added to the entity’s side panel layout (Administration &gt; Entity Manager &gt; {Entity} &gt; Layouts &gt; Side Panel Fields) before it becomes visible.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12.7 Role Merging</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user can have multiple roles, assigned directly through their User record or inherited through Team membership. When a user has multiple roles, EspoCRM merges them by taking the most permissive level for each setting. If one role says Read=Own and another says Read=All, the user ends up with Read=All. Roles are additive, not restrictive.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rule matters: you cannot use a second role to subtract permissions that a first role granted. To withhold access from a subset of users, configure their primary role to withhold it and selectively layer a second role on those who should have it.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check what permissions a specific user has, open their User record and click the Access button — EspoCRM shows the merged effective permissions.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12.8 Roles via Team Attachment vs Direct Assignment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Roles can be assigned to users in two ways: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Direct: </w:t>
      </w:r>
      <w:r>
        <w:rPr>
          <w:rFonts w:eastAsia="Arial" w:cs="Arial" w:ascii="Arial" w:hAnsi="Arial"/>
          <w:sz w:val="22"/>
          <w:szCs w:val="22"/>
        </w:rPr>
        <w:t xml:space="preserve">Administration &gt; Users &gt; select user &gt; Roles field &gt; add the role. The user gets the role regardless of team membership.</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Via team attachment: </w:t>
      </w:r>
      <w:r>
        <w:rPr>
          <w:rFonts w:eastAsia="Arial" w:cs="Arial" w:ascii="Arial" w:hAnsi="Arial"/>
          <w:sz w:val="22"/>
          <w:szCs w:val="22"/>
        </w:rPr>
        <w:t xml:space="preserve">Administration &gt; Teams &gt; select team &gt; Roles field &gt; add the role. Every user in that team automatically inherits the role. Add or remove a user from the team and their role membership follows.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Team-attached roles are usually cleaner for groups of users who share a function (“Mentors,” “Data Integrity Team,” “Sponsor Coordinators”). Membership management lives in one place: add a person to the team and they get the role; remove them and they lose it. Direct role assignment is appropriate for unique grants that don’t correspond to a group identity (e.g., one specific user who is a Coordinator).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12.9 Hiding Relationship Panels Using Field-Level Security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two entities are linked through a relationship, EspoCRM creates link fields on both sides. These link fields appear as related-record panels on the detail view. Because link fields are subject to field-level security like any other field, setting field-level read access to No on a link field hides the panel entirely for that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the link field is hidden for a role, the related-records panel does not render on the detail view, the field is omitted from API responses, and it does not appear in search or filter pickers. The user sees no trace that a related record could exist. This is the central trick for hiding sensitive related-record panels from users who should not even know the related data exists.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configure: open the role, scroll to Field Level Permissions, click the plus icon next to the entity that owns the link field, select the link field from the dropdown, and set Read=No and Edit=No.</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12.10 The Sensitive Sub-Entity Pattern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is a reusable design pattern for a specific challenge: a small subset of records contain sensitive data that should be visible only to a specific list of users, where the authorized list varies per record. EspoCRM’s field-level security cannot do per-record restrictions, so the pattern works around the limitation by splitting the sensitive data into a separate entity: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1: Create a separate entity (e.g., ClientProfile) to hold the sensitive data, linked one-to-one to the parent entity.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2: Enable Multiple Assigned Users (or Collaborators) on the sensitive entity, so the per-record authorized list can be expressed.</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3: Create a baseline “Standard User” role that has the sensitive entity disabled in the scope matrix, and field-level read=No on the link field from the parent entity to the sensitive entity. This hides both the entity and the related-records panel for users without sensitive-data access.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4: Create an “Authorized” role that adds scope Read=Own and Edit=Own on the sensitive entity, and unhides the link field at field level. Layer this role on top of Standard User for users who can be granted access to one or more sensitive records.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5: Optionally create a “Coordinator” role with scope Read=All and Edit=All on the sensitive entity, plus Assignment Permission=All. Coordinators administer the sensitive records and decide who else gets access by editing the assignedUsers field.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pattern is reusable for any case requiring per-record dynamic access lists. CBM uses it three times in parallel for its three sensitive sub-entities; see Section 13.</w:t>
      </w:r>
    </w:p>
    <w:p>
      <w:pPr>
        <w:pStyle w:val="Heading2"/>
        <w:bidi w:val="0"/>
        <w:spacing w:before="240" w:after="120"/>
        <w:jc w:val="start"/>
        <w:rPr/>
      </w:pPr>
      <w:r>
        <w:rPr>
          <w:rFonts w:eastAsia="Arial" w:cs="Arial" w:ascii="Arial" w:hAnsi="Arial"/>
          <w:b/>
          <w:bCs/>
          <w:color w:val="2E75B6"/>
          <w:sz w:val="26"/>
          <w:szCs w:val="26"/>
        </w:rPr>
        <w:t xml:space="preserve">13. CBM Security Implementation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section documents the specific security configuration CBM uses, built on the concepts in Section 12. It is the consolidated specification that future administrators should consult when adding users, defining new sensitive entities, or troubleshooting access issues.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 Architecture Summary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One Company entity is universally visible to all users. Three sensitive sub-entities (ClientProfile, SponsorProfile, PartnerProfile) hold restricted data, each linked one-to-one to Company. Each sensitive sub-entity is hidden by default through field-level security on its corresponding link field on Company, and visible only to users on the corresponding access team.</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Per-team users get automatic ownership-derived access to sensitive records for Companies they own — a workflow rule synchronizes the Company.assignedUser into the sensitive record’s assignedUsers field. They can also transfer access among their peers via team-scoped Assignment Permission. Per-type Coordinators administer their respective sensitive entities. A Data Integrity team handles Company-level data quality. The Admin role retains universal access.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13.2 Entity Setup</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Company entity (extension of the native Account entity) is the parent. Three sensitive sub-entities are linked to it:</w:t>
      </w:r>
    </w:p>
    <w:tbl>
      <w:tblPr>
        <w:tblW w:w="9360" w:type="dxa"/>
        <w:jc w:val="start"/>
        <w:tblInd w:w="0" w:type="dxa"/>
        <w:tblLayout w:type="fixed"/>
        <w:tblCellMar>
          <w:top w:w="80" w:type="dxa"/>
          <w:start w:w="160" w:type="dxa"/>
          <w:bottom w:w="80" w:type="dxa"/>
          <w:end w:w="160" w:type="dxa"/>
        </w:tblCellMar>
      </w:tblPr>
      <w:tblGrid>
        <w:gridCol w:w="2400"/>
        <w:gridCol w:w="3960"/>
        <w:gridCol w:w="300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Sensitive Entity</w:t>
            </w:r>
          </w:p>
        </w:tc>
        <w:tc>
          <w:tcPr>
            <w:tcW w:w="3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Link Field on Company</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Multiple Assigned Users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relationship is configured as One-to-One Right with Company as the parent side. Multiple Assigned Users is enabled on all three sensitive entities so that the per-record authorized list can hold multiple users — all of whom get Own-level access.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13.3 Teams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Four teams structure the access pools. Each access team has a role attached so that membership automatically grants the corresponding role:</w:t>
      </w:r>
    </w:p>
    <w:tbl>
      <w:tblPr>
        <w:tblW w:w="9360" w:type="dxa"/>
        <w:jc w:val="start"/>
        <w:tblInd w:w="0" w:type="dxa"/>
        <w:tblLayout w:type="fixed"/>
        <w:tblCellMar>
          <w:top w:w="80" w:type="dxa"/>
          <w:start w:w="160" w:type="dxa"/>
          <w:bottom w:w="80" w:type="dxa"/>
          <w:end w:w="160" w:type="dxa"/>
        </w:tblCellMar>
      </w:tblPr>
      <w:tblGrid>
        <w:gridCol w:w="2400"/>
        <w:gridCol w:w="3000"/>
        <w:gridCol w:w="396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Team</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Role Attached to Team</w:t>
            </w:r>
          </w:p>
        </w:tc>
        <w:tc>
          <w:tcPr>
            <w:tcW w:w="3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Purpose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can be granted access to ClientProfile records (typically as mentors of Client Companies).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manage sponsor relationships and need access to SponsorProfile records.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manage partner relationships and need access to PartnerProfile records.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Team</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can edit any Company record for data quality purposes.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13.4 Standard User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Every user is assigned this role. It provides baseline access to Company records and completely hides all three sensitive entities.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No.</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13.5 Sensitive Authorized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parallel roles, one per sensitive entity. Each is attached to the corresponding access team so that adding a user to the team grants the role automatically. Each role grants Read=Own and Edit=Own on its specific sensitive entity, and unhides the corresponding link field on Company.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three roles are structurally identical, differing only in which sensitive entity they target. The Client Sensitive Authorized role configuration is shown below; Sponsor Sensitive Authorized and Partner Sensitive Authorized are configured the same way, substituting SponsorProfile / sponsorProfile and PartnerProfile / partnerProfile respectively.</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 Sensitive Authorized — 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Team. This allows team members to add or remove fellow team members from the assignedUsers field of a ClientProfile, enabling peer-to-peer handoff without Coordinator involvement.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13.6 Sensitive Coordinator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parallel coordinator roles, one per sensitive entity. Assigned directly to users via their User record (not through team attachment, because the coordinators are a small group with elevated privileges and team semantics don’t apply). The Master Coordinator function — access to all sensitive entities — is served by the Admin role, not a separate Master Coordinator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Client Sensitive Coordinator configuration is shown below; Sponsor and Partner Coordinator roles follow the same pattern for their respective entities.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 Sensitive Coordinator — 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All. Required so the Coordinator can modify the assignedUsers field on any ClientProfile to grant or revoke access for specific users.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13.7 Data Integrity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Attached to the Data Integrity Team. Provides Edit=All on Company so that members can correct errors anywhere in the Company directory. The role does not grant access to any sensitive entity; team members who also need sensitive access must additionally hold the relevant Sensitive Authorized or Coordinator roles.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No. Data Integrity Team members can edit any Company’s data fields but cannot reassign Company ownership. Ownership changes require Coordinator or Admin involvement.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13.8 User Assignment Patterns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Roles and teams compose additively. The table below summarizes how to configure each type of user; combinations are valid (e.g., a user can be both a Mentor and a Partner Manager by being in both teams).</w:t>
      </w:r>
    </w:p>
    <w:tbl>
      <w:tblPr>
        <w:tblW w:w="9360" w:type="dxa"/>
        <w:jc w:val="start"/>
        <w:tblInd w:w="0" w:type="dxa"/>
        <w:tblLayout w:type="fixed"/>
        <w:tblCellMar>
          <w:top w:w="80" w:type="dxa"/>
          <w:start w:w="160" w:type="dxa"/>
          <w:bottom w:w="80" w:type="dxa"/>
          <w:end w:w="160" w:type="dxa"/>
        </w:tblCellMar>
      </w:tblPr>
      <w:tblGrid>
        <w:gridCol w:w="2700"/>
        <w:gridCol w:w="3360"/>
        <w:gridCol w:w="3300"/>
      </w:tblGrid>
      <w:tr>
        <w:trPr/>
        <w:tc>
          <w:tcPr>
            <w:tcW w:w="27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User Type</w:t>
            </w:r>
          </w:p>
        </w:tc>
        <w:tc>
          <w:tcPr>
            <w:tcW w:w="33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Direct Role Assignments</w:t>
            </w:r>
          </w:p>
        </w:tc>
        <w:tc>
          <w:tcPr>
            <w:tcW w:w="33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Team Memberships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staff</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(none)</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volunteer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Team</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Per-type Coordinator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 + the relevant Coordinator role</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(optional access team)</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Multi-role user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 relevant access teams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Administrator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(bypasses ACL entirely)</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13.9 Workflow Rules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independent workflow rules synchronize Company ownership into the corresponding sensitive entity’s assignedUsers field. Each rule is additive only — it adds the current Company.assignedUser to the related sensitive record’s assignedUsers when Company ownership changes, but never removes anyone. Stale access is detected through the Coordinator Stale-Access Dashlets described in Section 13.10.</w:t>
      </w:r>
    </w:p>
    <w:tbl>
      <w:tblPr>
        <w:tblW w:w="9360" w:type="dxa"/>
        <w:jc w:val="start"/>
        <w:tblInd w:w="0" w:type="dxa"/>
        <w:tblLayout w:type="fixed"/>
        <w:tblCellMar>
          <w:top w:w="80" w:type="dxa"/>
          <w:start w:w="160" w:type="dxa"/>
          <w:bottom w:w="80" w:type="dxa"/>
          <w:end w:w="160" w:type="dxa"/>
        </w:tblCellMar>
      </w:tblPr>
      <w:tblGrid>
        <w:gridCol w:w="3000"/>
        <w:gridCol w:w="3200"/>
        <w:gridCol w:w="3160"/>
      </w:tblGrid>
      <w:tr>
        <w:trPr/>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Workflow Rule</w:t>
            </w:r>
          </w:p>
        </w:tc>
        <w:tc>
          <w:tcPr>
            <w:tcW w:w="3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Trigger</w:t>
            </w:r>
          </w:p>
        </w:tc>
        <w:tc>
          <w:tcPr>
            <w:tcW w:w="3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Action</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Mentor to ClientProfile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Company.assignedUser change (or ClientProfile created)</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 the current Company.assignedUser to ClientProfile.assignedUsers.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Sponsor Coordinator to SponsorProfile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on the corresponding Company/SponsorProfile pair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targeting SponsorProfile.assignedUsers.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Partner Manager to PartnerProfile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on the corresponding Company/PartnerProfile pair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targeting PartnerProfile.assignedUsers.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13.10 Coordinator Stale-Access Dashlets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Coordinator role has a corresponding dashlet on their home dashboard, showing sensitive entity records where the assignedUsers list contains a user who is not the current Company.assignedUser. These records have stale access — typically the result of Company reassignment without follow-up cleanup. The Coordinator reviews the list on a regular cadence and removes outdated entries from assignedUsers as appropriate.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design choice keeps revocation explicit and auditable: a person decides to remove access, rather than the workflow silently revoking it on reassignment. The trade-off is operational discipline — the Coordinator must do the cleanup.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13.11 Test Plan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After any change to the security configuration, the following test users should be verified by logging in as each one (in an incognito window — never test as Admin) and confirming the access matches expectations: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test_standard — Standard User only. Should see all Companies but no ClientProfile, SponsorProfile, or PartnerProfile panels anywhere.</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test_mentor — Standard User + Mentors team. Set as Company.assignedUser on at least one Company with a ClientProfile, and not on a different Company that also has a ClientProfile. Should see the ClientProfile panel populated on the owned Company and empty on the non-owned Company.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test_dual_mentor_partner — Standard User + Mentors team + Partner Managers team. Should see ClientProfile panels and PartnerProfile panels independently, but no SponsorProfile panels.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test_client_coord — Standard User + Client Sensitive Coordinator role. Should see all ClientProfile panels and records, regardless of Company ownership.</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test_data_integrity — Standard User + Data Integrity Team. Should be able to edit any Company’s data fields, but should not see any sensitive entity panels.</w:t>
      </w:r>
    </w:p>
    <w:p>
      <w:pPr>
        <w:pStyle w:val="Normal"/>
        <w:bidi w:val="0"/>
        <w:spacing w:before="0" w:after="120"/>
        <w:jc w:val="start"/>
        <w:rPr>
          <w:rFonts w:ascii="Arial" w:hAnsi="Arial" w:eastAsia="Arial" w:cs="Arial"/>
          <w:sz w:val="22"/>
          <w:szCs w:val="22"/>
        </w:rPr>
      </w:pPr>
      <w:r>
        <w:rPr>
          <w:rFonts w:eastAsia="Arial" w:cs="Arial"/>
          <w:sz w:val="22"/>
          <w:szCs w:val="22"/>
        </w:rPr>
        <w:t>This section will document how to configure user roles and permissions in EspoCRM to control what actions users can perform on records and relationship panels.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Topics planned for this section — pending research:</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7. Restricting the Remove function in relationship panels — preventing users from permanently deleting linked records via the panel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8. Restricting the Unlink function in relationship panels — controlling whether users can remove associations between records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See the Questions for Research section for the open questions that need to be resolved before these topics can be fully documented.</w:t>
            </w:r>
          </w:p>
        </w:tc>
      </w:tr>
    </w:tbl>
    <w:p>
      <w:pPr>
        <w:pStyle w:val="Normal"/>
        <w:bidi w:val="0"/>
        <w:jc w:val="start"/>
        <w:rPr/>
      </w:pPr>
      <w:r>
        <w:rPr/>
      </w:r>
    </w:p>
    <w:p>
      <w:pPr>
        <w:pStyle w:val="Heading2"/>
        <w:bidi w:val="0"/>
        <w:spacing w:before="240" w:after="120"/>
        <w:jc w:val="start"/>
        <w:rPr/>
      </w:pPr>
      <w:r>
        <w:rPr>
          <w:rFonts w:eastAsia="Arial" w:cs="Arial" w:ascii="Arial" w:hAnsi="Arial"/>
          <w:b/>
          <w:bCs/>
          <w:color w:val="2E75B6"/>
          <w:sz w:val="26"/>
          <w:szCs w:val="26"/>
        </w:rPr>
        <w:t xml:space="preserve">14. User Auto-Assignment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assignedUser field is the foundation of Own-level access in EspoCRM. For the Sensitive Sub-Entity Pattern in Section 12.10, and for any role using Edit=Own or Read=Own, this field must reliably be populated when records are created. This section describes the three layers of behavior that govern automatic assignment and how to ensure it happens consistently across UI, API, import, and workflow.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14.1 Default Behavior</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By default, when a user opens the create form for any entity that has the assignedUser field, EspoCRM pre-fills that field with the current user. This is built-in behavior and requires no configuration. The user can override the value before saving if they have Assignment Permission, but the pre-fill always happens automatically on the create form.</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14.2 The User Preference That Can Disable It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individual user has a preference called “Do not pre-fill Assigned User on record creation” in their User Profile under Preferences. When this checkbox is ticked for a user, the auto-pre-fill is suppressed for that user only — they must manually select an assignedUser before saving (or leave it blank, if the field is not required).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Symptom: a user reports that records they create do not have themselves as assigned user. Diagnosis: this preference is likely checked on their account. Fix: open their User record, go to Preferences, and uncheck “Do not pre-fill Assigned User on record creation.”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14.3 Bulletproofing with a Before Save Formula</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Both the default behavior and the user preference operate at the UI layer. They affect what is pre-filled on the create form, but they do not enforce anything at the database layer. Records created through the API, through import, or through a workflow rule do not go through the UI pre-fill logic at all, and the assignedUser field may end up empty.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guaranteed enforcement at the database layer, configure the entity’s Before Save formula in Entity Manager. Navigate to Administration &gt; Entity Manager &gt; {Entity} &gt; Formula and add: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 (entity\isNew() &amp;&amp; assignedUserId == null) {</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assignedUserId = env\userAttribute('id');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assignedUserName = env\userAttribute('name');</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formula fires on every record create regardless of the source (UI, API, import, workflow). The entity\isNew() check restricts the action to record creation. The assignedUserId == null check ensures that if an explicit assignment was already made (for example by a Coordinator deliberately assigning to someone else, or by a workflow that already set the value), the formula leaves that choice in place.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14.4 Multiple Assigned Users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Entities that have the Multiple Assigned Users feature enabled (Section 12.6) use the plural field assignedUsersIds, a list of user IDs. The plural field does not always auto-populate the creator the same way the singular assignedUser field does. If creator inclusion in the access list is important, the safe approach is a Before Save formula that explicitly adds the current user:</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 (entity\isNew() &amp;&amp; !array\includes(assignedUsersIds, env\userAttribute('id'))) {</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assignedUsersIds = array\push(assignedUsersIds, env\userAttribute('id'));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array\includes check prevents duplicate entries if the user is already in the list from another mechanism (a workflow, a default value, an explicit form entry). The array\push adds the user without disturbing other entries the workflow or form already populated.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14.5 Default Team Set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offers a related mechanism for teams. Each user can have a Default Team Set configured on their User record. When the user creates any record, the teams listed in their Default Team Set are automatically added to that record’s teams field. This auto-population is the team equivalent of assignedUser pre-fill: a convenience that ensures team-based access (Read=Team, Edit=Team) works without manual configuration on every record.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Configure under Administration &gt; Users &gt; {user} &gt; Default Teams (the exact label varies slightly by EspoCRM version). The teams listed here will be applied to every record this user creates, unless explicitly overridden on the create form.</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14.6 Application to CBM</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CBM’s security model the recommended configuration is as follows.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Company entity (single assignedUser). </w:t>
      </w:r>
      <w:r>
        <w:rPr>
          <w:rFonts w:eastAsia="Arial" w:cs="Arial" w:ascii="Arial" w:hAnsi="Arial"/>
          <w:sz w:val="22"/>
          <w:szCs w:val="22"/>
        </w:rPr>
        <w:t xml:space="preserve">The default pre-fill behavior in Section 14.1 is sufficient for the typical case. All users have “Do not pre-fill Assigned User” unticked. Optionally add the Section 14.3 Before Save formula to bulletproof against records created via API or import paths.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ClientProfile, SponsorProfile, PartnerProfile (Multiple Assigned Users). </w:t>
      </w:r>
      <w:r>
        <w:rPr>
          <w:rFonts w:eastAsia="Arial" w:cs="Arial" w:ascii="Arial" w:hAnsi="Arial"/>
          <w:sz w:val="22"/>
          <w:szCs w:val="22"/>
        </w:rPr>
        <w:t xml:space="preserve">The workflow rules described in Section 13.9 synchronize the Company.assignedUser into the sensitive entity’s assignedUsersIds when Company ownership is set or changed. The creating Coordinator does not need to be added to assignedUsersIds automatically, because their Coordinator role grants Read=All and Edit=All on the sensitive entity regardless of the assignedUsers list. If belt-and-suspenders enforcement is desired, add a Section 14.4 formula on each sensitive entity to ensure the current Company.assignedUser is captured at creation time even if the workflow has not yet fired.</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Default Team Set. </w:t>
      </w:r>
      <w:r>
        <w:rPr>
          <w:rFonts w:eastAsia="Arial" w:cs="Arial" w:ascii="Arial" w:hAnsi="Arial"/>
          <w:sz w:val="22"/>
          <w:szCs w:val="22"/>
        </w:rPr>
        <w:t xml:space="preserve">If CBM adopts the team-per-pairing model discussed in earlier security design sessions, the Default Team Set on each Mentor user can pre-populate the relevant pairing team on records they create. This is a convenience optimization, not a requirement.</w:t>
      </w:r>
    </w:p>
    <w:p>
      <w:pPr>
        <w:pStyle w:val="Heading1"/>
        <w:numPr>
          <w:ilvl w:val="0"/>
          <w:numId w:val="0"/>
        </w:numPr>
        <w:bidi w:val="0"/>
        <w:spacing w:before="320" w:after="160"/>
        <w:jc w:val="start"/>
        <w:rPr/>
      </w:pPr>
      <w:r>
        <w:rPr>
          <w:rFonts w:eastAsia="Arial" w:cs="Arial" w:ascii="Arial" w:hAnsi="Arial"/>
          <w:b/>
          <w:bCs/>
          <w:color w:val="2E75B6"/>
          <w:sz w:val="32"/>
          <w:szCs w:val="32"/>
        </w:rPr>
        <w:t>Integration Configuration</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9. Integrating Google Meet with EspoCRM Meetings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does not create Google Meet links directly. Instead, it syncs meetings to Google Calendar, and Google automatically generates a Meet link as part of that calendar event — provided the user's Google Calendar is configured to do so. No manual action is needed in EspoCRM for the Meet link itself.</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9.1 How It Works</w:t>
      </w:r>
    </w:p>
    <w:p>
      <w:pPr>
        <w:pStyle w:val="Normal"/>
        <w:bidi w:val="0"/>
        <w:spacing w:before="0" w:after="120"/>
        <w:jc w:val="start"/>
        <w:rPr>
          <w:rFonts w:ascii="Arial" w:hAnsi="Arial" w:eastAsia="Arial" w:cs="Arial"/>
          <w:sz w:val="22"/>
          <w:szCs w:val="22"/>
        </w:rPr>
      </w:pPr>
      <w:r>
        <w:rPr>
          <w:rFonts w:eastAsia="Arial" w:cs="Arial"/>
          <w:sz w:val="22"/>
          <w:szCs w:val="22"/>
        </w:rPr>
        <w:t>When a meeting is created in EspoCRM and synced to a user's Google Calendar, Google Calendar automatically attaches a Meet link to the event if the user's calendar has Meet link generation enabled. This is standard behavior for Google Workspace accounts.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flow is: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meeting is created in EspoCRM and assigned to a user.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EspoCRM syncs the meeting to that user's Google Calendar via the Google Calendar sync module.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Google Calendar automatically generates and attaches a Meet link to the event.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The Meet link is visible in the Google Calendar event, and attendees receive it in their calendar invitation.</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EspoCRM does not currently display the Google Meet link back inside the EspoCRM meeting record. Users will need to open the event in Google Calendar to access the Meet link, or find it in their calendar invitation email.</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9.2 Prerequisites</w:t>
      </w:r>
    </w:p>
    <w:p>
      <w:pPr>
        <w:pStyle w:val="Normal"/>
        <w:bidi w:val="0"/>
        <w:spacing w:before="0" w:after="120"/>
        <w:jc w:val="start"/>
        <w:rPr>
          <w:rFonts w:ascii="Arial" w:hAnsi="Arial" w:eastAsia="Arial" w:cs="Arial"/>
          <w:sz w:val="22"/>
          <w:szCs w:val="22"/>
        </w:rPr>
      </w:pPr>
      <w:r>
        <w:rPr>
          <w:rFonts w:eastAsia="Arial" w:cs="Arial"/>
          <w:sz w:val="22"/>
          <w:szCs w:val="22"/>
        </w:rPr>
        <w:t>Before this integration will work, the following must be in place: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Google Calendar sync must be configured in EspoCRM. Navigate to: Admin → Extensions → Google Calendar Sync to confirm it is set 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Each user must have their personal Google account connected to EspoCRM via the Google Integration (Admin → Integrations → Google).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user's Google Calendar must be configured to automatically add Meet links to events. This is a Google Calendar setting, not an EspoCRM setting — see Section 9.3 below.</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9.3 Enabling Automatic Meet Links in Google Calendar</w:t>
      </w:r>
    </w:p>
    <w:p>
      <w:pPr>
        <w:pStyle w:val="Normal"/>
        <w:bidi w:val="0"/>
        <w:spacing w:before="0" w:after="120"/>
        <w:jc w:val="start"/>
        <w:rPr>
          <w:rFonts w:ascii="Arial" w:hAnsi="Arial" w:eastAsia="Arial" w:cs="Arial"/>
          <w:sz w:val="22"/>
          <w:szCs w:val="22"/>
        </w:rPr>
      </w:pPr>
      <w:r>
        <w:rPr>
          <w:rFonts w:eastAsia="Arial" w:cs="Arial"/>
          <w:sz w:val="22"/>
          <w:szCs w:val="22"/>
        </w:rPr>
        <w:t>This setting is configured in Google Calendar, not in EspoCRM. Each user should confirm this is enabled in their own Google Calendar account: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Google Calendar in a browser and click the Settings gear icon.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Settings → General → Event Settings.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Ensure the option to automatically add video conferencing to events is enabled.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Save settings.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Google Workspace organizations (such as CBM using Google Workspace for Nonprofits), this setting may also be controlled at the admin level via the Google Workspace Admin Console under Calendar settings.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9.4 Creating a Meeting in EspoCRM</w:t>
      </w:r>
    </w:p>
    <w:p>
      <w:pPr>
        <w:pStyle w:val="Normal"/>
        <w:bidi w:val="0"/>
        <w:spacing w:before="0" w:after="120"/>
        <w:jc w:val="start"/>
        <w:rPr>
          <w:rFonts w:ascii="Arial" w:hAnsi="Arial" w:eastAsia="Arial" w:cs="Arial"/>
          <w:sz w:val="22"/>
          <w:szCs w:val="22"/>
        </w:rPr>
      </w:pPr>
      <w:r>
        <w:rPr>
          <w:rFonts w:eastAsia="Arial" w:cs="Arial"/>
          <w:sz w:val="22"/>
          <w:szCs w:val="22"/>
        </w:rPr>
        <w:t>Once the prerequisites are in place, creating a meeting that generates a Meet link requires no special steps: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Create a new Meeting record in EspoCRM (via the Meetings entity or from within a related record such as a Contact or Engagement).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Assign the meeting to the appropriate user and set the date and time.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Save the meeting. EspoCRM will sync it to Google Calendar automatically (sync may take a few minutes depending on sync frequency settings).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the event in Google Calendar to find the Meet link. Attendees listed on the EspoCRM meeting will receive a calendar invitation with the Meet link included.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Sync frequency is controlled by the Google Calendar sync configuration. If the Meet link does not appear immediately, wait a few minutes and refresh the Google Calendar event.</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10. Integrating EspoCRM Contacts with Google Contacts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can push Contact and Lead records from EspoCRM into Google Contacts, keeping your CRM data accessible from any Google service or device that syncs with Google Contacts.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Before setting up Google Contacts integration for users, the administrator must first configure the Google Integration at the system level. Confirm this has been completed before proceeding with the user-level setup below.</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10.1 What Gets Pushed</w:t>
      </w:r>
    </w:p>
    <w:p>
      <w:pPr>
        <w:pStyle w:val="Normal"/>
        <w:bidi w:val="0"/>
        <w:spacing w:before="0" w:after="120"/>
        <w:jc w:val="start"/>
        <w:rPr>
          <w:rFonts w:ascii="Arial" w:hAnsi="Arial" w:eastAsia="Arial" w:cs="Arial"/>
          <w:sz w:val="22"/>
          <w:szCs w:val="22"/>
        </w:rPr>
      </w:pPr>
      <w:r>
        <w:rPr>
          <w:rFonts w:eastAsia="Arial" w:cs="Arial"/>
          <w:sz w:val="22"/>
          <w:szCs w:val="22"/>
        </w:rPr>
        <w:t>The following fields are pushed from EspoCRM to Google Contacts when a sync is performed:</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Name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Description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Email Addresses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Phone Numbers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Account Name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Account Title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Address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10.2 User Setup</w:t>
      </w:r>
    </w:p>
    <w:p>
      <w:pPr>
        <w:pStyle w:val="Normal"/>
        <w:bidi w:val="0"/>
        <w:spacing w:before="0" w:after="120"/>
        <w:jc w:val="start"/>
        <w:rPr>
          <w:rFonts w:ascii="Arial" w:hAnsi="Arial" w:eastAsia="Arial" w:cs="Arial"/>
          <w:sz w:val="22"/>
          <w:szCs w:val="22"/>
        </w:rPr>
      </w:pPr>
      <w:r>
        <w:rPr>
          <w:rFonts w:eastAsia="Arial" w:cs="Arial"/>
          <w:sz w:val="22"/>
          <w:szCs w:val="22"/>
        </w:rPr>
        <w:t>Each user must connect their Google account to EspoCRM and enable the Google Contacts scope before they can push records. To do this: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your user detail view by clicking your name in the top-right menu.</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the External Account button.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Google in the left panel.</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Check the Enabled checkbox, then click the Connect button.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popup will appear asking for your consent to grant EspoCRM access to your Google account. Approve it.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green Connected label should appear confirming the connection was successful.</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Check the Google Contacts checkbox to enable contact syncing.</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Optionally, select one or more Google Contacts Groups to specify which group(s) EspoCRM records will be pushed into.</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the Google Contacts checkbox does not appear after connecting successfully, the administrator has not granted access to the Google Contacts scope. Contact your administrator to enable it.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10.3 Pushing Contacts to Google</w:t>
      </w:r>
    </w:p>
    <w:p>
      <w:pPr>
        <w:pStyle w:val="Normal"/>
        <w:bidi w:val="0"/>
        <w:spacing w:before="0" w:after="120"/>
        <w:jc w:val="start"/>
        <w:rPr>
          <w:rFonts w:ascii="Arial" w:hAnsi="Arial" w:eastAsia="Arial" w:cs="Arial"/>
          <w:sz w:val="22"/>
          <w:szCs w:val="22"/>
        </w:rPr>
      </w:pPr>
      <w:r>
        <w:rPr>
          <w:rFonts w:eastAsia="Arial" w:cs="Arial"/>
          <w:sz w:val="22"/>
          <w:szCs w:val="22"/>
        </w:rPr>
        <w:t>Once the user setup is complete, contacts and leads can be pushed to Google Contacts manually:</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the Contacts or Leads list view.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Select the records you want to push using the checkboxes.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the Actions dropdown and select Push to Google.</w:t>
      </w:r>
    </w:p>
    <w:p>
      <w:pPr>
        <w:pStyle w:val="Normal"/>
        <w:bidi w:val="0"/>
        <w:jc w:val="start"/>
        <w:rPr/>
      </w:pPr>
      <w:r>
        <w:rPr/>
      </w:r>
    </w:p>
    <w:p>
      <w:pPr>
        <w:pStyle w:val="Normal"/>
        <w:bidi w:val="0"/>
        <w:spacing w:before="0" w:after="120"/>
        <w:jc w:val="start"/>
        <w:rPr/>
      </w:pPr>
      <w:r>
        <w:rPr>
          <w:rFonts w:eastAsia="Arial" w:cs="Arial"/>
          <w:sz w:val="22"/>
          <w:szCs w:val="22"/>
        </w:rPr>
        <w:t>A single push action can process up to 10 records immediately. If more than 10 records are selected, the remainder will be pushed in the background by the system's scheduled task (cron). After the push completes, the contacts will be available in Google Contacts, organized into the groups specified during setup if applicable.</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11. SMS Sending via Twilio</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includes built-in functionality for sending SMS messages but does not ship with any SMS provider out of the box. SMS sending requires the official SMS Providers extension, which adds support for multiple providers including Twilio.</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11.1 Supported SMS Providers</w:t>
      </w:r>
    </w:p>
    <w:p>
      <w:pPr>
        <w:pStyle w:val="Normal"/>
        <w:bidi w:val="0"/>
        <w:spacing w:before="0" w:after="120"/>
        <w:jc w:val="start"/>
        <w:rPr>
          <w:rFonts w:ascii="Arial" w:hAnsi="Arial" w:eastAsia="Arial" w:cs="Arial"/>
          <w:sz w:val="22"/>
          <w:szCs w:val="22"/>
        </w:rPr>
      </w:pPr>
      <w:r>
        <w:rPr>
          <w:rFonts w:eastAsia="Arial" w:cs="Arial"/>
          <w:sz w:val="22"/>
          <w:szCs w:val="22"/>
        </w:rPr>
        <w:t>The SMS Providers extension supports the following providers: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Twilio</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Spryng</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seven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smstools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SerwerSms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Verimor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GatewayAPI</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Out of the box, SMS can be sent from a Formula script or PHP code. The VoIP Integration additionally provides the ability to send SMS through the EspoCRM UI, but this is available only for the Twilio provider.</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11.2 Step 1 — Install the SMS Providers Extension</w:t>
      </w:r>
    </w:p>
    <w:p>
      <w:pPr>
        <w:pStyle w:val="Normal"/>
        <w:bidi w:val="0"/>
        <w:spacing w:before="0" w:after="120"/>
        <w:jc w:val="start"/>
        <w:rPr>
          <w:rFonts w:ascii="Arial" w:hAnsi="Arial" w:eastAsia="Arial" w:cs="Arial"/>
          <w:sz w:val="22"/>
          <w:szCs w:val="22"/>
        </w:rPr>
      </w:pPr>
      <w:r>
        <w:rPr>
          <w:rFonts w:eastAsia="Arial" w:cs="Arial"/>
          <w:sz w:val="22"/>
          <w:szCs w:val="22"/>
        </w:rPr>
        <w:t>Download the extension package from the EspoCRM SMS Providers GitHub repository (look under the Assets section of the latest release). Then install it in EspoCRM:</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Extensions.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Choose File and select the downloaded extension package.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Upload, then follow the prompts to install.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11.3 Step 2 — Configure the SMS Provider</w:t>
      </w:r>
    </w:p>
    <w:p>
      <w:pPr>
        <w:pStyle w:val="Normal"/>
        <w:bidi w:val="0"/>
        <w:spacing w:before="0" w:after="120"/>
        <w:jc w:val="start"/>
        <w:rPr>
          <w:rFonts w:ascii="Arial" w:hAnsi="Arial" w:eastAsia="Arial" w:cs="Arial"/>
          <w:sz w:val="22"/>
          <w:szCs w:val="22"/>
        </w:rPr>
      </w:pPr>
      <w:r>
        <w:rPr>
          <w:rFonts w:eastAsia="Arial" w:cs="Arial"/>
          <w:sz w:val="22"/>
          <w:szCs w:val="22"/>
        </w:rPr>
        <w:t>After the extension is installed, configure the SMS provider settings: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SMS.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Select your SMS provider from the Provider dropdown (e.g., Twilio).</w:t>
      </w:r>
    </w:p>
    <w:p>
      <w:pPr>
        <w:pStyle w:val="ListParagraph"/>
        <w:numPr>
          <w:ilvl w:val="0"/>
          <w:numId w:val="3"/>
        </w:numPr>
        <w:bidi w:val="0"/>
        <w:spacing w:before="0" w:after="100"/>
        <w:jc w:val="start"/>
        <w:rPr/>
      </w:pPr>
      <w:r>
        <w:rPr>
          <w:rFonts w:eastAsia="Arial" w:cs="Arial"/>
          <w:sz w:val="22"/>
          <w:szCs w:val="22"/>
        </w:rPr>
        <w:t>In the SMS From Number field, enter the sending phone number including the country code (e.g., +11111111111).</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Integrations and select your provider (e.g., Twilio).</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Enter the required credentials and parameters for that provider (for Twilio: Account SID and Auth Token from your Twilio console).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11.4 Sending SMS via Formula Script</w:t>
      </w:r>
    </w:p>
    <w:p>
      <w:pPr>
        <w:pStyle w:val="Normal"/>
        <w:bidi w:val="0"/>
        <w:spacing w:before="0" w:after="120"/>
        <w:jc w:val="start"/>
        <w:rPr>
          <w:rFonts w:ascii="Arial" w:hAnsi="Arial" w:eastAsia="Arial" w:cs="Arial"/>
          <w:sz w:val="22"/>
          <w:szCs w:val="22"/>
        </w:rPr>
      </w:pPr>
      <w:r>
        <w:rPr>
          <w:rFonts w:eastAsia="Arial" w:cs="Arial"/>
          <w:sz w:val="22"/>
          <w:szCs w:val="22"/>
        </w:rPr>
        <w:t>Once the extension is installed and configured, SMS messages can be sent programmatically using the ext\sms\send formula function. This is useful for automated notifications triggered by workflows or other system events.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11.5 Sending SMS via Workflow (Requires Advanced Pack)</w:t>
      </w:r>
    </w:p>
    <w:p>
      <w:pPr>
        <w:pStyle w:val="Normal"/>
        <w:bidi w:val="0"/>
        <w:spacing w:before="0" w:after="120"/>
        <w:jc w:val="start"/>
        <w:rPr>
          <w:rFonts w:ascii="Arial" w:hAnsi="Arial" w:eastAsia="Arial" w:cs="Arial"/>
          <w:sz w:val="22"/>
          <w:szCs w:val="22"/>
        </w:rPr>
      </w:pPr>
      <w:r>
        <w:rPr>
          <w:rFonts w:eastAsia="Arial" w:cs="Arial"/>
          <w:sz w:val="22"/>
          <w:szCs w:val="22"/>
        </w:rPr>
        <w:t>With the Workflow tool and the Advanced Pack extension, EspoCRM can be configured to send SMS notifications automatically when specific conditions are met. To set this up:</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Create a new Workflow rule with the desired trigger type and conditions (e.g., when an Engagement status changes to Active).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Add an Execute Formula Script action to the workflow.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Paste a formula script that creates an SMS record and sends it. A basic example:</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$body = 'Hi! This is an SMS notification from EspoCRM.';</w:t>
            </w:r>
          </w:p>
          <w:p>
            <w:pPr>
              <w:pStyle w:val="Normal"/>
              <w:bidi w:val="0"/>
              <w:jc w:val="start"/>
              <w:rPr/>
            </w:pPr>
            <w:r>
              <w:rPr/>
            </w:r>
          </w:p>
          <w:p>
            <w:pPr>
              <w:pStyle w:val="Normal"/>
              <w:bidi w:val="0"/>
              <w:jc w:val="start"/>
              <w:rPr>
                <w:rFonts w:ascii="Courier New" w:hAnsi="Courier New" w:eastAsia="Courier New" w:cs="Courier New"/>
                <w:color w:val="666666"/>
                <w:sz w:val="18"/>
                <w:szCs w:val="18"/>
              </w:rPr>
            </w:pPr>
            <w:r>
              <w:rPr>
                <w:rFonts w:eastAsia="Courier New" w:cs="Courier New" w:ascii="Courier New" w:hAnsi="Courier New"/>
                <w:color w:val="666666"/>
                <w:sz w:val="18"/>
                <w:szCs w:val="18"/>
              </w:rPr>
              <w:t>// Phone number is obtained from the entity.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$phoneNumber = phoneNumber;</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$smsId = record\create(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'Sms',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'to', $phoneNumber,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'body', $body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ext\sms\send($smsId);</w:t>
            </w:r>
          </w:p>
        </w:tc>
      </w:tr>
    </w:tbl>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Advanced Pack extension is required to use Workflows in EspoCRM. Confirm this extension is installed before attempting to configure workflow-based SMS sending.</w:t>
            </w:r>
          </w:p>
        </w:tc>
      </w:tr>
    </w:tbl>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Automation Configuration</w:t>
      </w:r>
    </w:p>
    <w:p>
      <w:pPr>
        <w:pStyle w:val="Heading2"/>
        <w:bidi w:val="0"/>
        <w:spacing w:before="240" w:after="120"/>
        <w:jc w:val="start"/>
        <w:rPr/>
      </w:pPr>
      <w:r>
        <w:rPr>
          <w:rFonts w:eastAsia="Arial" w:cs="Arial" w:ascii="Arial" w:hAnsi="Arial"/>
          <w:b/>
          <w:bCs/>
          <w:color w:val="2E75B6"/>
          <w:sz w:val="26"/>
          <w:szCs w:val="26"/>
        </w:rPr>
        <w:t xml:space="preserve">15. Formulas and Calculated Fields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provides several mechanisms for automatically computing field values: Before Save formulas attached to an entity, calculated values produced by Workflow actions, and the formula functions that operate inside both. This section explains how each mechanism works, when to use which, and how they combine to keep fields such as record counts and rolled-up totals accurate over time.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15.1 Overview</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formula in EspoCRM is a short script written in EspoCRM’s built-in formula language. Formulas can read and write fields on the current record, traverse relationships, count or sum related records, and call a library of built-in functions. Formulas appear in two operational contexts: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Before Save Formula on an entity — configured at Administration → Entity Manager → [Entity] → Formula. Runs on every save of a record of that entity, regardless of whether the save came from the UI, the API, an import, or a workflow. This is where formulas that compute fields on the host record live.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Workflow action formulas — configured inside Workflow rules (Advanced Pack), most commonly in Update Target Record and Update Related Record actions. These formulas calculate values to write onto either the workflow’s own target record or a related record reached through a link.</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calculated field is any field whose value is set by a formula rather than typed in by a user. The field itself is a normal field (Integer, Float, Varchar, Date, and so on) defined in Entity Manager. What makes it calculated is that one of the mechanisms above writes to it. There is no separate “Calculated” field type. Marking the field as Read-only in Entity Manager is the conventional way to prevent users from overwriting the formula’s output.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15.2 When to Use a Formula vs a Workflow vs Both</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choice depends on what triggers the recalculation. A Before Save formula recomputes whenever the host record is saved — but if the value depends on related records that change independently (a child being added, a sibling being unlinked), the host record may not be saved when those changes happen, and the field goes stale. A Workflow on the related (child) entity can detect those child-side changes in real time and push the recomputed value back to the parent.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decision framework that follows covers the three common shapes of calculated-field problem in CBM:</w:t>
      </w:r>
    </w:p>
    <w:tbl>
      <w:tblPr>
        <w:tblW w:w="9360" w:type="dxa"/>
        <w:jc w:val="start"/>
        <w:tblInd w:w="0" w:type="dxa"/>
        <w:tblLayout w:type="fixed"/>
        <w:tblCellMar>
          <w:top w:w="80" w:type="dxa"/>
          <w:start w:w="160" w:type="dxa"/>
          <w:bottom w:w="80" w:type="dxa"/>
          <w:end w:w="160" w:type="dxa"/>
        </w:tblCellMar>
      </w:tblPr>
      <w:tblGrid>
        <w:gridCol w:w="2200"/>
        <w:gridCol w:w="3580"/>
        <w:gridCol w:w="3580"/>
      </w:tblGrid>
      <w:tr>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Calculation depends on...</w:t>
            </w:r>
          </w:p>
        </w:tc>
        <w:tc>
          <w:tcPr>
            <w:tcW w:w="35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Use</w:t>
            </w:r>
          </w:p>
        </w:tc>
        <w:tc>
          <w:tcPr>
            <w:tcW w:w="35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Why</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Only fields on this record</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The save itself is the trigger — every save recomputes the value, every field is current.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 records that change with the host</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Related-record changes typically pass through a save of the host, so the formula sees the latest state.</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 records that change independently of the host</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Workflow on the related entity, plus 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The workflow keeps the value fresh as children change. The Before Save formula handles backfill of existing records and protects against missed workflow runs.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15.3 Before Save Formulas on an Entity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Before Save formula is the simplest place to compute a field value. It runs on every save of the host record — create or update, from any source — and any assignment statement inside the formula writes to the host record before it is persisted.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Configure under Administration → Entity Manager → [Entity] → Formula. The formula box accepts one or more statements separated by semicolons. Examples of typical statements:</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fullName = string\concatenate(firstName, ' ', lastName);</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ifThen(</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status == 'Active' &amp;&amp; closeDate == null,</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closeDate = datetime\today()</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formula has access to every field on the host record by name, plus the full library of formula functions. The entity\countRelated and entity\sumRelated functions reach across links to operate on related records — details in Section 15.6.</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Before Save formulas fire on every save, including saves triggered by Workflow actions. If a workflow writes to the host record, the Before Save formula will re-run afterward. This is usually what you want (the count gets recalculated whenever anything saves the host), but it does mean expensive formulas can be invoked frequently. Keep them lean.</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15.4 The Counted-Field Pattern: Workflow Plus Formula</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common requirement is to display a count of related records on the parent entity — for example, Total Sessions on an Engagement, showing how many Session records are linked. The pattern combines two mechanisms because neither one alone keeps the count accurate in every scenario.</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Before Save formula on the parent, written as totalSessions = entity\countRelated('engagementSessions'), computes the count correctly whenever the parent is saved. But adding a child record through the parent’s bottom panel does not save the parent — only the child is saved. The count on the parent stays at its previous value until something causes the parent to save again.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Workflow on the child entity, triggered After Record Created, can close that gap. The workflow’s Update Related Record action reaches back through the child’s link to the parent and recomputes the count using the same formula. Pair this with an After Record Removed workflow so deletes also decrement the count.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Keeping both the workflow and the Before Save formula in place is a deliberate belt-and-suspenders design: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workflow handles live updates as children are added and removed.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Before Save formula handles backfill of existing parent records (which never triggered a workflow because their children pre-date the workflow’s installation) and any case where a child is re-linked to a different parent and the original parent’s count needs refreshing on its next save.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pattern is reusable: any time a parent entity needs to display a count, sum, or other aggregate of its related children, apply both layers. Section 15.5 walks through the specific Total Sessions configuration.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15.5 Step-by-Step: Total Sessions Count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walkthrough configures a Total Sessions field on the Engagement entity that displays the number of Session records linked to that Engagement. It assumes the Engagement-to-Session one-to-many relationship already exists (with link name engagementSessions on the Engagement side and engagement on the Session side); the relationship setup itself is covered in Section 2.</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1 — Add the Field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Navigate to: Administration → Entity Manager → Engagement → Fields → Add Field. Configure the field as follows:</w:t>
      </w:r>
    </w:p>
    <w:tbl>
      <w:tblPr>
        <w:tblW w:w="9360" w:type="dxa"/>
        <w:jc w:val="start"/>
        <w:tblInd w:w="0" w:type="dxa"/>
        <w:tblLayout w:type="fixed"/>
        <w:tblCellMar>
          <w:top w:w="80" w:type="dxa"/>
          <w:start w:w="160" w:type="dxa"/>
          <w:bottom w:w="80" w:type="dxa"/>
          <w:end w:w="160" w:type="dxa"/>
        </w:tblCellMar>
      </w:tblPr>
      <w:tblGrid>
        <w:gridCol w:w="2200"/>
        <w:gridCol w:w="4480"/>
        <w:gridCol w:w="2680"/>
      </w:tblGrid>
      <w:tr>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Field</w:t>
            </w:r>
          </w:p>
        </w:tc>
        <w:tc>
          <w:tcPr>
            <w:tcW w:w="4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Value</w:t>
            </w:r>
          </w:p>
        </w:tc>
        <w:tc>
          <w:tcPr>
            <w:tcW w:w="26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Notes</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Type</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Int</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Whole number; the count will always be a non-negative integer.</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Name</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totalSessions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camelCase. This is the system name used in the formula.</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Label</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 Sessions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Display label shown in the UI.</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Read-only</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Yes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Prevents users from overwriting the formula’s output.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Default</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(blank)</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Leave empty. The formula and workflow set the value.</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Click Save. Then add the field to the Engagement Detail View layout (Layouts → Detail View) so it is visible on the record page.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2 — Add the Before Save Formula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Navigate to: Administration → Entity Manager → Engagement → Formula. Add the following line to the formula box (preserving any existing formulas already present):</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Save. Every subsequent Engagement save will recompute the count, including saves triggered by the workflow added in Step 3.</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The link name passed to entity\countRelated is the link as it lives on the host entity (Engagement). EspoCRM does not always default this to the obvious name — in this case the link is engagementSessions, not sessions. To confirm the exact link name, open Administration → Entity Manager → Engagement → Relationships → [click the Sessions link] and read the Name field on the Sessions (right) side of the dialog. Section 15.7 covers this pitfall in more detail.</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3 — Create the After-Created Workflow on Session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workflow keeps the count fresh when a new Session is created and linked to an Engagement. Navigate to: Administration → Workflows → Create Workflow. Configure as follows:</w:t>
      </w:r>
    </w:p>
    <w:tbl>
      <w:tblPr>
        <w:tblW w:w="9360" w:type="dxa"/>
        <w:jc w:val="start"/>
        <w:tblInd w:w="0" w:type="dxa"/>
        <w:tblLayout w:type="fixed"/>
        <w:tblCellMar>
          <w:top w:w="80" w:type="dxa"/>
          <w:start w:w="160" w:type="dxa"/>
          <w:bottom w:w="80" w:type="dxa"/>
          <w:end w:w="160" w:type="dxa"/>
        </w:tblCellMar>
      </w:tblPr>
      <w:tblGrid>
        <w:gridCol w:w="2400"/>
        <w:gridCol w:w="696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Field</w:t>
            </w:r>
          </w:p>
        </w:tc>
        <w:tc>
          <w:tcPr>
            <w:tcW w:w="6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Value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Name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TotalSessionCount (or any descriptive name)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Active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Checked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Target Entity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Session</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Trigger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After record created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Conditions</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(none)</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Add one action of type Update Related Record. In the action configuration: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 set to engagement (the link on Session that points back to its parent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Formula — leave the Add Field section alone and put the calculation in the Formula text box:</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formula runs in the context of the target record being updated (the Engagement reached through the engagement link), so entity\countRelated refers to that Engagement’s sessions. Save the workflow.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4 — Create the After-Removed Workflow on Session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Without a matching After Record Removed workflow, deleting a Session leaves the count one too high on the parent Engagement until the next save of that Engagement triggers the Before Save formula. Adding the removal workflow keeps the count instantly accurate.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Create a second workflow with the same configuration as Step 3, except: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Trigger Type — After record removed.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Use the same Update Related Record action with the same Link and Formula as in Step 3. Save.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5 — Verify and Backfill</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verify the configuration, create a new Session linked to any Engagement and refresh the Engagement’s detail page. Total Sessions should now reflect the count. To backfill existing Engagements whose Sessions pre-date the workflows, open each Engagement and click Save without making any changes — the Before Save formula will populate the count. Bulk backfill can also be done through the API by issuing a no-op update to each Engagement record.</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On a freshly added field, the value displays as None (not 0) on records where neither the workflow nor the Before Save formula has run yet. Once either mechanism fires, the field shows the computed value. If a record genuinely has zero related records, the field shows 0 — distinguishing “never computed” from “computed and zero” is useful when troubleshooting.</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15.6 Common Formula Functions for Calculated Fields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functions below are the ones most commonly needed for calculated-field work. The full reference is at the EspoCRM documentation; this table captures the subset that recurs across CBM’s configuration.</w:t>
      </w:r>
    </w:p>
    <w:tbl>
      <w:tblPr>
        <w:tblW w:w="9360" w:type="dxa"/>
        <w:jc w:val="start"/>
        <w:tblInd w:w="0" w:type="dxa"/>
        <w:tblLayout w:type="fixed"/>
        <w:tblCellMar>
          <w:top w:w="80" w:type="dxa"/>
          <w:start w:w="160" w:type="dxa"/>
          <w:bottom w:w="80" w:type="dxa"/>
          <w:end w:w="160" w:type="dxa"/>
        </w:tblCellMar>
      </w:tblPr>
      <w:tblGrid>
        <w:gridCol w:w="3400"/>
        <w:gridCol w:w="5960"/>
      </w:tblGrid>
      <w:tr>
        <w:trPr/>
        <w:tc>
          <w:tcPr>
            <w:tcW w:w="3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Function</w:t>
            </w:r>
          </w:p>
        </w:tc>
        <w:tc>
          <w:tcPr>
            <w:tcW w:w="5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What it does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entity\countRelated(LINK)</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the number of records related through the given link on the host entity. LINK is the link name on the host side, not the foreign entity’s type.</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entity\countRelated(LINK, FILTER_KEY,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Counts related records that match a simple field-value filter — e.g., entity\countRelated('engagementSessions', 'status=', 'Held') counts only held sessions.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entity\sumRelated(LINK, FIELD)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the sum of FIELD across all records related through LINK. Useful for total-amount roll-ups.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entity\sumRelated(LINK, FIELD, FILTER_KEY,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Same as sumRelated but with a filter applied to the related records before summing.</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entity\isNew()</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true if the host record is being created (vs updated). Use this to guard logic that should only run once at creation — e.g., setting a default value if a field was left blank.</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entity\isAttributeChanged('field')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true if the named field changed in this save. Useful for triggering computations only when a specific field is touched.</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record\count('Entity', 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Counts records of any entity type matching a filter — independent of any relationship to the host. Use when you need a count that is not scoped through a link.</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string\concatenate(...)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Concatenates a list of strings into one. Common for assembling display names or composite identifiers.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ifThen(CONDITION, STATEMENT)</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Executes STATEMENT only if CONDITION is true. The conditional flow primitive.</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datetime\today()</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today’s date as a date value. datetime\now() returns the current timestamp.</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env\userAttribute('id')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an attribute of the current user (the user who triggered the save). Common attributes: id, name, emailAddress, teamsIds.</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Filter strings in countRelated and sumRelated use the same operators as record\count: = (equals), != (not equals), &amp;gt;, &amp;lt;, &amp;gt;=, &amp;lt;=, * (LIKE), and !* (NOT LIKE). For more complex filters that cannot be expressed as a single key-value pair, define a Report Filter at Administration → Report Filters and reference it by ID as reportFilter{filterId} in the formula — see the EspoCRM documentation for details. Report Filters require the Advanced Pack.</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15.7 Troubleshooting and Gotchas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most common failure modes when setting up calculated fields: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name does not match the obvious default. EspoCRM sometimes prepends the parent entity name when generating a link name — the Sessions link on Engagement is engagementSessions, not sessions. The formula will silently return 0 (or throw a server-side error logged but not surfaced) if the link name is wrong. Confirm the exact link name in Administration → Entity Manager → [Entity] → Relationships before writing the formula.</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Trigger type mismatch when testing. After Record Created fires only on the initial create event. Editing an existing record does not trigger this workflow. When verifying a new workflow, always test by creating a fresh child record, not by editing an existing one. If a single trigger needs to cover both create and update, use After Record Saved.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None vs 0 on the calculated field. A display value of None means neither the workflow nor the Before Save formula has ever written to that field on this record. A display value of 0 means the formula did run and the actual count is zero. If you expected a non-zero count and see None, the formula has not fired — save the record manually to verify the Before Save formula works, then dig into why the workflow did not.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Workflow log shows the workflow ran, but the field did not update. The Update Related Record action will silently no-op if the Link points to a record that does not exist (the child was not properly linked to a parent at the moment the workflow fired). For After Record Created workflows on a child with a required parent link, this is usually fine; for entities where the parent link is optional, check that the child is actually linked at creation time.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Backfill is not automatic. Workflows fire only on events that happen after the workflow is created. Existing parent records with existing children will show None until the parent is saved (triggering the Before Save formula) or until the count is set manually through the API or an import. Plan for backfill when introducing a new calculated field on an existing data set.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Re-linking children does not always refresh the old parent. If a child is moved from Engagement A to Engagement B, the After-Created workflow runs against B (correct) but not against A. A’s count is now stale until A is saved. The Before Save formula on the parent mitigates this on the next save of A; for always-current accuracy, add an After Record Updated workflow with a condition on the parent link field changing.</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Questions for Research</w:t>
      </w:r>
    </w:p>
    <w:p>
      <w:pPr>
        <w:pStyle w:val="Normal"/>
        <w:bidi w:val="0"/>
        <w:jc w:val="start"/>
        <w:rPr/>
      </w:pPr>
      <w:r>
        <w:rPr/>
      </w:r>
    </w:p>
    <w:p>
      <w:pPr>
        <w:pStyle w:val="Normal"/>
        <w:bidi w:val="0"/>
        <w:spacing w:before="0" w:after="120"/>
        <w:jc w:val="start"/>
        <w:rPr/>
      </w:pPr>
      <w:r>
        <w:rPr>
          <w:rFonts w:eastAsia="Arial" w:cs="Arial"/>
          <w:sz w:val="22"/>
          <w:szCs w:val="22"/>
        </w:rPr>
        <w:t>The following questions arose during configuration and require further research before they can be documented as How To steps.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get filters to show up in the Create Relationship filter dropdown — the Select Filter field in the Add Relationship dialog only shows metadata-level filters, not user-created saved searches. The correct approach for defining custom filters at the metadata level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create a system-level saved search (shared view) — when saving a search/filter in EspoCRM, the path for making it available to all users rather than just the creator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filter by the current logged-in user — whether EspoCRM supports a dynamic ‘Me’ or ‘Current User’ token in search filters, and if so how to use it for a link field such as Assigned Mentor, in order to support a ‘My Engagements’ view that automatically scopes to whoever is logged in.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add a filtered view to the left navigation menu alongside other entities — for example, adding a ‘My Engagements’ or ‘Client Companies’ entry to the left column that opens a pre-filtered list view. No admin UI path has been identified for this. It likely requires custom development such as a Custom View or metadata configuration, but the exact approach needs to be researched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Whether EspoCRM supports multiple list views with different column layouts for different types within the same entity — for example, showing different columns for Client Companies vs Partner Companies. Saved search filters can show different subsets of records but cannot change the column layout per type. EspoCRM does support Custom Views (a developer-level JavaScript customization) that could dynamically show different columns based on a field value, but this requires writing and maintaining custom JS files on the server — similar in complexity to the Dynamic Handler approach. This is not a practical solution for most admin use cases and should be considered only if the difference in fields between types is significant enough to justify the development effort.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prevent users from using the Remove function in relationship panels — Remove permanently deletes the linked record entirely. Regular users should not have this ability. The exact Role permission that controls this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prevent users from using the Unlink function in relationship panels — Unlink removes the association between two records without deleting either record. Whether this should be restricted for regular users, and the Role permission that controls it,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show all emails sent to a contact on their Contact detail page — there is no Emails panel available in the Contact entity's Bottom Panels layout, suggesting email display is handled through a different mechanism such as email archiving or the activity stream. The correct configuration path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do users add notes to a record — the Note entity exists in Entity Manager as a system-level entity with limited configurability (Fields only, no Layouts or Relationships tabs). It likely powers an activity stream or notes panel on record detail pages, but the exact user-facing path for posting notes, attaching files, and viewing note history on a record needs to be identified and documented.</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Change Log</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199"/>
        <w:gridCol w:w="1700"/>
        <w:gridCol w:w="2201"/>
        <w:gridCol w:w="4260"/>
      </w:tblGrid>
      <w:tr>
        <w:trPr/>
        <w:tc>
          <w:tcPr>
            <w:tcW w:w="11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Version</w:t>
            </w:r>
          </w:p>
        </w:tc>
        <w:tc>
          <w:tcPr>
            <w:tcW w:w="17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Date</w:t>
            </w:r>
          </w:p>
        </w:tc>
        <w:tc>
          <w:tcPr>
            <w:tcW w:w="22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Author</w:t>
            </w:r>
          </w:p>
        </w:tc>
        <w:tc>
          <w:tcPr>
            <w:tcW w:w="42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Description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2.2</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05-22-26 18:47</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new top-level Automation Configuration heading with Section 15 "Formulas and Calculated Fields". Covers the formula vs. workflow decision framework, Before Save formulas on an entity, the counted-field pattern (workflow plus formula), a worked Total Sessions on Engagement example, a reference of common formula functions, and troubleshooting guidance for link-name mismatches, trigger-type pitfalls, and backfill considerations.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2.1</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05-20-26 03:48</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14 "User Auto-Assignment" under the Security Configuration heading. Documents the three-layer behavior (default pre-fill, user preference, Before Save formula), the Multiple Assigned Users variant, Default Team Set, and CBM-specific application guidance.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2.0</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05-20-26 05:45</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Document rebuilt from May 11 backup after file corruption. Added Sections 12 (EspoCRM Security Concepts) and 13 (CBM Security Implementation) under the existing Security Configuration heading. Saved as proper binary .docx to prevent recurrence.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1.0</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05-05-26 11:03</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Initial baseline — existing content prior to revision control adoption.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1.1</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05-05-26 11:03</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1.2 "Entity Types"; renumbered subsequent subsections in Section 1; updated Type-field note in the entity-creation procedure.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1.2</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05-10-26 04:27</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2.8 "Foreign Fields — Displaying Linked Entity Data" covering concept, configuration steps, an Engagement-to-Mentor example, and operational constraints.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1.3</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05-11-26 19:21</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2.9 "One-to-One Relationships — In Depth" covering definition, the One-to-One Right vs One-to-One Left decision, what EspoCRM creates under the hood, uniqueness enforcement, step-by-step creation, a Contact-to-Mailing-Platform-Profile example, foreign fields across the link, and pitfalls including when NOT to use one-to-one.</w:t>
            </w:r>
          </w:p>
        </w:tc>
      </w:tr>
    </w:tbl>
    <w:p>
      <w:pPr>
        <w:pStyle w:val="Normal"/>
        <w:bidi w:val="0"/>
        <w:jc w:val="star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20" w:after="160"/>
      <w:outlineLvl w:val="0"/>
    </w:pPr>
    <w:rPr>
      <w:rFonts w:ascii="Arial" w:hAnsi="Arial" w:eastAsia="Arial" w:cs="Arial"/>
      <w:b/>
      <w:bCs/>
      <w:color w:val="2E75B6"/>
      <w:sz w:val="32"/>
      <w:szCs w:val="32"/>
    </w:rPr>
  </w:style>
  <w:style w:type="paragraph" w:styleId="Heading2">
    <w:name w:val="Heading 2"/>
    <w:basedOn w:val="Heading"/>
    <w:qFormat/>
    <w:pPr>
      <w:numPr>
        <w:ilvl w:val="0"/>
        <w:numId w:val="0"/>
      </w:numPr>
      <w:spacing w:before="240" w:after="120"/>
      <w:outlineLvl w:val="1"/>
    </w:pPr>
    <w:rPr>
      <w:rFonts w:ascii="Arial" w:hAnsi="Arial" w:eastAsia="Arial" w:cs="Arial"/>
      <w:b/>
      <w:bCs/>
      <w:color w:val="2E75B6"/>
      <w:sz w:val="26"/>
      <w:szCs w:val="26"/>
    </w:rPr>
  </w:style>
  <w:style w:type="paragraph" w:styleId="Heading3">
    <w:name w:val="Heading 3"/>
    <w:basedOn w:val="Heading"/>
    <w:qFormat/>
    <w:pPr>
      <w:numPr>
        <w:ilvl w:val="0"/>
        <w:numId w:val="0"/>
      </w:numPr>
      <w:spacing w:before="18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37</Pages>
  <Words>11752</Words>
  <Characters>60416</Characters>
  <CharactersWithSpaces>71512</CharactersWithSpaces>
  <Paragraphs>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2026-03-26T01:13:19Z</dcterms:created>
  <dc:creator>Un-named</dc:creator>
  <dc:description/>
  <dc:language>en-US</dc:language>
  <cp:lastModifiedBy/>
  <dcterms:modified xsi:type="dcterms:W3CDTF">2026-05-11T21:40:00Z</dcterms:modified>
  <cp:revision>2</cp:revision>
  <dc:subject/>
  <dc:title/>
</cp:coreProperties>
</file>