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cs="Arial" w:eastAsia="Arial"/>
          <w:b/>
          <w:i w:val="0"/>
          <w:color w:val="1F3864"/>
          <w:sz w:val="32"/>
        </w:rPr>
        <w:t>Cleveland Business Mentors</w:t>
      </w:r>
    </w:p>
    <w:p>
      <w:pPr>
        <w:spacing w:after="240"/>
        <w:jc w:val="center"/>
      </w:pPr>
      <w:r>
        <w:rPr>
          <w:rFonts w:ascii="Arial" w:hAnsi="Arial" w:cs="Arial" w:eastAsia="Arial"/>
          <w:b/>
          <w:i w:val="0"/>
          <w:color w:val="1F3864"/>
          <w:sz w:val="28"/>
        </w:rPr>
        <w:t>EspoCRM Production Instance — Deployment Record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000000"/>
                <w:sz w:val="22"/>
              </w:rPr>
              <w:t>Document Type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Deployment Record (operational reference)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000000"/>
                <w:sz w:val="22"/>
              </w:rPr>
              <w:t>Subject Instance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Cleveland Business Mentors EspoCRM Production Instance (CBM)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000000"/>
                <w:sz w:val="22"/>
              </w:rPr>
              <w:t>Implementation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Cleveland Business Mentors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000000"/>
                <w:sz w:val="22"/>
              </w:rPr>
              <w:t>Version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1.0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000000"/>
                <w:sz w:val="22"/>
              </w:rPr>
              <w:t>Status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Active — reflects live system as of Last Updated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000000"/>
                <w:sz w:val="22"/>
              </w:rPr>
              <w:t>Last Updated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06-13-26 17:01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000000"/>
                <w:sz w:val="22"/>
              </w:rPr>
              <w:t>Source of Truth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The running server is the authoritative source for current state.</w:t>
            </w:r>
          </w:p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This document captures values verified at Last Updated and may drift over time.</w:t>
            </w:r>
          </w:p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Re-verify against the live system before relying on these values for operational work.</w:t>
            </w:r>
          </w:p>
        </w:tc>
      </w:tr>
    </w:tbl>
    <w:p/>
    <w:p>
      <w:pPr>
        <w:pStyle w:val="Heading1"/>
      </w:pPr>
      <w:r>
        <w:t>Revision History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0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Version</w:t>
            </w:r>
          </w:p>
        </w:tc>
        <w:tc>
          <w:tcPr>
            <w:tcW w:type="dxa" w:w="150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Date</w:t>
            </w:r>
          </w:p>
        </w:tc>
        <w:tc>
          <w:tcPr>
            <w:tcW w:type="dxa" w:w="706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8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1.0</w:t>
            </w:r>
          </w:p>
        </w:tc>
        <w:tc>
          <w:tcPr>
            <w:tcW w:type="dxa" w:w="15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06-13-26 17:01</w:t>
            </w:r>
          </w:p>
        </w:tc>
        <w:tc>
          <w:tcPr>
            <w:tcW w:type="dxa" w:w="70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Generated automatically by the CRM Builder Deployment Record generator.</w:t>
            </w:r>
          </w:p>
        </w:tc>
      </w:tr>
    </w:tbl>
    <w:p/>
    <w:p>
      <w:pPr>
        <w:pStyle w:val="Heading1"/>
      </w:pPr>
      <w:r>
        <w:t>1. Document Purpose and Scope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This document captures the as-deployed state of the Cleveland Business Mentors EspoCRM Production instance hosted at crm.clevelandbusinessmentors.org. Its purpose is to provide a single durable record of what was deployed, when, on what infrastructure, with what configuration, and which credentials govern access — without duplicating credential values that belong in the password manager. The document supports day-to-day operations, future upgrades, disaster recovery, and onboarding of any additional administrators.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The document covers the Production instance only. A separate Deployment Record will be created for any other environment when it is deployed; all records live alongside one another in PRDs/deployment/.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Scope includes:</w:t>
      </w:r>
    </w:p>
    <w:p>
      <w:pPr>
        <w:spacing w:after="40"/>
        <w:ind w:left="720" w:hanging="36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The deployed EspoCRM application instance — version, container set, install location, application URL</w:t>
      </w:r>
    </w:p>
    <w:p>
      <w:pPr>
        <w:spacing w:after="40"/>
        <w:ind w:left="720" w:hanging="36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The DigitalOcean Droplet hosting the application — region, size, OS, hardware, swap, firewall</w:t>
      </w:r>
    </w:p>
    <w:p>
      <w:pPr>
        <w:spacing w:after="40"/>
        <w:ind w:left="720" w:hanging="36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The domain and DNS configuration that routes traffic to the Droplet</w:t>
      </w:r>
    </w:p>
    <w:p>
      <w:pPr>
        <w:spacing w:after="40"/>
        <w:ind w:left="720" w:hanging="36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The TLS certificate and its renewal arrangement</w:t>
      </w:r>
    </w:p>
    <w:p>
      <w:pPr>
        <w:spacing w:after="40"/>
        <w:ind w:left="720" w:hanging="36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SSH access to the server, including authorized keys</w:t>
      </w:r>
    </w:p>
    <w:p>
      <w:pPr>
        <w:spacing w:after="40"/>
        <w:ind w:left="720" w:hanging="36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The credentials inventory — by reference to Proton Pass entry names; never by value</w:t>
      </w:r>
    </w:p>
    <w:p>
      <w:pPr>
        <w:spacing w:after="40"/>
        <w:ind w:left="720" w:hanging="36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Deployment and operational history — events that have occurred against this instance</w:t>
      </w:r>
    </w:p>
    <w:p>
      <w:pPr>
        <w:spacing w:after="40"/>
        <w:ind w:left="720" w:hanging="36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Open items relating to this instance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Scope does not include:</w:t>
      </w:r>
    </w:p>
    <w:p>
      <w:pPr>
        <w:spacing w:after="40"/>
        <w:ind w:left="720" w:hanging="36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The CRM Builder application itself — covered by the crmbuilder repository's product PRDs</w:t>
      </w:r>
    </w:p>
    <w:p>
      <w:pPr>
        <w:spacing w:after="40"/>
        <w:ind w:left="720" w:hanging="36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YAML configuration that has been applied to this instance — covered by the YAML program files in programs/ and the ConfigurationRun audit in the per-client database</w:t>
      </w:r>
    </w:p>
    <w:p>
      <w:pPr>
        <w:spacing w:after="40"/>
        <w:ind w:left="720" w:hanging="36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Generic deployment instructions for any new client — covered by the CRM Builder Deployment Runbook (see Section 11)</w:t>
      </w:r>
    </w:p>
    <w:p>
      <w:pPr>
        <w:spacing w:after="40"/>
        <w:ind w:left="720" w:hanging="36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Credential values — stored exclusively in Proton Pass; this document references entries by name only</w:t>
      </w:r>
    </w:p>
    <w:p/>
    <w:p>
      <w:pPr>
        <w:pStyle w:val="Heading1"/>
      </w:pPr>
      <w:r>
        <w:t>2. Deployment Summary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At-a-glance summary of the deployed instance. Each value is detailed in subsequent sections.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0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Field</w:t>
            </w:r>
          </w:p>
        </w:tc>
        <w:tc>
          <w:tcPr>
            <w:tcW w:type="dxa" w:w="636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30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Instance name and code</w:t>
            </w:r>
          </w:p>
        </w:tc>
        <w:tc>
          <w:tcPr>
            <w:tcW w:type="dxa" w:w="63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CBM</w:t>
            </w:r>
          </w:p>
        </w:tc>
      </w:tr>
      <w:tr>
        <w:tc>
          <w:tcPr>
            <w:tcW w:type="dxa" w:w="30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Environment</w:t>
            </w:r>
          </w:p>
        </w:tc>
        <w:tc>
          <w:tcPr>
            <w:tcW w:type="dxa" w:w="63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Production</w:t>
            </w:r>
          </w:p>
        </w:tc>
      </w:tr>
      <w:tr>
        <w:tc>
          <w:tcPr>
            <w:tcW w:type="dxa" w:w="30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Application URL</w:t>
            </w:r>
          </w:p>
        </w:tc>
        <w:tc>
          <w:tcPr>
            <w:tcW w:type="dxa" w:w="63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https://crm.clevelandbusinessmentors.org</w:t>
            </w:r>
          </w:p>
        </w:tc>
      </w:tr>
      <w:tr>
        <w:tc>
          <w:tcPr>
            <w:tcW w:type="dxa" w:w="30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Public IPv4 (SSH Host)</w:t>
            </w:r>
          </w:p>
        </w:tc>
        <w:tc>
          <w:tcPr>
            <w:tcW w:type="dxa" w:w="63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147.182.135.50</w:t>
            </w:r>
          </w:p>
        </w:tc>
      </w:tr>
      <w:tr>
        <w:tc>
          <w:tcPr>
            <w:tcW w:type="dxa" w:w="30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Hostname</w:t>
            </w:r>
          </w:p>
        </w:tc>
        <w:tc>
          <w:tcPr>
            <w:tcW w:type="dxa" w:w="63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cbm-espocrm-prod</w:t>
            </w:r>
          </w:p>
        </w:tc>
      </w:tr>
      <w:tr>
        <w:tc>
          <w:tcPr>
            <w:tcW w:type="dxa" w:w="30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Hosting provider</w:t>
            </w:r>
          </w:p>
        </w:tc>
        <w:tc>
          <w:tcPr>
            <w:tcW w:type="dxa" w:w="63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DigitalOcean</w:t>
            </w:r>
          </w:p>
        </w:tc>
      </w:tr>
      <w:tr>
        <w:tc>
          <w:tcPr>
            <w:tcW w:type="dxa" w:w="30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Region</w:t>
            </w:r>
          </w:p>
        </w:tc>
        <w:tc>
          <w:tcPr>
            <w:tcW w:type="dxa" w:w="63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unknown</w:t>
            </w:r>
          </w:p>
        </w:tc>
      </w:tr>
      <w:tr>
        <w:tc>
          <w:tcPr>
            <w:tcW w:type="dxa" w:w="30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Droplet size</w:t>
            </w:r>
          </w:p>
        </w:tc>
        <w:tc>
          <w:tcPr>
            <w:tcW w:type="dxa" w:w="63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2 vCPU / 3.8Gi / 77G (root filesystem on /dev/vda1)</w:t>
            </w:r>
          </w:p>
        </w:tc>
      </w:tr>
      <w:tr>
        <w:tc>
          <w:tcPr>
            <w:tcW w:type="dxa" w:w="30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Operating system</w:t>
            </w:r>
          </w:p>
        </w:tc>
        <w:tc>
          <w:tcPr>
            <w:tcW w:type="dxa" w:w="63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Ubuntu 24.04.4 LTS (noble)</w:t>
            </w:r>
          </w:p>
        </w:tc>
      </w:tr>
      <w:tr>
        <w:tc>
          <w:tcPr>
            <w:tcW w:type="dxa" w:w="30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EspoCRM version</w:t>
            </w:r>
          </w:p>
        </w:tc>
        <w:tc>
          <w:tcPr>
            <w:tcW w:type="dxa" w:w="63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9.3.8</w:t>
            </w:r>
          </w:p>
        </w:tc>
      </w:tr>
      <w:tr>
        <w:tc>
          <w:tcPr>
            <w:tcW w:type="dxa" w:w="30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TLS certificate</w:t>
            </w:r>
          </w:p>
        </w:tc>
        <w:tc>
          <w:tcPr>
            <w:tcW w:type="dxa" w:w="63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Let's Encrypt; expires 2026-09-11; auto-renews nightly</w:t>
            </w:r>
          </w:p>
        </w:tc>
      </w:tr>
      <w:tr>
        <w:tc>
          <w:tcPr>
            <w:tcW w:type="dxa" w:w="30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Initial deploy date</w:t>
            </w:r>
          </w:p>
        </w:tc>
        <w:tc>
          <w:tcPr>
            <w:tcW w:type="dxa" w:w="63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2026-06-13</w:t>
            </w:r>
          </w:p>
        </w:tc>
      </w:tr>
      <w:tr>
        <w:tc>
          <w:tcPr>
            <w:tcW w:type="dxa" w:w="30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Initial deploy completed</w:t>
            </w:r>
          </w:p>
        </w:tc>
        <w:tc>
          <w:tcPr>
            <w:tcW w:type="dxa" w:w="63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2026-06-13 16:59:24.338845223 +0000</w:t>
            </w:r>
          </w:p>
        </w:tc>
      </w:tr>
      <w:tr>
        <w:tc>
          <w:tcPr>
            <w:tcW w:type="dxa" w:w="30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Deploy method</w:t>
            </w:r>
          </w:p>
        </w:tc>
        <w:tc>
          <w:tcPr>
            <w:tcW w:type="dxa" w:w="63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CRM Builder application (self-hosted scenario)</w:t>
            </w:r>
          </w:p>
        </w:tc>
      </w:tr>
      <w:tr>
        <w:tc>
          <w:tcPr>
            <w:tcW w:type="dxa" w:w="30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Status</w:t>
            </w:r>
          </w:p>
        </w:tc>
        <w:tc>
          <w:tcPr>
            <w:tcW w:type="dxa" w:w="63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Active and operational</w:t>
            </w:r>
          </w:p>
        </w:tc>
      </w:tr>
    </w:tbl>
    <w:p/>
    <w:p>
      <w:pPr>
        <w:pStyle w:val="Heading1"/>
      </w:pPr>
      <w:r>
        <w:t>3. DigitalOcean Droplet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The instance runs on a single DigitalOcean Droplet provisioned manually in the DigitalOcean control panel before the CRM Builder Setup Wizard was run against it. The CRM Builder application does not provision Droplets; it requires that the Droplet exist and be reachable by SSH before deployment begins.</w:t>
      </w:r>
    </w:p>
    <w:p>
      <w:pPr>
        <w:pStyle w:val="Heading2"/>
      </w:pPr>
      <w:r>
        <w:t>3.1 Droplet Identification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0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Field</w:t>
            </w:r>
          </w:p>
        </w:tc>
        <w:tc>
          <w:tcPr>
            <w:tcW w:type="dxa" w:w="676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Provider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DigitalOcean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Account</w:t>
            </w:r>
          </w:p>
        </w:tc>
        <w:tc>
          <w:tcPr>
            <w:tcW w:type="dxa" w:w="67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Referenced in Proton Pass entry: DigitalOcean-CRM Hosting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Region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unknown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Hostname (server-side)</w:t>
            </w:r>
          </w:p>
        </w:tc>
        <w:tc>
          <w:tcPr>
            <w:tcW w:type="dxa" w:w="67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cbm-espocrm-prod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Public IPv4 (SSH Host)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147.182.135.50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Droplet ID</w:t>
            </w:r>
          </w:p>
        </w:tc>
        <w:tc>
          <w:tcPr>
            <w:tcW w:type="dxa" w:w="67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577428056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Droplet detail page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https://cloud.digitalocean.com/droplets/577428056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In-browser Console</w:t>
            </w:r>
          </w:p>
        </w:tc>
        <w:tc>
          <w:tcPr>
            <w:tcW w:type="dxa" w:w="67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https://cloud.digitalocean.com/droplets/577428056/console</w:t>
            </w:r>
          </w:p>
        </w:tc>
      </w:tr>
    </w:tbl>
    <w:p/>
    <w:p>
      <w:pPr>
        <w:pStyle w:val="Heading2"/>
      </w:pPr>
      <w:r>
        <w:t>3.2 Hardware and Image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0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Field</w:t>
            </w:r>
          </w:p>
        </w:tc>
        <w:tc>
          <w:tcPr>
            <w:tcW w:type="dxa" w:w="676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Image at provisioning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Ubuntu 22.04 LTS x64 (clean image; no one-click app)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Current OS</w:t>
            </w:r>
          </w:p>
        </w:tc>
        <w:tc>
          <w:tcPr>
            <w:tcW w:type="dxa" w:w="67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Ubuntu 24.04.4 LTS (noble)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Kernel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6.8.0-71-generic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CPU</w:t>
            </w:r>
          </w:p>
        </w:tc>
        <w:tc>
          <w:tcPr>
            <w:tcW w:type="dxa" w:w="67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2 vCPU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Memory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3.8Gi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Disk</w:t>
            </w:r>
          </w:p>
        </w:tc>
        <w:tc>
          <w:tcPr>
            <w:tcW w:type="dxa" w:w="67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77G (root filesystem on /dev/vda1)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Swap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2G swapfile (/swapfile)</w:t>
            </w:r>
          </w:p>
        </w:tc>
      </w:tr>
    </w:tbl>
    <w:p/>
    <w:p>
      <w:pPr>
        <w:pStyle w:val="Heading2"/>
      </w:pPr>
      <w:r>
        <w:t>3.3 Firewall (ufw)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ufw is active; allows 22 / 80 / 443 (IPv4 and IPv6). The configuration permits inbound traffic on the three ports required for the EspoCRM stack: 22 (SSH), 80 (HTTP, used for the Let's Encrypt HTTP-01 challenge and HTTP-to-HTTPS redirect), and 443 (HTTPS, the application's primary listener). Both IPv4 and IPv6 rules are present for each port. All other inbound traffic is denied by default.</w:t>
      </w:r>
    </w:p>
    <w:p>
      <w:pPr>
        <w:pStyle w:val="Heading2"/>
      </w:pPr>
      <w:r>
        <w:t>3.4 Backups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DigitalOcean automated backups are enabled for this Droplet (weekly retention). DigitalOcean retains the four most recent weekly snapshots; older snapshots roll off automatically.</w:t>
      </w:r>
    </w:p>
    <w:p/>
    <w:p>
      <w:pPr>
        <w:pStyle w:val="Heading1"/>
      </w:pPr>
      <w:r>
        <w:t>4. Domain and DNS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The instance is reachable at the subdomain crm of the organization's primary domain. The crm subdomain is reserved by convention for this environment.</w:t>
      </w:r>
    </w:p>
    <w:p>
      <w:pPr>
        <w:pStyle w:val="Heading2"/>
      </w:pPr>
      <w:r>
        <w:t>4.1 Domain and Registrar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0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Field</w:t>
            </w:r>
          </w:p>
        </w:tc>
        <w:tc>
          <w:tcPr>
            <w:tcW w:type="dxa" w:w="676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Primary domain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clevelandbusinessmentors.org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Domain registrar</w:t>
            </w:r>
          </w:p>
        </w:tc>
        <w:tc>
          <w:tcPr>
            <w:tcW w:type="dxa" w:w="67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Porkbun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DNS provider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Porkbun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Subdomain for this instance</w:t>
            </w:r>
          </w:p>
        </w:tc>
        <w:tc>
          <w:tcPr>
            <w:tcW w:type="dxa" w:w="67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crm</w:t>
            </w:r>
          </w:p>
        </w:tc>
      </w:tr>
    </w:tbl>
    <w:p/>
    <w:p>
      <w:pPr>
        <w:pStyle w:val="Heading2"/>
      </w:pPr>
      <w:r>
        <w:t>4.2 A Record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0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Field</w:t>
            </w:r>
          </w:p>
        </w:tc>
        <w:tc>
          <w:tcPr>
            <w:tcW w:type="dxa" w:w="676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Record type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A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Host</w:t>
            </w:r>
          </w:p>
        </w:tc>
        <w:tc>
          <w:tcPr>
            <w:tcW w:type="dxa" w:w="67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crm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Target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147.182.135.50 (Droplet public IPv4)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TTL</w:t>
            </w:r>
          </w:p>
        </w:tc>
        <w:tc>
          <w:tcPr>
            <w:tcW w:type="dxa" w:w="67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Default for Porkbun (verify in registrar dashboard if precision needed)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Proxy / CDN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None — direct A record</w:t>
            </w:r>
          </w:p>
        </w:tc>
      </w:tr>
    </w:tbl>
    <w:p/>
    <w:p>
      <w:r>
        <w:rPr>
          <w:rFonts w:ascii="Arial" w:hAnsi="Arial" w:cs="Arial" w:eastAsia="Arial"/>
          <w:b w:val="0"/>
          <w:i w:val="0"/>
          <w:color w:val="000000"/>
          <w:sz w:val="22"/>
        </w:rPr>
        <w:t>DNS resolution was confirmed at Last Updated. The A record must remain in place for the application to be reachable and for Let's Encrypt certificate renewals to succeed.</w:t>
      </w:r>
    </w:p>
    <w:p/>
    <w:p>
      <w:pPr>
        <w:pStyle w:val="Heading1"/>
      </w:pPr>
      <w:r>
        <w:t>5. TLS Certificate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All traffic to the application is served over HTTPS. The certificate is issued by Let's Encrypt and renewed automatically by a cron job inside the EspoCRM stack. There is no manual certificate management.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0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Field</w:t>
            </w:r>
          </w:p>
        </w:tc>
        <w:tc>
          <w:tcPr>
            <w:tcW w:type="dxa" w:w="676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Value (verified at Last Updated)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Issuer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CN=YE2,O=Let's Encrypt,C=US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Subject</w:t>
            </w:r>
          </w:p>
        </w:tc>
        <w:tc>
          <w:tcPr>
            <w:tcW w:type="dxa" w:w="67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CN=crm.clevelandbusinessmentors.org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Issued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2026-06-13 16:01:13 UTC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Expires</w:t>
            </w:r>
          </w:p>
        </w:tc>
        <w:tc>
          <w:tcPr>
            <w:tcW w:type="dxa" w:w="67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2026-09-11 16:01:12 UTC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SHA-256 fingerprint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E6:64:AC:76:AE:E9:31:B6:20:15:E3:43:16:44:30:86:AF:77:DC:B6:5B:FA:95:62:C5:28:A0:7A:86:D1:82:31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Renewal mechanism</w:t>
            </w:r>
          </w:p>
        </w:tc>
        <w:tc>
          <w:tcPr>
            <w:tcW w:type="dxa" w:w="67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Crontab on the host runs /var/www/espocrm/command.sh cert-renew daily at 01:00 UTC; output appended to /var/www/espocrm/data/letsencrypt/renew.log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Renewal frequency check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Daily; Let's Encrypt issues a fresh certificate when the existing one is within 30 days of expiry</w:t>
            </w:r>
          </w:p>
        </w:tc>
      </w:tr>
    </w:tbl>
    <w:p/>
    <w:p>
      <w:pPr>
        <w:pStyle w:val="Heading2"/>
      </w:pPr>
      <w:r>
        <w:t>5.1 Renewal Failure Handling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If certificate renewal fails the application will continue to serve the existing certificate until expiry. To diagnose, SSH to the server and inspect /var/www/espocrm/data/letsencrypt/renew.log for the most recent renewal attempt. Common causes are: an A-record change pointing the domain elsewhere (Let's Encrypt cannot complete the HTTP-01 challenge), ufw blocking port 80 inbound, or a Cloudflare-style proxy intercepting the challenge. Manual renewal can be triggered by running the command in the crontab line directly.</w:t>
      </w:r>
    </w:p>
    <w:p/>
    <w:p>
      <w:pPr>
        <w:pStyle w:val="Heading1"/>
      </w:pPr>
      <w:r>
        <w:t>6. EspoCRM Application</w:t>
      </w:r>
    </w:p>
    <w:p>
      <w:pPr>
        <w:pStyle w:val="Heading2"/>
      </w:pPr>
      <w:r>
        <w:t>6.1 Application Identification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0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Field</w:t>
            </w:r>
          </w:p>
        </w:tc>
        <w:tc>
          <w:tcPr>
            <w:tcW w:type="dxa" w:w="676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Application name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EspoCRM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Version</w:t>
            </w:r>
          </w:p>
        </w:tc>
        <w:tc>
          <w:tcPr>
            <w:tcW w:type="dxa" w:w="67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9.3.8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Application URL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https://crm.clevelandbusinessmentors.org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Admin user (default)</w:t>
            </w:r>
          </w:p>
        </w:tc>
        <w:tc>
          <w:tcPr>
            <w:tcW w:type="dxa" w:w="67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admin@cbmentors.org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Admin password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Referenced in Proton Pass entry: CBM-ESPOCRM-Production Admin User Login</w:t>
            </w:r>
          </w:p>
        </w:tc>
      </w:tr>
    </w:tbl>
    <w:p/>
    <w:p>
      <w:pPr>
        <w:pStyle w:val="Heading2"/>
      </w:pPr>
      <w:r>
        <w:t>6.2 Install Method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The application was installed via the official EspoCRM installer (install.sh from github.com/espocrm/espocrm-installer/releases/latest), invoked with the SSL and Let's Encrypt flags. The installer file remains at /root/install.sh on the server. The installer set up the full Docker-based stack and obtained the initial Let's Encrypt certificate in a single run.</w:t>
      </w:r>
    </w:p>
    <w:p>
      <w:pPr>
        <w:pStyle w:val="Heading2"/>
      </w:pPr>
      <w:r>
        <w:t>6.3 Container Stack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The application runs as a five-container Docker Compose stack defined in /var/www/espocrm/docker-compose.yml. Docker engine version 29.5.3; Docker Compose plugin v5.1.4.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0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Container</w:t>
            </w:r>
          </w:p>
        </w:tc>
        <w:tc>
          <w:tcPr>
            <w:tcW w:type="dxa" w:w="240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Image</w:t>
            </w:r>
          </w:p>
        </w:tc>
        <w:tc>
          <w:tcPr>
            <w:tcW w:type="dxa" w:w="476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Role</w:t>
            </w:r>
          </w:p>
        </w:tc>
      </w:tr>
      <w:tr>
        <w:tc>
          <w:tcPr>
            <w:tcW w:type="dxa" w:w="22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espocrm</w:t>
            </w:r>
          </w:p>
        </w:tc>
        <w:tc>
          <w:tcPr>
            <w:tcW w:type="dxa" w:w="24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espocrm/espocrm:fpm</w:t>
            </w:r>
          </w:p>
        </w:tc>
        <w:tc>
          <w:tcPr>
            <w:tcW w:type="dxa" w:w="4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PHP-FPM application server (port 9000)</w:t>
            </w:r>
          </w:p>
        </w:tc>
      </w:tr>
      <w:tr>
        <w:tc>
          <w:tcPr>
            <w:tcW w:type="dxa" w:w="22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espocrm-daemon</w:t>
            </w:r>
          </w:p>
        </w:tc>
        <w:tc>
          <w:tcPr>
            <w:tcW w:type="dxa" w:w="24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espocrm/espocrm:fpm</w:t>
            </w:r>
          </w:p>
        </w:tc>
        <w:tc>
          <w:tcPr>
            <w:tcW w:type="dxa" w:w="47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Background daemon for EspoCRM scheduled jobs</w:t>
            </w:r>
          </w:p>
        </w:tc>
      </w:tr>
      <w:tr>
        <w:tc>
          <w:tcPr>
            <w:tcW w:type="dxa" w:w="22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espocrm-db</w:t>
            </w:r>
          </w:p>
        </w:tc>
        <w:tc>
          <w:tcPr>
            <w:tcW w:type="dxa" w:w="24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mariadb:latest (12.3.2)</w:t>
            </w:r>
          </w:p>
        </w:tc>
        <w:tc>
          <w:tcPr>
            <w:tcW w:type="dxa" w:w="4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MariaDB database (port 3306, healthy)</w:t>
            </w:r>
          </w:p>
        </w:tc>
      </w:tr>
      <w:tr>
        <w:tc>
          <w:tcPr>
            <w:tcW w:type="dxa" w:w="22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espocrm-nginx</w:t>
            </w:r>
          </w:p>
        </w:tc>
        <w:tc>
          <w:tcPr>
            <w:tcW w:type="dxa" w:w="24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nginx (1.31.1)</w:t>
            </w:r>
          </w:p>
        </w:tc>
        <w:tc>
          <w:tcPr>
            <w:tcW w:type="dxa" w:w="47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Public-facing web server, listening on 80/443 (IPv4 and IPv6)</w:t>
            </w:r>
          </w:p>
        </w:tc>
      </w:tr>
      <w:tr>
        <w:tc>
          <w:tcPr>
            <w:tcW w:type="dxa" w:w="22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espocrm-websocket</w:t>
            </w:r>
          </w:p>
        </w:tc>
        <w:tc>
          <w:tcPr>
            <w:tcW w:type="dxa" w:w="24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espocrm/espocrm:fpm</w:t>
            </w:r>
          </w:p>
        </w:tc>
        <w:tc>
          <w:tcPr>
            <w:tcW w:type="dxa" w:w="4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WebSocket server (port 8080, IPv4 and IPv6)</w:t>
            </w:r>
          </w:p>
        </w:tc>
      </w:tr>
    </w:tbl>
    <w:p/>
    <w:p>
      <w:pPr>
        <w:pStyle w:val="Heading2"/>
      </w:pPr>
      <w:r>
        <w:t>6.4 Install Location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0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Field</w:t>
            </w:r>
          </w:p>
        </w:tc>
        <w:tc>
          <w:tcPr>
            <w:tcW w:type="dxa" w:w="676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Base path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/var/www/espocrm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Docker Compose file</w:t>
            </w:r>
          </w:p>
        </w:tc>
        <w:tc>
          <w:tcPr>
            <w:tcW w:type="dxa" w:w="67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/var/www/espocrm/docker-compose.yml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Application data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/var/www/espocrm/data/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Let's Encrypt artifacts</w:t>
            </w:r>
          </w:p>
        </w:tc>
        <w:tc>
          <w:tcPr>
            <w:tcW w:type="dxa" w:w="67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/var/www/espocrm/data/letsencrypt/ (managed inside the stack)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Installer command file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/var/www/espocrm/command.sh (used by the renewal cron job)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Install completed</w:t>
            </w:r>
          </w:p>
        </w:tc>
        <w:tc>
          <w:tcPr>
            <w:tcW w:type="dxa" w:w="67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2026-06-13 16:59:24.338845223 +0000</w:t>
            </w:r>
          </w:p>
        </w:tc>
      </w:tr>
    </w:tbl>
    <w:p/>
    <w:p>
      <w:pPr>
        <w:pStyle w:val="Heading2"/>
      </w:pPr>
      <w:r>
        <w:t>6.5 Database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The application database is MariaDB, running in the espocrm-db container and reporting healthy at Last Updated. The MariaDB root password lives only in the running container's environment variables; it has been extracted and stored in Proton Pass as a recovery measure. The database is not exposed outside the Docker network.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0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Field</w:t>
            </w:r>
          </w:p>
        </w:tc>
        <w:tc>
          <w:tcPr>
            <w:tcW w:type="dxa" w:w="676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Engine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MariaDB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Version</w:t>
            </w:r>
          </w:p>
        </w:tc>
        <w:tc>
          <w:tcPr>
            <w:tcW w:type="dxa" w:w="67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12.3.2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Image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mariadb:latest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Container</w:t>
            </w:r>
          </w:p>
        </w:tc>
        <w:tc>
          <w:tcPr>
            <w:tcW w:type="dxa" w:w="67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espocrm-db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Network exposure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Internal Docker network only; not bound to host port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MariaDB root password</w:t>
            </w:r>
          </w:p>
        </w:tc>
        <w:tc>
          <w:tcPr>
            <w:tcW w:type="dxa" w:w="67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Referenced in Proton Pass entry: CBM-ESPOCRM-Production DB Root Password</w:t>
            </w:r>
          </w:p>
        </w:tc>
      </w:tr>
    </w:tbl>
    <w:p/>
    <w:p>
      <w:pPr>
        <w:pStyle w:val="Heading1"/>
      </w:pPr>
      <w:r>
        <w:t>7. SSH Access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Server administration is performed via SSH. Access is restricted to key-based authentication for the root user only; password SSH is not supported by the deployment toolchain.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0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Field</w:t>
            </w:r>
          </w:p>
        </w:tc>
        <w:tc>
          <w:tcPr>
            <w:tcW w:type="dxa" w:w="676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Allowed user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root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Authentication</w:t>
            </w:r>
          </w:p>
        </w:tc>
        <w:tc>
          <w:tcPr>
            <w:tcW w:type="dxa" w:w="67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Key-based only (ED25519)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Authorized key comment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crm-deploy</w:t>
            </w:r>
          </w:p>
        </w:tc>
      </w:tr>
      <w:tr>
        <w:tc>
          <w:tcPr>
            <w:tcW w:type="dxa" w:w="26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Public key fingerprint</w:t>
            </w:r>
          </w:p>
        </w:tc>
        <w:tc>
          <w:tcPr>
            <w:tcW w:type="dxa" w:w="67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SHA256:v1HwnquAQ40MRhGJSyMsgUxFnyCar6ddO+0Sg+KDgf0</w:t>
            </w:r>
          </w:p>
        </w:tc>
      </w:tr>
      <w:tr>
        <w:tc>
          <w:tcPr>
            <w:tcW w:type="dxa" w:w="26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Connection example</w:t>
            </w:r>
          </w:p>
        </w:tc>
        <w:tc>
          <w:tcPr>
            <w:tcW w:type="dxa" w:w="67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ssh -i /path/to/ssh root@crm.clevelandbusinessmentors.org</w:t>
            </w:r>
          </w:p>
        </w:tc>
      </w:tr>
    </w:tbl>
    <w:p/>
    <w:p>
      <w:pPr>
        <w:pStyle w:val="Heading2"/>
      </w:pPr>
      <w:r>
        <w:t>7.1 Adding an Additional Authorized Key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To grant SSH access to an additional administrator without sharing the existing private key, append their public key to the server's authorized keys file:</w:t>
      </w:r>
    </w:p>
    <w:p>
      <w:pPr>
        <w:spacing w:after="40"/>
        <w:ind w:left="720" w:hanging="36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SSH to the server using the existing key</w:t>
      </w:r>
    </w:p>
    <w:p>
      <w:pPr>
        <w:spacing w:after="40"/>
        <w:ind w:left="720" w:hanging="36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Edit /root/.ssh/authorized_keys and append the new public key on its own line</w:t>
      </w:r>
    </w:p>
    <w:p>
      <w:pPr>
        <w:spacing w:after="40"/>
        <w:ind w:left="720" w:hanging="36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Verify by having the new administrator connect with their key from a separate session before closing the original session</w:t>
      </w:r>
    </w:p>
    <w:p/>
    <w:p>
      <w:pPr>
        <w:pStyle w:val="Heading1"/>
      </w:pPr>
      <w:r>
        <w:t>8. Credentials Inventory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All credential values for this instance are stored exclusively in the organization's Proton Pass vault. This document references each entry by its exact name; no credential value appears in this document and none should ever be added to this document or to the repository in any form.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0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Credential</w:t>
            </w:r>
          </w:p>
        </w:tc>
        <w:tc>
          <w:tcPr>
            <w:tcW w:type="dxa" w:w="350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Proton Pass Entry Name</w:t>
            </w:r>
          </w:p>
        </w:tc>
        <w:tc>
          <w:tcPr>
            <w:tcW w:type="dxa" w:w="286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Used For</w:t>
            </w:r>
          </w:p>
        </w:tc>
      </w:tr>
      <w:tr>
        <w:tc>
          <w:tcPr>
            <w:tcW w:type="dxa" w:w="30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EspoCRM admin password</w:t>
            </w:r>
          </w:p>
        </w:tc>
        <w:tc>
          <w:tcPr>
            <w:tcW w:type="dxa" w:w="35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CBM-ESPOCRM-Production Admin User Login</w:t>
            </w:r>
          </w:p>
        </w:tc>
        <w:tc>
          <w:tcPr>
            <w:tcW w:type="dxa" w:w="28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Web UI and REST API access as admin user</w:t>
            </w:r>
          </w:p>
        </w:tc>
      </w:tr>
      <w:tr>
        <w:tc>
          <w:tcPr>
            <w:tcW w:type="dxa" w:w="30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MariaDB root password</w:t>
            </w:r>
          </w:p>
        </w:tc>
        <w:tc>
          <w:tcPr>
            <w:tcW w:type="dxa" w:w="350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CBM-ESPOCRM-Production DB Root Password</w:t>
            </w:r>
          </w:p>
        </w:tc>
        <w:tc>
          <w:tcPr>
            <w:tcW w:type="dxa" w:w="2860"/>
            <w:shd w:val="clear" w:color="auto" w:fill="F2F7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Database administrative access; recovery and direct SQL operations</w:t>
            </w:r>
          </w:p>
        </w:tc>
      </w:tr>
      <w:tr>
        <w:tc>
          <w:tcPr>
            <w:tcW w:type="dxa" w:w="30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DigitalOcean account login</w:t>
            </w:r>
          </w:p>
        </w:tc>
        <w:tc>
          <w:tcPr>
            <w:tcW w:type="dxa" w:w="35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DigitalOcean-CRM Hosting</w:t>
            </w:r>
          </w:p>
        </w:tc>
        <w:tc>
          <w:tcPr>
            <w:tcW w:type="dxa" w:w="28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Droplet management, billing, DNS (if delegated to DO), Console access</w:t>
            </w:r>
          </w:p>
        </w:tc>
      </w:tr>
    </w:tbl>
    <w:p/>
    <w:p>
      <w:pPr>
        <w:pStyle w:val="Heading1"/>
      </w:pPr>
      <w:r>
        <w:t>9. Deployment History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Chronological log of deployment-relevant events against this instance. Future re-deploys, version upgrades, recovery operations, and other significant lifecycle events should be appended here.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Date (UTC)</w:t>
            </w:r>
          </w:p>
        </w:tc>
        <w:tc>
          <w:tcPr>
            <w:tcW w:type="dxa" w:w="220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Event</w:t>
            </w:r>
          </w:p>
        </w:tc>
        <w:tc>
          <w:tcPr>
            <w:tcW w:type="dxa" w:w="546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17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not captured</w:t>
            </w:r>
          </w:p>
        </w:tc>
        <w:tc>
          <w:tcPr>
            <w:tcW w:type="dxa" w:w="22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not captured</w:t>
            </w:r>
          </w:p>
        </w:tc>
        <w:tc>
          <w:tcPr>
            <w:tcW w:type="dxa" w:w="54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not captured</w:t>
            </w:r>
          </w:p>
        </w:tc>
      </w:tr>
    </w:tbl>
    <w:p/>
    <w:p>
      <w:pPr>
        <w:pStyle w:val="Heading1"/>
      </w:pPr>
      <w:r>
        <w:t>10. Operational Notes</w:t>
      </w:r>
    </w:p>
    <w:p>
      <w:pPr>
        <w:pStyle w:val="Heading2"/>
      </w:pPr>
      <w:r>
        <w:t>10.1 Reaching the Server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SSH using the deployment private key is the primary access path. The DigitalOcean in-browser Console (linked in Section 3.1) is the documented fallback when SSH is unreachable for any reason — for example after a firewall misconfiguration that blocks port 22, or while diagnosing a network-layer issue from outside the server.</w:t>
      </w:r>
    </w:p>
    <w:p>
      <w:pPr>
        <w:pStyle w:val="Heading2"/>
      </w:pPr>
      <w:r>
        <w:t>10.2 Inspecting the Stack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The following commands, run as root on the server, give a quick view of stack health. They are read-only:</w:t>
      </w:r>
    </w:p>
    <w:p>
      <w:pPr>
        <w:spacing w:after="40"/>
        <w:ind w:left="720" w:hanging="36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docker compose -f /var/www/espocrm/docker-compose.yml ps — list all containers and their status</w:t>
      </w:r>
    </w:p>
    <w:p>
      <w:pPr>
        <w:spacing w:after="40"/>
        <w:ind w:left="720" w:hanging="36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docker logs espocrm --tail 100 — recent application server log lines</w:t>
      </w:r>
    </w:p>
    <w:p>
      <w:pPr>
        <w:spacing w:after="40"/>
        <w:ind w:left="720" w:hanging="36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docker logs espocrm-nginx --tail 100 — recent web server log lines</w:t>
      </w:r>
    </w:p>
    <w:p>
      <w:pPr>
        <w:spacing w:after="40"/>
        <w:ind w:left="720" w:hanging="36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docker logs espocrm-db --tail 100 — recent database log lines</w:t>
      </w:r>
    </w:p>
    <w:p>
      <w:pPr>
        <w:spacing w:after="40"/>
        <w:ind w:left="720" w:hanging="36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crontab -l — confirm the certificate renewal job is configured</w:t>
      </w:r>
    </w:p>
    <w:p>
      <w:pPr>
        <w:spacing w:after="40"/>
        <w:ind w:left="720" w:hanging="360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tail /var/www/espocrm/data/letsencrypt/renew.log — most recent renewal attempts</w:t>
      </w:r>
    </w:p>
    <w:p>
      <w:pPr>
        <w:pStyle w:val="Heading2"/>
      </w:pPr>
      <w:r>
        <w:t>10.3 Application Configuration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YAML configuration applied to this instance is tracked in the ConfigurationRun table in the per-client CRM Builder database. This document does not enumerate the YAML configuration; consult the ConfigurationRun rows or the programs/ directory in the client repository for that detail.</w:t>
      </w:r>
    </w:p>
    <w:p>
      <w:pPr>
        <w:pStyle w:val="Heading2"/>
      </w:pPr>
      <w:r>
        <w:t>10.4 Decommissioning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When this Production instance is no longer needed, decommissioning involves: destroying the DigitalOcean Droplet (which deletes the application, database, certificates, and all data); removing the crm A record from Porkbun; deleting the Instance row from the CRM Builder per-client database; and archiving the relevant Proton Pass entries. This Deployment Record should be retained as a historical record and updated with a decommissioning entry in Section 9.</w:t>
      </w:r>
    </w:p>
    <w:p/>
    <w:p>
      <w:pPr>
        <w:pStyle w:val="Heading1"/>
      </w:pPr>
      <w:r>
        <w:t>11. Open Items</w:t>
      </w:r>
    </w:p>
    <w:p>
      <w:r>
        <w:rPr>
          <w:rFonts w:ascii="Arial" w:hAnsi="Arial" w:cs="Arial" w:eastAsia="Arial"/>
          <w:b w:val="0"/>
          <w:i w:val="0"/>
          <w:color w:val="000000"/>
          <w:sz w:val="22"/>
        </w:rPr>
        <w:t>Items relating to this instance that are tracked here for visibility rather than buried in a project tracker.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0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ID</w:t>
            </w:r>
          </w:p>
        </w:tc>
        <w:tc>
          <w:tcPr>
            <w:tcW w:type="dxa" w:w="300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Item</w:t>
            </w:r>
          </w:p>
        </w:tc>
        <w:tc>
          <w:tcPr>
            <w:tcW w:type="dxa" w:w="556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Status / Plan</w:t>
            </w:r>
          </w:p>
        </w:tc>
      </w:tr>
      <w:tr>
        <w:tc>
          <w:tcPr>
            <w:tcW w:type="dxa" w:w="8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not captured</w:t>
            </w:r>
          </w:p>
        </w:tc>
        <w:tc>
          <w:tcPr>
            <w:tcW w:type="dxa" w:w="30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not captured</w:t>
            </w:r>
          </w:p>
        </w:tc>
        <w:tc>
          <w:tcPr>
            <w:tcW w:type="dxa" w:w="55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not captured</w:t>
            </w:r>
          </w:p>
        </w:tc>
      </w:tr>
    </w:tbl>
    <w:p/>
    <w:p>
      <w:pPr>
        <w:pStyle w:val="Heading1"/>
      </w:pPr>
      <w:r>
        <w:t>Change Log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0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Version</w:t>
            </w:r>
          </w:p>
        </w:tc>
        <w:tc>
          <w:tcPr>
            <w:tcW w:type="dxa" w:w="150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Date</w:t>
            </w:r>
          </w:p>
        </w:tc>
        <w:tc>
          <w:tcPr>
            <w:tcW w:type="dxa" w:w="7060"/>
            <w:shd w:val="clear" w:color="auto" w:fill="1F386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Changes</w:t>
            </w:r>
          </w:p>
        </w:tc>
      </w:tr>
      <w:tr>
        <w:tc>
          <w:tcPr>
            <w:tcW w:type="dxa" w:w="8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1.0</w:t>
            </w:r>
          </w:p>
        </w:tc>
        <w:tc>
          <w:tcPr>
            <w:tcW w:type="dxa" w:w="150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06-13-26 17:01</w:t>
            </w:r>
          </w:p>
        </w:tc>
        <w:tc>
          <w:tcPr>
            <w:tcW w:type="dxa" w:w="706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i w:val="0"/>
                <w:color w:val="000000"/>
                <w:sz w:val="22"/>
              </w:rPr>
              <w:t>Initial generated record.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38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