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Engagement Closure (MN-CLOSE)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MN-CLOSE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00:30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Engagement Closure process handles the formal closure of mentoring engagements. Its primary purpose is to document the results and outcomes of the engagement to support analytics, performance analysis, and funder impact reporting.</w:t>
      </w:r>
    </w:p>
    <w:p>
      <w:pPr>
        <w:spacing w:after="120"/>
      </w:pPr>
      <w:r>
        <w:rPr>
          <w:rFonts w:ascii="Arial" w:cs="Arial" w:eastAsia="Arial" w:hAnsi="Arial"/>
          <w:b w:val="false"/>
          <w:bCs w:val="false"/>
          <w:i w:val="false"/>
          <w:iCs w:val="false"/>
          <w:sz w:val="22"/>
          <w:szCs w:val="22"/>
        </w:rPr>
        <w:t xml:space="preserve">The process is complete when the Engagement status has transitioned to Completed, the Close Reason has been recorded, engagement outcome data has been reviewed (and optionally completed), a Closed Engagement Survey has been sent to the primary client contact, and the mentor has sent a thank-you communication to the client.</w:t>
      </w:r>
    </w:p>
    <w:p>
      <w:pPr>
        <w:pStyle w:val="Heading1"/>
        <w:spacing w:after="120" w:before="36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Preconditions</w:t>
      </w:r>
    </w:p>
    <w:p>
      <w:pPr>
        <w:spacing w:after="120"/>
      </w:pPr>
      <w:r>
        <w:rPr>
          <w:rFonts w:ascii="Arial" w:cs="Arial" w:eastAsia="Arial" w:hAnsi="Arial"/>
          <w:b w:val="false"/>
          <w:bCs w:val="false"/>
          <w:i w:val="false"/>
          <w:iCs w:val="false"/>
          <w:sz w:val="22"/>
          <w:szCs w:val="22"/>
        </w:rPr>
        <w:t xml:space="preserve">The Engagement must be at one of the following statuses: Active, On-Hold, Dormant, or Inactive. These are the only statuses eligible for closure through this process. Engagements at Submitted, Declined, Pending Acceptance, or Assigned status have never been active and therefore have no measurable outcomes to document. Engagements already at Abandoned or Completed status are already closed.</w:t>
      </w:r>
    </w:p>
    <w:p>
      <w:pPr>
        <w:spacing w:after="40"/>
      </w:pPr>
      <w:r>
        <w:rPr>
          <w:rFonts w:ascii="Arial" w:cs="Arial" w:eastAsia="Arial" w:hAnsi="Arial"/>
          <w:b/>
          <w:bCs/>
          <w:i w:val="false"/>
          <w:iCs w:val="false"/>
          <w:sz w:val="22"/>
          <w:szCs w:val="22"/>
        </w:rPr>
        <w:t xml:space="preserve">Required Data</w:t>
      </w:r>
    </w:p>
    <w:p>
      <w:pPr>
        <w:spacing w:after="120"/>
      </w:pPr>
      <w:r>
        <w:rPr>
          <w:rFonts w:ascii="Arial" w:cs="Arial" w:eastAsia="Arial" w:hAnsi="Arial"/>
          <w:b w:val="false"/>
          <w:bCs w:val="false"/>
          <w:i w:val="false"/>
          <w:iCs w:val="false"/>
          <w:sz w:val="22"/>
          <w:szCs w:val="22"/>
        </w:rPr>
        <w:t xml:space="preserve">The Engagement record must exist with one of the eligible statuses. No additional data is required to initiate closure, though the Close Reason field must be provided during the closure action.</w:t>
      </w:r>
    </w:p>
    <w:p>
      <w:pPr>
        <w:spacing w:after="40"/>
      </w:pPr>
      <w:r>
        <w:rPr>
          <w:rFonts w:ascii="Arial" w:cs="Arial" w:eastAsia="Arial" w:hAnsi="Arial"/>
          <w:b/>
          <w:bCs/>
          <w:i w:val="false"/>
          <w:iCs w:val="false"/>
          <w:sz w:val="22"/>
          <w:szCs w:val="22"/>
        </w:rPr>
        <w:t xml:space="preserve">Initiation Mechanism</w:t>
      </w:r>
    </w:p>
    <w:p>
      <w:pPr>
        <w:spacing w:after="120"/>
      </w:pPr>
      <w:r>
        <w:rPr>
          <w:rFonts w:ascii="Arial" w:cs="Arial" w:eastAsia="Arial" w:hAnsi="Arial"/>
          <w:b w:val="false"/>
          <w:bCs w:val="false"/>
          <w:i w:val="false"/>
          <w:iCs w:val="false"/>
          <w:sz w:val="22"/>
          <w:szCs w:val="22"/>
        </w:rPr>
        <w:t xml:space="preserve">Manual. The mentor or Client Administrator changes the Engagement status to Completed. The system requires a Close Reason to be selected before the status change is accepted.</w:t>
      </w:r>
    </w:p>
    <w:p>
      <w:pPr>
        <w:spacing w:after="40"/>
      </w:pPr>
      <w:r>
        <w:rPr>
          <w:rFonts w:ascii="Arial" w:cs="Arial" w:eastAsia="Arial" w:hAnsi="Arial"/>
          <w:b/>
          <w:bCs/>
          <w:i w:val="false"/>
          <w:iCs w:val="false"/>
          <w:sz w:val="22"/>
          <w:szCs w:val="22"/>
        </w:rPr>
        <w:t xml:space="preserve">Initiating Persona</w:t>
      </w:r>
    </w:p>
    <w:p>
      <w:pPr>
        <w:spacing w:after="120"/>
      </w:pPr>
      <w:r>
        <w:rPr>
          <w:rFonts w:ascii="Arial" w:cs="Arial" w:eastAsia="Arial" w:hAnsi="Arial"/>
          <w:b w:val="false"/>
          <w:bCs w:val="false"/>
          <w:i w:val="false"/>
          <w:iCs w:val="false"/>
          <w:sz w:val="22"/>
          <w:szCs w:val="22"/>
        </w:rPr>
        <w:t xml:space="preserve">Mentor (MST-PER-011) is the typical initiator. Client Administrator (MST-PER-003) may also initiate closure, including in cases of mentor incapacitation. No special approval is required.</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Primary actor. Initiates closure by changing the Engagement status to Completed, provides the Close Reason, reviews and completes engagement outcome data, and sends the thank-you communication to the client. The mentor selects the recipients and adds personal comments to the system-generated email template.</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Alternate initiator. May close an engagement using the same workflow as the mentor, including in cases where the mentor is incapacitated or otherwise unable to close the engagement themselves. There is no difference in the closure workflow regardless of who initiates it.</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Receives the Closed Engagement Survey automatically and receives the thank-you communication from the mentor. Does not actively participate in the closure workflow.</w:t>
      </w:r>
    </w:p>
    <w:p>
      <w:pPr>
        <w:pStyle w:val="Heading1"/>
        <w:spacing w:after="120" w:before="360"/>
      </w:pPr>
      <w:r>
        <w:rPr>
          <w:rFonts w:ascii="Arial" w:cs="Arial" w:eastAsia="Arial" w:hAnsi="Arial"/>
          <w:b/>
          <w:bCs/>
          <w:i w:val="false"/>
          <w:iCs w:val="false"/>
          <w:sz w:val="32"/>
          <w:szCs w:val="32"/>
        </w:rPr>
        <w:t xml:space="preserve">4. 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(or Client Administrator) determines the engagement should be closed and changes the Engagement status to Completed. The system validates that the Engagement is at an eligible status (Active, On-Hold, Dormant, or Inactive) before allowing the transition.</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requires the mentor to select a Close Reason before the status change is accepted. The available values are: Goals Achieved, Client Withdrew, Inactive / No Response, Other, and any additional values defined by organizational leadership.</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automatically populates the Close Date with today’s date.</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presents the engagement outcome fields for review and completion: New Business Started, New Location Opened, Significant Revenue Increase, Revenue Increase Percentage, Significant Employment Increase, and Employment Increase Percentage. Completion is encouraged but not enforced — the closure proceeds regardless of whether the outcome fields are populated.</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automatically sends a Closed Engagement Survey to the primary client contact to capture feedback on the completed engagement experience.</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generates a thank-you email from a configurable template. The mentor adds personal comments, selects the recipients at their discretion, reviews the email, and sends it.</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iCs/>
          <w:sz w:val="22"/>
          <w:szCs w:val="22"/>
        </w:rPr>
        <w:t xml:space="preserve">Remaining Scheduled sessions are not automatically canceled at closure. The mentor may manually update any remaining Session records at their discretion.</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The Engagement status transitions to Completed with a recorded Close Reason and system-populated Close Date. The Closed Engagement Survey has been sent and the thank-you communication has been sent by the mentor. The engagement’s outcome data has been reviewed (completion is encouraged but not enforced).</w:t>
      </w:r>
    </w:p>
    <w:p>
      <w:pPr>
        <w:spacing w:after="40"/>
      </w:pPr>
      <w:r>
        <w:rPr>
          <w:rFonts w:ascii="Arial" w:cs="Arial" w:eastAsia="Arial" w:hAnsi="Arial"/>
          <w:b/>
          <w:bCs/>
          <w:i w:val="false"/>
          <w:iCs w:val="false"/>
          <w:sz w:val="22"/>
          <w:szCs w:val="22"/>
        </w:rPr>
        <w:t xml:space="preserve">Reopening</w:t>
      </w:r>
    </w:p>
    <w:p>
      <w:pPr>
        <w:spacing w:after="120"/>
      </w:pPr>
      <w:r>
        <w:rPr>
          <w:rFonts w:ascii="Arial" w:cs="Arial" w:eastAsia="Arial" w:hAnsi="Arial"/>
          <w:b w:val="false"/>
          <w:bCs w:val="false"/>
          <w:i w:val="false"/>
          <w:iCs w:val="false"/>
          <w:sz w:val="22"/>
          <w:szCs w:val="22"/>
        </w:rPr>
        <w:t xml:space="preserve">A Completed engagement may be reopened by the mentor at their discretion by changing the status back to Active. This is expected to be rare. When an engagement is reopened, the outcome data, Close Reason, and Close Date are retained on the record. The mentor may manually update these fields if appropriate. The system does not automatically clear any data on reopening.</w:t>
      </w:r>
    </w:p>
    <w:p>
      <w:pPr>
        <w:spacing w:after="40"/>
      </w:pPr>
      <w:r>
        <w:rPr>
          <w:rFonts w:ascii="Arial" w:cs="Arial" w:eastAsia="Arial" w:hAnsi="Arial"/>
          <w:b/>
          <w:bCs/>
          <w:i w:val="false"/>
          <w:iCs w:val="false"/>
          <w:sz w:val="22"/>
          <w:szCs w:val="22"/>
        </w:rPr>
        <w:t xml:space="preserve">Record Retention</w:t>
      </w:r>
    </w:p>
    <w:p>
      <w:pPr>
        <w:spacing w:after="120"/>
      </w:pPr>
      <w:r>
        <w:rPr>
          <w:rFonts w:ascii="Arial" w:cs="Arial" w:eastAsia="Arial" w:hAnsi="Arial"/>
          <w:b w:val="false"/>
          <w:bCs w:val="false"/>
          <w:i w:val="false"/>
          <w:iCs w:val="false"/>
          <w:sz w:val="22"/>
          <w:szCs w:val="22"/>
        </w:rPr>
        <w:t xml:space="preserve">All Engagement records, Session records, and closure data are retained permanently. Closure data (outcome fields, Close Reason, Close Date) remains on the record even if the engagement is later reopened.</w:t>
      </w:r>
    </w:p>
    <w:p>
      <w:pPr>
        <w:spacing w:after="40"/>
      </w:pPr>
      <w:r>
        <w:rPr>
          <w:rFonts w:ascii="Arial" w:cs="Arial" w:eastAsia="Arial" w:hAnsi="Arial"/>
          <w:b/>
          <w:bCs/>
          <w:i w:val="false"/>
          <w:iCs w:val="false"/>
          <w:sz w:val="22"/>
          <w:szCs w:val="22"/>
        </w:rPr>
        <w:t xml:space="preserve">Post-Completion Handoffs</w:t>
      </w:r>
    </w:p>
    <w:p>
      <w:pPr>
        <w:spacing w:after="120"/>
      </w:pPr>
      <w:r>
        <w:rPr>
          <w:rFonts w:ascii="Arial" w:cs="Arial" w:eastAsia="Arial" w:hAnsi="Arial"/>
          <w:b w:val="false"/>
          <w:bCs w:val="false"/>
          <w:i w:val="false"/>
          <w:iCs w:val="false"/>
          <w:sz w:val="22"/>
          <w:szCs w:val="22"/>
        </w:rPr>
        <w:t xml:space="preserve">The Closed Engagement Survey is specific to this process and captures feedback on the completed engagement experience. This is distinct from the periodic satisfaction surveys managed by the Client Satisfaction Tracking process (MN-SURVEY) during the active engagement.</w:t>
      </w:r>
    </w:p>
    <w:p>
      <w:pPr>
        <w:spacing w:after="120"/>
      </w:pPr>
      <w:r>
        <w:rPr>
          <w:rFonts w:ascii="Arial" w:cs="Arial" w:eastAsia="Arial" w:hAnsi="Arial"/>
          <w:b w:val="false"/>
          <w:bCs w:val="false"/>
          <w:i w:val="false"/>
          <w:iCs w:val="false"/>
          <w:sz w:val="22"/>
          <w:szCs w:val="22"/>
        </w:rPr>
        <w:t xml:space="preserve">No other downstream processes are triggered by engagement closure.</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mentor or Client Administrator to close an engagement by changing the Engagement status to Completed. Only engagements at Active, On-Hold, Dormant, or Inactive status are eligible for closure.</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require a Close Reason to be selected before the Engagement status can be changed to Completed.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populate the Close Date when the Engagement status transitions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present the engagement outcome fields (New Business Started, New Location Opened, Significant Revenue Increase, Revenue Increase Percentage, Significant Employment Increase, Employment Increase Percentage) for review when an engagement is closed. Completion is encouraged but not enforced.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send a Closed Engagement Survey to the primary client contact when the Engagement status transitions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configurable email template for the engagement closure thank-you communication. The mentor adds personal comments, selects the recipients, and sends the email manually.</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mentor to reopen a Completed engagement by changing the status back to Active. Outcome data and Close Reason are retained on the record and may be manually updated by the mentor.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engagement outcome fields must be accessible on the Engagement record at any time during the engagement lifecycle, not only at closure. The closure workflow serves as the final prompt for completion.</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Engagement Closure process as supporting data. These fields provide context for the closure workflow, including identifying notification and email recipients and providing engagement context.</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Active, On-Hold, Dormant,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engagement. Must be Active, On-Hold, Dormant, or Inactive for closure to be initiated. Defined across MN-INTAKE, MN-MATCH, MN-ENGAGE, and MN-INACTIVE.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Typically the person initiating closure and sending the thank-you email. Defined in MN-MATCH.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Co-mentors or subject matter experts assigned to the engagement. May be included as senders on the thank-you communication. Defined in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participating in this engagement. The mentor may select from these contacts as recipients for the thank-you email. Defined in MN-INTAKE and MN-ENGAGE.</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Provides context in the thank-you email and survey. Defined in MN-INTAKE.</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Used in the thank-you email and survey communications. Defined in 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 Defined in 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to send the Closed Engagement Survey and thank-you email. Defined in 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primary point of contact for the client organization. The Closed Engagement Survey is sent to the primary client contact. Defined in MN-INTAKE.</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created or updated during the Engagement Closure process. The first three fields were originally defined in prior process documents; this process provides the authoritative closure-specific behavior. The six outcome fields are new fields defined by this process.</w:t>
      </w:r>
    </w:p>
    <w:p>
      <w:pPr>
        <w:pStyle w:val="Heading2"/>
        <w:spacing w:after="120" w:before="240"/>
      </w:pPr>
      <w:r>
        <w:rPr>
          <w:rFonts w:ascii="Arial" w:cs="Arial" w:eastAsia="Arial" w:hAnsi="Arial"/>
          <w:b/>
          <w:bCs/>
          <w:i w:val="false"/>
          <w:iCs w:val="false"/>
          <w:sz w:val="28"/>
          <w:szCs w:val="28"/>
        </w:rPr>
        <w:t xml:space="preserve">Entity: Engagement</w:t>
      </w:r>
    </w:p>
    <w:p>
      <w:pPr>
        <w:spacing w:after="40"/>
      </w:pPr>
      <w:r>
        <w:rPr>
          <w:rFonts w:ascii="Arial" w:cs="Arial" w:eastAsia="Arial" w:hAnsi="Arial"/>
          <w:b/>
          <w:bCs/>
          <w:i w:val="false"/>
          <w:iCs w:val="false"/>
          <w:sz w:val="22"/>
          <w:szCs w:val="22"/>
        </w:rPr>
        <w:t xml:space="preserve">Fields Updated at Closure (defined in prior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Active, On-Hold, Dormant, or Inactive to Completed when the mentor or Client Administrator initiates closure. May be reverted from Completed to Active if the mentor reopens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Close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engagement was formally closed. System-populated automatically when the Engagement status transitions to Completed. Also populated when status transitions to Declined (by MN-INTAKE) or Abandoned (by MN-INACTIVE). Retained on the record if the engagement is reopened.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Close 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Goals Achieved, Client Withdrew, Inactive / No Response, Other, TBD — see MN-CLOSE-ISS-001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reason the engagement was closed. Required when the Engagement status is changed to Completed. The value “Inactive / No Response” is set automatically by the Activity Monitoring process (MN-INACTIVE) for Abandoned engagements. Additional values may be defined by organizational leadership. Retained on the record if the engagement is reopened.</w:t>
            </w:r>
          </w:p>
        </w:tc>
      </w:tr>
    </w:tbl>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Engagement Outcome Fields (new)</w:t>
      </w:r>
    </w:p>
    <w:p>
      <w:pPr>
        <w:spacing w:after="120"/>
      </w:pPr>
      <w:r>
        <w:rPr>
          <w:rFonts w:ascii="Arial" w:cs="Arial" w:eastAsia="Arial" w:hAnsi="Arial"/>
          <w:b w:val="false"/>
          <w:bCs w:val="false"/>
          <w:i w:val="false"/>
          <w:iCs w:val="false"/>
          <w:sz w:val="22"/>
          <w:szCs w:val="22"/>
        </w:rPr>
        <w:t xml:space="preserve">The following fields are accessible on the Engagement record at any time during the engagement lifecycle. The closure workflow serves as the final prompt for completion. All outcome fields are optional.</w:t>
      </w:r>
    </w:p>
    <w:p>
      <w:pPr>
        <w:spacing w:after="120"/>
      </w:pPr>
      <w:r>
        <w:rPr>
          <w:rFonts w:ascii="Arial" w:cs="Arial" w:eastAsia="Arial" w:hAnsi="Arial"/>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New Business Started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was responsible for helping the client start a new business. Tracked for funder impact reporting and program performance analysis. Accessible throughout the engagement lifecycle; closure is the final prompt for completion.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New Location Opened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resulted in the client opening a new business location. Tracked for business expansion impact reporting.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Significant Revenue Increase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resulted in a significant increase in the client’s revenue. Tracked for financial impact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Revenue Increase Percentage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percentage increase in revenue relative to starting revenue. Independent of the Significant Revenue Increase field — may be entered regardless of the yes/no answer.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Significant Employment Increase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engagement resulted in a significant increase in the client’s employee count. Tracked for jobs impact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Employment Increase Percentage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MN-CLOSE-DAT-018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percentage increase in employees relative to the starting employee count. Independent of the Significant Employment Increase field — may be entered regardless of the yes/no answer.</w:t>
            </w:r>
          </w:p>
        </w:tc>
      </w:tr>
    </w:tbl>
    <w:p>
      <w:pPr>
        <w:pStyle w:val="Heading1"/>
        <w:spacing w:after="120" w:before="360"/>
      </w:pPr>
      <w:r>
        <w:rPr>
          <w:rFonts w:ascii="Arial" w:cs="Arial" w:eastAsia="Arial" w:hAnsi="Arial"/>
          <w:b/>
          <w:bCs/>
          <w:i w:val="false"/>
          <w:iCs w:val="false"/>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Open Issue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MN-CLOSE-ISS-001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 Reason values: The complete list of allowed values needs to be finalized. Current values (Goals Achieved, Client Withdrew, Inactive / No Response, Other) are the most commonly used, but additional values may be needed. Needs input from: CBM program leadership.</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MN-CLOSE-ISS-002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Additional engagement outcome metrics: Beyond the six outcome fields defined (New Business Started, New Location Opened, Significant Revenue Increase, Revenue Increase Percentage, Significant Employment Increase, Employment Increase Percentage), additional metrics may be needed for analytics and performance analysis. Needs input from: CBM program leadership.</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MN-CLOSE-ISS-003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Engagement Survey response tracking: It has not been determined whether survey responses are captured as fields within the CRM or handled by an external survey tool. Needs input from: CBM program leadership and Technology Administrator.</w:t>
            </w:r>
          </w:p>
        </w:tc>
      </w:tr>
    </w:tbl>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The following update to a previously completed process document was identified during this interview:</w:t>
      </w:r>
    </w:p>
    <w:p>
      <w:pPr>
        <w:spacing w:after="40"/>
      </w:pPr>
      <w:r>
        <w:rPr>
          <w:rFonts w:ascii="Arial" w:cs="Arial" w:eastAsia="Arial" w:hAnsi="Arial"/>
          <w:b/>
          <w:bCs/>
          <w:i w:val="false"/>
          <w:iCs w:val="false"/>
          <w:sz w:val="22"/>
          <w:szCs w:val="22"/>
        </w:rPr>
        <w:t xml:space="preserve">Engagement Management (MN-ENGAGE) — Remove New Business Started (MN-ENGAGE-DAT-032)</w:t>
      </w:r>
    </w:p>
    <w:p>
      <w:pPr>
        <w:spacing w:after="120"/>
      </w:pPr>
      <w:r>
        <w:rPr>
          <w:rFonts w:ascii="Arial" w:cs="Arial" w:eastAsia="Arial" w:hAnsi="Arial"/>
          <w:b w:val="false"/>
          <w:bCs w:val="false"/>
          <w:i w:val="false"/>
          <w:iCs w:val="false"/>
          <w:sz w:val="22"/>
          <w:szCs w:val="22"/>
        </w:rPr>
        <w:t xml:space="preserve">Remove the New Business Started field (bool) from the Session entity in Section 8 (Data Collected). This field is being moved to the Engagement entity and defined at the engagement level in MN-CLOSE as MN-CLOSE-DAT-013. The session-level tracking is no longer needed. The mentor confirmed that tracking this metric per session is not important — it should be tracked as an overall engagement outcome instead.</w:t>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spacing w:after="40"/>
      </w:pPr>
      <w:r>
        <w:rPr>
          <w:rFonts w:ascii="Arial" w:cs="Arial" w:eastAsia="Arial" w:hAnsi="Arial"/>
          <w:b/>
          <w:bCs/>
          <w:i w:val="false"/>
          <w:iCs w:val="false"/>
          <w:sz w:val="22"/>
          <w:szCs w:val="22"/>
        </w:rPr>
        <w:t xml:space="preserve">Process Purpose</w:t>
      </w:r>
    </w:p>
    <w:p>
      <w:pPr>
        <w:spacing w:after="40"/>
      </w:pPr>
      <w:r>
        <w:rPr>
          <w:rFonts w:ascii="Arial" w:cs="Arial" w:eastAsia="Arial" w:hAnsi="Arial"/>
          <w:b/>
          <w:bCs/>
          <w:i w:val="false"/>
          <w:iCs w:val="false"/>
          <w:sz w:val="22"/>
          <w:szCs w:val="22"/>
        </w:rPr>
        <w:t xml:space="preserve">Q: What does the Engagement Closure process accomplish — what’s different in the world after this process runs compared to before it started?</w:t>
      </w:r>
    </w:p>
    <w:p>
      <w:pPr>
        <w:spacing w:after="120"/>
      </w:pPr>
      <w:r>
        <w:rPr>
          <w:rFonts w:ascii="Arial" w:cs="Arial" w:eastAsia="Arial" w:hAnsi="Arial"/>
          <w:b w:val="false"/>
          <w:bCs w:val="false"/>
          <w:i w:val="false"/>
          <w:iCs w:val="false"/>
          <w:sz w:val="22"/>
          <w:szCs w:val="22"/>
        </w:rPr>
        <w:t xml:space="preserve">A: The goal of the close procedure is to document the results of the process to help with analytics and performance analysis.</w:t>
      </w:r>
    </w:p>
    <w:p>
      <w:pPr>
        <w:spacing w:after="40"/>
      </w:pPr>
      <w:r>
        <w:rPr>
          <w:rFonts w:ascii="Arial" w:cs="Arial" w:eastAsia="Arial" w:hAnsi="Arial"/>
          <w:b/>
          <w:bCs/>
          <w:i w:val="false"/>
          <w:iCs w:val="false"/>
          <w:sz w:val="22"/>
          <w:szCs w:val="22"/>
        </w:rPr>
        <w:t xml:space="preserve">Q: When this process is done, the engagement has moved to Completed status and has a record of what was achieved?</w:t>
      </w:r>
    </w:p>
    <w:p>
      <w:pPr>
        <w:spacing w:after="120"/>
      </w:pPr>
      <w:r>
        <w:rPr>
          <w:rFonts w:ascii="Arial" w:cs="Arial" w:eastAsia="Arial" w:hAnsi="Arial"/>
          <w:b w:val="false"/>
          <w:bCs w:val="false"/>
          <w:i w:val="false"/>
          <w:iCs w:val="false"/>
          <w:sz w:val="22"/>
          <w:szCs w:val="22"/>
        </w:rPr>
        <w:t xml:space="preserve">A: That is correct.</w:t>
      </w:r>
    </w:p>
    <w:p>
      <w:pPr>
        <w:spacing w:after="40"/>
      </w:pPr>
      <w:r>
        <w:rPr>
          <w:rFonts w:ascii="Arial" w:cs="Arial" w:eastAsia="Arial" w:hAnsi="Arial"/>
          <w:b/>
          <w:bCs/>
          <w:i w:val="false"/>
          <w:iCs w:val="false"/>
          <w:sz w:val="22"/>
          <w:szCs w:val="22"/>
        </w:rPr>
        <w:t xml:space="preserve">Q: How often does this happen?</w:t>
      </w:r>
    </w:p>
    <w:p>
      <w:pPr>
        <w:spacing w:after="120"/>
      </w:pPr>
      <w:r>
        <w:rPr>
          <w:rFonts w:ascii="Arial" w:cs="Arial" w:eastAsia="Arial" w:hAnsi="Arial"/>
          <w:b w:val="false"/>
          <w:bCs w:val="false"/>
          <w:i w:val="false"/>
          <w:iCs w:val="false"/>
          <w:sz w:val="22"/>
          <w:szCs w:val="22"/>
        </w:rPr>
        <w:t xml:space="preserve">A: Engagements can close frequently. Some engagements are long term (months) and others very short (2 weeks).</w:t>
      </w:r>
    </w:p>
    <w:p>
      <w:pPr>
        <w:spacing w:after="40"/>
      </w:pPr>
      <w:r>
        <w:rPr>
          <w:rFonts w:ascii="Arial" w:cs="Arial" w:eastAsia="Arial" w:hAnsi="Arial"/>
          <w:b/>
          <w:bCs/>
          <w:i w:val="false"/>
          <w:iCs w:val="false"/>
          <w:sz w:val="22"/>
          <w:szCs w:val="22"/>
        </w:rPr>
        <w:t xml:space="preserve">Eligible Statuses for Closure</w:t>
      </w:r>
    </w:p>
    <w:p>
      <w:pPr>
        <w:spacing w:after="40"/>
      </w:pPr>
      <w:r>
        <w:rPr>
          <w:rFonts w:ascii="Arial" w:cs="Arial" w:eastAsia="Arial" w:hAnsi="Arial"/>
          <w:b/>
          <w:bCs/>
          <w:i w:val="false"/>
          <w:iCs w:val="false"/>
          <w:sz w:val="22"/>
          <w:szCs w:val="22"/>
        </w:rPr>
        <w:t xml:space="preserve">Q: Could a closure be initiated from any point in the lifecycle?</w:t>
      </w:r>
    </w:p>
    <w:p>
      <w:pPr>
        <w:spacing w:after="120"/>
      </w:pPr>
      <w:r>
        <w:rPr>
          <w:rFonts w:ascii="Arial" w:cs="Arial" w:eastAsia="Arial" w:hAnsi="Arial"/>
          <w:b w:val="false"/>
          <w:bCs w:val="false"/>
          <w:i w:val="false"/>
          <w:iCs w:val="false"/>
          <w:sz w:val="22"/>
          <w:szCs w:val="22"/>
        </w:rPr>
        <w:t xml:space="preserve">A: The engagement can be closed from any status except Submitted. If an engagement was never active, it could not have achieved any measurable goals or analytics.</w:t>
      </w:r>
    </w:p>
    <w:p>
      <w:pPr>
        <w:spacing w:after="40"/>
      </w:pPr>
      <w:r>
        <w:rPr>
          <w:rFonts w:ascii="Arial" w:cs="Arial" w:eastAsia="Arial" w:hAnsi="Arial"/>
          <w:b/>
          <w:bCs/>
          <w:i w:val="false"/>
          <w:iCs w:val="false"/>
          <w:sz w:val="22"/>
          <w:szCs w:val="22"/>
        </w:rPr>
        <w:t xml:space="preserve">Q: Would MN-CLOSE ever be initiated on an engagement at Declined, Abandoned, or Completed status?</w:t>
      </w:r>
    </w:p>
    <w:p>
      <w:pPr>
        <w:spacing w:after="120"/>
      </w:pPr>
      <w:r>
        <w:rPr>
          <w:rFonts w:ascii="Arial" w:cs="Arial" w:eastAsia="Arial" w:hAnsi="Arial"/>
          <w:b w:val="false"/>
          <w:bCs w:val="false"/>
          <w:i w:val="false"/>
          <w:iCs w:val="false"/>
          <w:sz w:val="22"/>
          <w:szCs w:val="22"/>
        </w:rPr>
        <w:t xml:space="preserve">A: No. Declined never was active, Abandoned means we are unable to close because we cannot get in touch with the client, and Completed is already completed.</w:t>
      </w:r>
    </w:p>
    <w:p>
      <w:pPr>
        <w:spacing w:after="40"/>
      </w:pPr>
      <w:r>
        <w:rPr>
          <w:rFonts w:ascii="Arial" w:cs="Arial" w:eastAsia="Arial" w:hAnsi="Arial"/>
          <w:b/>
          <w:bCs/>
          <w:i w:val="false"/>
          <w:iCs w:val="false"/>
          <w:sz w:val="22"/>
          <w:szCs w:val="22"/>
        </w:rPr>
        <w:t xml:space="preserve">Q: What about Pending Acceptance and Assigned — those also never had active sessions?</w:t>
      </w:r>
    </w:p>
    <w:p>
      <w:pPr>
        <w:spacing w:after="120"/>
      </w:pPr>
      <w:r>
        <w:rPr>
          <w:rFonts w:ascii="Arial" w:cs="Arial" w:eastAsia="Arial" w:hAnsi="Arial"/>
          <w:b w:val="false"/>
          <w:bCs w:val="false"/>
          <w:i w:val="false"/>
          <w:iCs w:val="false"/>
          <w:sz w:val="22"/>
          <w:szCs w:val="22"/>
        </w:rPr>
        <w:t xml:space="preserve">A: Correct. Only Active, On-Hold, Dormant, and Inactive can be closed.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Eligible statuses for closure are strictly Active, On-Hold, Dormant, and Inactive. All other statuses are excluded.</w:t>
      </w:r>
    </w:p>
    <w:p>
      <w:pPr>
        <w:spacing w:after="40"/>
      </w:pPr>
      <w:r>
        <w:rPr>
          <w:rFonts w:ascii="Arial" w:cs="Arial" w:eastAsia="Arial" w:hAnsi="Arial"/>
          <w:b/>
          <w:bCs/>
          <w:i w:val="false"/>
          <w:iCs w:val="false"/>
          <w:sz w:val="22"/>
          <w:szCs w:val="22"/>
        </w:rPr>
        <w:t xml:space="preserve">Closure Initiation</w:t>
      </w:r>
    </w:p>
    <w:p>
      <w:pPr>
        <w:spacing w:after="40"/>
      </w:pPr>
      <w:r>
        <w:rPr>
          <w:rFonts w:ascii="Arial" w:cs="Arial" w:eastAsia="Arial" w:hAnsi="Arial"/>
          <w:b/>
          <w:bCs/>
          <w:i w:val="false"/>
          <w:iCs w:val="false"/>
          <w:sz w:val="22"/>
          <w:szCs w:val="22"/>
        </w:rPr>
        <w:t xml:space="preserve">Q: Who initiates the closure?</w:t>
      </w:r>
    </w:p>
    <w:p>
      <w:pPr>
        <w:spacing w:after="120"/>
      </w:pPr>
      <w:r>
        <w:rPr>
          <w:rFonts w:ascii="Arial" w:cs="Arial" w:eastAsia="Arial" w:hAnsi="Arial"/>
          <w:b w:val="false"/>
          <w:bCs w:val="false"/>
          <w:i w:val="false"/>
          <w:iCs w:val="false"/>
          <w:sz w:val="22"/>
          <w:szCs w:val="22"/>
        </w:rPr>
        <w:t xml:space="preserve">A: It is typically the mentor, but the Client Administrator could too.</w:t>
      </w:r>
    </w:p>
    <w:p>
      <w:pPr>
        <w:spacing w:after="40"/>
      </w:pPr>
      <w:r>
        <w:rPr>
          <w:rFonts w:ascii="Arial" w:cs="Arial" w:eastAsia="Arial" w:hAnsi="Arial"/>
          <w:b/>
          <w:bCs/>
          <w:i w:val="false"/>
          <w:iCs w:val="false"/>
          <w:sz w:val="22"/>
          <w:szCs w:val="22"/>
        </w:rPr>
        <w:t xml:space="preserve">Q: How do they initiate it — multi-step process or simple status change?</w:t>
      </w:r>
    </w:p>
    <w:p>
      <w:pPr>
        <w:spacing w:after="120"/>
      </w:pPr>
      <w:r>
        <w:rPr>
          <w:rFonts w:ascii="Arial" w:cs="Arial" w:eastAsia="Arial" w:hAnsi="Arial"/>
          <w:b w:val="false"/>
          <w:bCs w:val="false"/>
          <w:i w:val="false"/>
          <w:iCs w:val="false"/>
          <w:sz w:val="22"/>
          <w:szCs w:val="22"/>
        </w:rPr>
        <w:t xml:space="preserve">A: The user simply changes the status to Completed. However, there are a number of actions that should happen at that point.</w:t>
      </w:r>
    </w:p>
    <w:p>
      <w:pPr>
        <w:spacing w:after="40"/>
      </w:pPr>
      <w:r>
        <w:rPr>
          <w:rFonts w:ascii="Arial" w:cs="Arial" w:eastAsia="Arial" w:hAnsi="Arial"/>
          <w:b/>
          <w:bCs/>
          <w:i w:val="false"/>
          <w:iCs w:val="false"/>
          <w:sz w:val="22"/>
          <w:szCs w:val="22"/>
        </w:rPr>
        <w:t xml:space="preserve">Actions at Closure</w:t>
      </w:r>
    </w:p>
    <w:p>
      <w:pPr>
        <w:spacing w:after="40"/>
      </w:pPr>
      <w:r>
        <w:rPr>
          <w:rFonts w:ascii="Arial" w:cs="Arial" w:eastAsia="Arial" w:hAnsi="Arial"/>
          <w:b/>
          <w:bCs/>
          <w:i w:val="false"/>
          <w:iCs w:val="false"/>
          <w:sz w:val="22"/>
          <w:szCs w:val="22"/>
        </w:rPr>
        <w:t xml:space="preserve">Q: What happens after the status is changed to Completed?</w:t>
      </w:r>
    </w:p>
    <w:p>
      <w:pPr>
        <w:spacing w:after="120"/>
      </w:pPr>
      <w:r>
        <w:rPr>
          <w:rFonts w:ascii="Arial" w:cs="Arial" w:eastAsia="Arial" w:hAnsi="Arial"/>
          <w:b w:val="false"/>
          <w:bCs w:val="false"/>
          <w:i w:val="false"/>
          <w:iCs w:val="false"/>
          <w:sz w:val="22"/>
          <w:szCs w:val="22"/>
        </w:rPr>
        <w:t xml:space="preserve">A: A Closed Engagement Survey should be sent to the primary client contact for feedback. A congratulations/thank-you email should be sent from the mentor/co-mentors. Some information should be collected and entered into the system about the results of the engagement.</w:t>
      </w:r>
    </w:p>
    <w:p>
      <w:pPr>
        <w:spacing w:after="40"/>
      </w:pPr>
      <w:r>
        <w:rPr>
          <w:rFonts w:ascii="Arial" w:cs="Arial" w:eastAsia="Arial" w:hAnsi="Arial"/>
          <w:b/>
          <w:bCs/>
          <w:i w:val="false"/>
          <w:iCs w:val="false"/>
          <w:sz w:val="22"/>
          <w:szCs w:val="22"/>
        </w:rPr>
        <w:t xml:space="preserve">Q: Is the Closed Engagement Survey sent automatically?</w:t>
      </w:r>
    </w:p>
    <w:p>
      <w:pPr>
        <w:spacing w:after="120"/>
      </w:pPr>
      <w:r>
        <w:rPr>
          <w:rFonts w:ascii="Arial" w:cs="Arial" w:eastAsia="Arial" w:hAnsi="Arial"/>
          <w:b w:val="false"/>
          <w:bCs w:val="false"/>
          <w:i w:val="false"/>
          <w:iCs w:val="false"/>
          <w:sz w:val="22"/>
          <w:szCs w:val="22"/>
        </w:rPr>
        <w:t xml:space="preserve">A: It should be sent automatically if possible.</w:t>
      </w:r>
    </w:p>
    <w:p>
      <w:pPr>
        <w:spacing w:after="40"/>
      </w:pPr>
      <w:r>
        <w:rPr>
          <w:rFonts w:ascii="Arial" w:cs="Arial" w:eastAsia="Arial" w:hAnsi="Arial"/>
          <w:b/>
          <w:bCs/>
          <w:i w:val="false"/>
          <w:iCs w:val="false"/>
          <w:sz w:val="22"/>
          <w:szCs w:val="22"/>
        </w:rPr>
        <w:t xml:space="preserve">Closed Engagement Survey vs. MN-SURVEY</w:t>
      </w:r>
    </w:p>
    <w:p>
      <w:pPr>
        <w:spacing w:after="40"/>
      </w:pPr>
      <w:r>
        <w:rPr>
          <w:rFonts w:ascii="Arial" w:cs="Arial" w:eastAsia="Arial" w:hAnsi="Arial"/>
          <w:b/>
          <w:bCs/>
          <w:i w:val="false"/>
          <w:iCs w:val="false"/>
          <w:sz w:val="22"/>
          <w:szCs w:val="22"/>
        </w:rPr>
        <w:t xml:space="preserve">Q: MN-ENGAGE referenced a separate Client Satisfaction Tracking process (MN-SURVEY) that triggers surveys at milestones. Is this Closed Engagement Survey the same thing?</w:t>
      </w:r>
    </w:p>
    <w:p>
      <w:pPr>
        <w:spacing w:after="120"/>
      </w:pPr>
      <w:r>
        <w:rPr>
          <w:rFonts w:ascii="Arial" w:cs="Arial" w:eastAsia="Arial" w:hAnsi="Arial"/>
          <w:b w:val="false"/>
          <w:bCs w:val="false"/>
          <w:i w:val="false"/>
          <w:iCs w:val="false"/>
          <w:sz w:val="22"/>
          <w:szCs w:val="22"/>
        </w:rPr>
        <w:t xml:space="preserve">A: This is a specific survey about the completed engagement experience, versus the ongoing survey.</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The Closed Engagement Survey is specific to MN-CLOSE and distinct from the periodic satisfaction surveys managed by MN-SURVEY.</w:t>
      </w:r>
    </w:p>
    <w:p>
      <w:pPr>
        <w:spacing w:after="40"/>
      </w:pPr>
      <w:r>
        <w:rPr>
          <w:rFonts w:ascii="Arial" w:cs="Arial" w:eastAsia="Arial" w:hAnsi="Arial"/>
          <w:b/>
          <w:bCs/>
          <w:i w:val="false"/>
          <w:iCs w:val="false"/>
          <w:sz w:val="22"/>
          <w:szCs w:val="22"/>
        </w:rPr>
        <w:t xml:space="preserve">Thank-You Communication</w:t>
      </w:r>
    </w:p>
    <w:p>
      <w:pPr>
        <w:spacing w:after="40"/>
      </w:pPr>
      <w:r>
        <w:rPr>
          <w:rFonts w:ascii="Arial" w:cs="Arial" w:eastAsia="Arial" w:hAnsi="Arial"/>
          <w:b/>
          <w:bCs/>
          <w:i w:val="false"/>
          <w:iCs w:val="false"/>
          <w:sz w:val="22"/>
          <w:szCs w:val="22"/>
        </w:rPr>
        <w:t xml:space="preserve">Q: Is the thank-you email system-drafted and mentor-reviewed, or fully manual?</w:t>
      </w:r>
    </w:p>
    <w:p>
      <w:pPr>
        <w:spacing w:after="120"/>
      </w:pPr>
      <w:r>
        <w:rPr>
          <w:rFonts w:ascii="Arial" w:cs="Arial" w:eastAsia="Arial" w:hAnsi="Arial"/>
          <w:b w:val="false"/>
          <w:bCs w:val="false"/>
          <w:i w:val="false"/>
          <w:iCs w:val="false"/>
          <w:sz w:val="22"/>
          <w:szCs w:val="22"/>
        </w:rPr>
        <w:t xml:space="preserve">A: The system should have an email template, and the mentor should add some personal comments.</w:t>
      </w:r>
    </w:p>
    <w:p>
      <w:pPr>
        <w:spacing w:after="40"/>
      </w:pPr>
      <w:r>
        <w:rPr>
          <w:rFonts w:ascii="Arial" w:cs="Arial" w:eastAsia="Arial" w:hAnsi="Arial"/>
          <w:b/>
          <w:bCs/>
          <w:i w:val="false"/>
          <w:iCs w:val="false"/>
          <w:sz w:val="22"/>
          <w:szCs w:val="22"/>
        </w:rPr>
        <w:t xml:space="preserve">Q: Who receives the thank-you email?</w:t>
      </w:r>
    </w:p>
    <w:p>
      <w:pPr>
        <w:spacing w:after="120"/>
      </w:pPr>
      <w:r>
        <w:rPr>
          <w:rFonts w:ascii="Arial" w:cs="Arial" w:eastAsia="Arial" w:hAnsi="Arial"/>
          <w:b w:val="false"/>
          <w:bCs w:val="false"/>
          <w:i w:val="false"/>
          <w:iCs w:val="false"/>
          <w:sz w:val="22"/>
          <w:szCs w:val="22"/>
        </w:rPr>
        <w:t xml:space="preserve">A: The mentor should decide who to send emails to at closure.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System provides a configurable template; mentor adds personal comments and selects recipients at their discretion.</w:t>
      </w:r>
    </w:p>
    <w:p>
      <w:pPr>
        <w:spacing w:after="40"/>
      </w:pPr>
      <w:r>
        <w:rPr>
          <w:rFonts w:ascii="Arial" w:cs="Arial" w:eastAsia="Arial" w:hAnsi="Arial"/>
          <w:b/>
          <w:bCs/>
          <w:i w:val="false"/>
          <w:iCs w:val="false"/>
          <w:sz w:val="22"/>
          <w:szCs w:val="22"/>
        </w:rPr>
        <w:t xml:space="preserve">Engagement Outcome Metrics</w:t>
      </w:r>
    </w:p>
    <w:p>
      <w:pPr>
        <w:spacing w:after="40"/>
      </w:pPr>
      <w:r>
        <w:rPr>
          <w:rFonts w:ascii="Arial" w:cs="Arial" w:eastAsia="Arial" w:hAnsi="Arial"/>
          <w:b/>
          <w:bCs/>
          <w:i w:val="false"/>
          <w:iCs w:val="false"/>
          <w:sz w:val="22"/>
          <w:szCs w:val="22"/>
        </w:rPr>
        <w:t xml:space="preserve">Q: What kind of results information should be captured at closure?</w:t>
      </w:r>
    </w:p>
    <w:p>
      <w:pPr>
        <w:spacing w:after="120"/>
      </w:pPr>
      <w:r>
        <w:rPr>
          <w:rFonts w:ascii="Arial" w:cs="Arial" w:eastAsia="Arial" w:hAnsi="Arial"/>
          <w:b w:val="false"/>
          <w:bCs w:val="false"/>
          <w:i w:val="false"/>
          <w:iCs w:val="false"/>
          <w:sz w:val="22"/>
          <w:szCs w:val="22"/>
        </w:rPr>
        <w:t xml:space="preserve">A: I have some metrics, but we should add a task to identify additional metrics to be tracked.</w:t>
      </w:r>
    </w:p>
    <w:p>
      <w:pPr>
        <w:spacing w:after="40"/>
      </w:pPr>
      <w:r>
        <w:rPr>
          <w:rFonts w:ascii="Arial" w:cs="Arial" w:eastAsia="Arial" w:hAnsi="Arial"/>
          <w:b/>
          <w:bCs/>
          <w:i w:val="false"/>
          <w:iCs w:val="false"/>
          <w:sz w:val="22"/>
          <w:szCs w:val="22"/>
        </w:rPr>
        <w:t xml:space="preserve">Q: What metrics do you have in mind?</w:t>
      </w:r>
    </w:p>
    <w:p>
      <w:pPr>
        <w:spacing w:after="120"/>
      </w:pPr>
      <w:r>
        <w:rPr>
          <w:rFonts w:ascii="Arial" w:cs="Arial" w:eastAsia="Arial" w:hAnsi="Arial"/>
          <w:b w:val="false"/>
          <w:bCs w:val="false"/>
          <w:i w:val="false"/>
          <w:iCs w:val="false"/>
          <w:sz w:val="22"/>
          <w:szCs w:val="22"/>
        </w:rPr>
        <w:t xml:space="preserve">A: Was a new business started as a result of the engagement. Was a new company location opened as a result of the engagement. Did the engagement result in a significant increase in revenue? How much as a percentage of starting revenue? Did the employment number increase significantly? How much as a percentage of starting employee count?</w:t>
      </w:r>
    </w:p>
    <w:p>
      <w:pPr>
        <w:spacing w:after="40"/>
      </w:pPr>
      <w:r>
        <w:rPr>
          <w:rFonts w:ascii="Arial" w:cs="Arial" w:eastAsia="Arial" w:hAnsi="Arial"/>
          <w:b/>
          <w:bCs/>
          <w:i w:val="false"/>
          <w:iCs w:val="false"/>
          <w:sz w:val="22"/>
          <w:szCs w:val="22"/>
        </w:rPr>
        <w:t xml:space="preserve">Q: MN-ENGAGE already has New Business Started (MN-ENGAGE-DAT-032) on the Session entity. Should this move to the Engagement level?</w:t>
      </w:r>
    </w:p>
    <w:p>
      <w:pPr>
        <w:spacing w:after="120"/>
      </w:pPr>
      <w:r>
        <w:rPr>
          <w:rFonts w:ascii="Arial" w:cs="Arial" w:eastAsia="Arial" w:hAnsi="Arial"/>
          <w:b w:val="false"/>
          <w:bCs w:val="false"/>
          <w:i w:val="false"/>
          <w:iCs w:val="false"/>
          <w:sz w:val="22"/>
          <w:szCs w:val="22"/>
        </w:rPr>
        <w:t xml:space="preserve">A: I don’t think it is important to track at the session.</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New Business Started moves from the Session entity (MN-ENGAGE-DAT-032) to the Engagement entity. This is an update to MN-ENGAGE.</w:t>
      </w:r>
    </w:p>
    <w:p>
      <w:pPr>
        <w:spacing w:after="40"/>
      </w:pPr>
      <w:r>
        <w:rPr>
          <w:rFonts w:ascii="Arial" w:cs="Arial" w:eastAsia="Arial" w:hAnsi="Arial"/>
          <w:b/>
          <w:bCs/>
          <w:i w:val="false"/>
          <w:iCs w:val="false"/>
          <w:sz w:val="22"/>
          <w:szCs w:val="22"/>
        </w:rPr>
        <w:t xml:space="preserve">Q: Should these outcome fields be available only at closure, or accessible throughout the engagement?</w:t>
      </w:r>
    </w:p>
    <w:p>
      <w:pPr>
        <w:spacing w:after="120"/>
      </w:pPr>
      <w:r>
        <w:rPr>
          <w:rFonts w:ascii="Arial" w:cs="Arial" w:eastAsia="Arial" w:hAnsi="Arial"/>
          <w:b w:val="false"/>
          <w:bCs w:val="false"/>
          <w:i w:val="false"/>
          <w:iCs w:val="false"/>
          <w:sz w:val="22"/>
          <w:szCs w:val="22"/>
        </w:rPr>
        <w:t xml:space="preserve">A: We may do that for all survey questions. The mentor can answer them at any time, not just at closure.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Outcome fields live on the Engagement record and are accessible at any time. Closure serves as the final prompt for completion.</w:t>
      </w:r>
    </w:p>
    <w:p>
      <w:pPr>
        <w:spacing w:after="40"/>
      </w:pPr>
      <w:r>
        <w:rPr>
          <w:rFonts w:ascii="Arial" w:cs="Arial" w:eastAsia="Arial" w:hAnsi="Arial"/>
          <w:b/>
          <w:bCs/>
          <w:i w:val="false"/>
          <w:iCs w:val="false"/>
          <w:sz w:val="22"/>
          <w:szCs w:val="22"/>
        </w:rPr>
        <w:t xml:space="preserve">Revenue and Employment Fields</w:t>
      </w:r>
    </w:p>
    <w:p>
      <w:pPr>
        <w:spacing w:after="40"/>
      </w:pPr>
      <w:r>
        <w:rPr>
          <w:rFonts w:ascii="Arial" w:cs="Arial" w:eastAsia="Arial" w:hAnsi="Arial"/>
          <w:b/>
          <w:bCs/>
          <w:i w:val="false"/>
          <w:iCs w:val="false"/>
          <w:sz w:val="22"/>
          <w:szCs w:val="22"/>
        </w:rPr>
        <w:t xml:space="preserve">Q: For significant revenue increase — is it a yes/no plus a percentage, or just the percentage?</w:t>
      </w:r>
    </w:p>
    <w:p>
      <w:pPr>
        <w:spacing w:after="120"/>
      </w:pPr>
      <w:r>
        <w:rPr>
          <w:rFonts w:ascii="Arial" w:cs="Arial" w:eastAsia="Arial" w:hAnsi="Arial"/>
          <w:b w:val="false"/>
          <w:bCs w:val="false"/>
          <w:i w:val="false"/>
          <w:iCs w:val="false"/>
          <w:sz w:val="22"/>
          <w:szCs w:val="22"/>
        </w:rPr>
        <w:t xml:space="preserve">A: Yes/No, and percentage.</w:t>
      </w:r>
    </w:p>
    <w:p>
      <w:pPr>
        <w:spacing w:after="40"/>
      </w:pPr>
      <w:r>
        <w:rPr>
          <w:rFonts w:ascii="Arial" w:cs="Arial" w:eastAsia="Arial" w:hAnsi="Arial"/>
          <w:b/>
          <w:bCs/>
          <w:i w:val="false"/>
          <w:iCs w:val="false"/>
          <w:sz w:val="22"/>
          <w:szCs w:val="22"/>
        </w:rPr>
        <w:t xml:space="preserve">Q: Same pattern for employment increase?</w:t>
      </w:r>
    </w:p>
    <w:p>
      <w:pPr>
        <w:spacing w:after="120"/>
      </w:pPr>
      <w:r>
        <w:rPr>
          <w:rFonts w:ascii="Arial" w:cs="Arial" w:eastAsia="Arial" w:hAnsi="Arial"/>
          <w:b w:val="false"/>
          <w:bCs w:val="false"/>
          <w:i w:val="false"/>
          <w:iCs w:val="false"/>
          <w:sz w:val="22"/>
          <w:szCs w:val="22"/>
        </w:rPr>
        <w:t xml:space="preserve">A: Yes.</w:t>
      </w:r>
    </w:p>
    <w:p>
      <w:pPr>
        <w:spacing w:after="40"/>
      </w:pPr>
      <w:r>
        <w:rPr>
          <w:rFonts w:ascii="Arial" w:cs="Arial" w:eastAsia="Arial" w:hAnsi="Arial"/>
          <w:b/>
          <w:bCs/>
          <w:i w:val="false"/>
          <w:iCs w:val="false"/>
          <w:sz w:val="22"/>
          <w:szCs w:val="22"/>
        </w:rPr>
        <w:t xml:space="preserve">Q: Is the Revenue Increase Percentage field only relevant when Significant Revenue Increase is Yes?</w:t>
      </w:r>
    </w:p>
    <w:p>
      <w:pPr>
        <w:spacing w:after="120"/>
      </w:pPr>
      <w:r>
        <w:rPr>
          <w:rFonts w:ascii="Arial" w:cs="Arial" w:eastAsia="Arial" w:hAnsi="Arial"/>
          <w:b w:val="false"/>
          <w:bCs w:val="false"/>
          <w:i w:val="false"/>
          <w:iCs w:val="false"/>
          <w:sz w:val="22"/>
          <w:szCs w:val="22"/>
        </w:rPr>
        <w:t xml:space="preserve">A: They could enter a percentage even if the answer is No.</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Revenue and employment fields are independent — no conditional dependency between the yes/no and percentage fields.</w:t>
      </w:r>
    </w:p>
    <w:p>
      <w:pPr>
        <w:spacing w:after="40"/>
      </w:pPr>
      <w:r>
        <w:rPr>
          <w:rFonts w:ascii="Arial" w:cs="Arial" w:eastAsia="Arial" w:hAnsi="Arial"/>
          <w:b/>
          <w:bCs/>
          <w:i w:val="false"/>
          <w:iCs w:val="false"/>
          <w:sz w:val="22"/>
          <w:szCs w:val="22"/>
        </w:rPr>
        <w:t xml:space="preserve">Outcome Data Enforcement</w:t>
      </w:r>
    </w:p>
    <w:p>
      <w:pPr>
        <w:spacing w:after="40"/>
      </w:pPr>
      <w:r>
        <w:rPr>
          <w:rFonts w:ascii="Arial" w:cs="Arial" w:eastAsia="Arial" w:hAnsi="Arial"/>
          <w:b/>
          <w:bCs/>
          <w:i w:val="false"/>
          <w:iCs w:val="false"/>
          <w:sz w:val="22"/>
          <w:szCs w:val="22"/>
        </w:rPr>
        <w:t xml:space="preserve">Q: Should the system block closure until outcome data is filled in, or allow the mentor to skip it?</w:t>
      </w:r>
    </w:p>
    <w:p>
      <w:pPr>
        <w:spacing w:after="120"/>
      </w:pPr>
      <w:r>
        <w:rPr>
          <w:rFonts w:ascii="Arial" w:cs="Arial" w:eastAsia="Arial" w:hAnsi="Arial"/>
          <w:b w:val="false"/>
          <w:bCs w:val="false"/>
          <w:i w:val="false"/>
          <w:iCs w:val="false"/>
          <w:sz w:val="22"/>
          <w:szCs w:val="22"/>
        </w:rPr>
        <w:t xml:space="preserve">A: Encouraged but not enforced.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Outcome fields are optional at closure. The system presents them for review but does not prevent closure if they are incomplete.</w:t>
      </w:r>
    </w:p>
    <w:p>
      <w:pPr>
        <w:spacing w:after="40"/>
      </w:pPr>
      <w:r>
        <w:rPr>
          <w:rFonts w:ascii="Arial" w:cs="Arial" w:eastAsia="Arial" w:hAnsi="Arial"/>
          <w:b/>
          <w:bCs/>
          <w:i w:val="false"/>
          <w:iCs w:val="false"/>
          <w:sz w:val="22"/>
          <w:szCs w:val="22"/>
        </w:rPr>
        <w:t xml:space="preserve">Close Reason Values</w:t>
      </w:r>
    </w:p>
    <w:p>
      <w:pPr>
        <w:spacing w:after="40"/>
      </w:pPr>
      <w:r>
        <w:rPr>
          <w:rFonts w:ascii="Arial" w:cs="Arial" w:eastAsia="Arial" w:hAnsi="Arial"/>
          <w:b/>
          <w:bCs/>
          <w:i w:val="false"/>
          <w:iCs w:val="false"/>
          <w:sz w:val="22"/>
          <w:szCs w:val="22"/>
        </w:rPr>
        <w:t xml:space="preserve">Q: Are Goals Achieved, Client Withdrew, and Other the complete list for human-initiated closures?</w:t>
      </w:r>
    </w:p>
    <w:p>
      <w:pPr>
        <w:spacing w:after="120"/>
      </w:pPr>
      <w:r>
        <w:rPr>
          <w:rFonts w:ascii="Arial" w:cs="Arial" w:eastAsia="Arial" w:hAnsi="Arial"/>
          <w:b w:val="false"/>
          <w:bCs w:val="false"/>
          <w:i w:val="false"/>
          <w:iCs w:val="false"/>
          <w:sz w:val="22"/>
          <w:szCs w:val="22"/>
        </w:rPr>
        <w:t xml:space="preserve">A: There may be additional ones. The ones we have are the most used.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Current values retained as a starting point. Complete list marked as TBD (MN-CLOSE-ISS-001).</w:t>
      </w:r>
    </w:p>
    <w:p>
      <w:pPr>
        <w:spacing w:after="40"/>
      </w:pPr>
      <w:r>
        <w:rPr>
          <w:rFonts w:ascii="Arial" w:cs="Arial" w:eastAsia="Arial" w:hAnsi="Arial"/>
          <w:b/>
          <w:bCs/>
          <w:i w:val="false"/>
          <w:iCs w:val="false"/>
          <w:sz w:val="22"/>
          <w:szCs w:val="22"/>
        </w:rPr>
        <w:t xml:space="preserve">Q: Is Close Reason required at closure?</w:t>
      </w:r>
    </w:p>
    <w:p>
      <w:pPr>
        <w:spacing w:after="120"/>
      </w:pPr>
      <w:r>
        <w:rPr>
          <w:rFonts w:ascii="Arial" w:cs="Arial" w:eastAsia="Arial" w:hAnsi="Arial"/>
          <w:b w:val="false"/>
          <w:bCs w:val="false"/>
          <w:i w:val="false"/>
          <w:iCs w:val="false"/>
          <w:sz w:val="22"/>
          <w:szCs w:val="22"/>
        </w:rPr>
        <w:t xml:space="preserve">A: Yes.</w:t>
      </w:r>
    </w:p>
    <w:p>
      <w:pPr>
        <w:spacing w:after="40"/>
      </w:pPr>
      <w:r>
        <w:rPr>
          <w:rFonts w:ascii="Arial" w:cs="Arial" w:eastAsia="Arial" w:hAnsi="Arial"/>
          <w:b/>
          <w:bCs/>
          <w:i w:val="false"/>
          <w:iCs w:val="false"/>
          <w:sz w:val="22"/>
          <w:szCs w:val="22"/>
        </w:rPr>
        <w:t xml:space="preserve">Q: Is Close Date system-populated automatically?</w:t>
      </w:r>
    </w:p>
    <w:p>
      <w:pPr>
        <w:spacing w:after="120"/>
      </w:pPr>
      <w:r>
        <w:rPr>
          <w:rFonts w:ascii="Arial" w:cs="Arial" w:eastAsia="Arial" w:hAnsi="Arial"/>
          <w:b w:val="false"/>
          <w:bCs w:val="false"/>
          <w:i w:val="false"/>
          <w:iCs w:val="false"/>
          <w:sz w:val="22"/>
          <w:szCs w:val="22"/>
        </w:rPr>
        <w:t xml:space="preserve">A: Yes, automatically set.</w:t>
      </w:r>
    </w:p>
    <w:p>
      <w:pPr>
        <w:spacing w:after="40"/>
      </w:pPr>
      <w:r>
        <w:rPr>
          <w:rFonts w:ascii="Arial" w:cs="Arial" w:eastAsia="Arial" w:hAnsi="Arial"/>
          <w:b/>
          <w:bCs/>
          <w:i w:val="false"/>
          <w:iCs w:val="false"/>
          <w:sz w:val="22"/>
          <w:szCs w:val="22"/>
        </w:rPr>
        <w:t xml:space="preserve">Remaining Scheduled Sessions</w:t>
      </w:r>
    </w:p>
    <w:p>
      <w:pPr>
        <w:spacing w:after="40"/>
      </w:pPr>
      <w:r>
        <w:rPr>
          <w:rFonts w:ascii="Arial" w:cs="Arial" w:eastAsia="Arial" w:hAnsi="Arial"/>
          <w:b/>
          <w:bCs/>
          <w:i w:val="false"/>
          <w:iCs w:val="false"/>
          <w:sz w:val="22"/>
          <w:szCs w:val="22"/>
        </w:rPr>
        <w:t xml:space="preserve">Q: What happens to remaining Scheduled sessions when an engagement is closed?</w:t>
      </w:r>
    </w:p>
    <w:p>
      <w:pPr>
        <w:spacing w:after="120"/>
      </w:pPr>
      <w:r>
        <w:rPr>
          <w:rFonts w:ascii="Arial" w:cs="Arial" w:eastAsia="Arial" w:hAnsi="Arial"/>
          <w:b w:val="false"/>
          <w:bCs w:val="false"/>
          <w:i w:val="false"/>
          <w:iCs w:val="false"/>
          <w:sz w:val="22"/>
          <w:szCs w:val="22"/>
        </w:rPr>
        <w:t xml:space="preserve">A: Left as is. There may be some reason they are planning to meet in the future. If not, the mentor can manually edit the session to change the status.</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No automatic session cancellation at closure. Mentor handles remaining sessions at their discretion.</w:t>
      </w:r>
    </w:p>
    <w:p>
      <w:pPr>
        <w:spacing w:after="40"/>
      </w:pPr>
      <w:r>
        <w:rPr>
          <w:rFonts w:ascii="Arial" w:cs="Arial" w:eastAsia="Arial" w:hAnsi="Arial"/>
          <w:b/>
          <w:bCs/>
          <w:i w:val="false"/>
          <w:iCs w:val="false"/>
          <w:sz w:val="22"/>
          <w:szCs w:val="22"/>
        </w:rPr>
        <w:t xml:space="preserve">Approval Requirements</w:t>
      </w:r>
    </w:p>
    <w:p>
      <w:pPr>
        <w:spacing w:after="40"/>
      </w:pPr>
      <w:r>
        <w:rPr>
          <w:rFonts w:ascii="Arial" w:cs="Arial" w:eastAsia="Arial" w:hAnsi="Arial"/>
          <w:b/>
          <w:bCs/>
          <w:i w:val="false"/>
          <w:iCs w:val="false"/>
          <w:sz w:val="22"/>
          <w:szCs w:val="22"/>
        </w:rPr>
        <w:t xml:space="preserve">Q: Does closing an engagement require any approval?</w:t>
      </w:r>
    </w:p>
    <w:p>
      <w:pPr>
        <w:spacing w:after="120"/>
      </w:pPr>
      <w:r>
        <w:rPr>
          <w:rFonts w:ascii="Arial" w:cs="Arial" w:eastAsia="Arial" w:hAnsi="Arial"/>
          <w:b w:val="false"/>
          <w:bCs w:val="false"/>
          <w:i w:val="false"/>
          <w:iCs w:val="false"/>
          <w:sz w:val="22"/>
          <w:szCs w:val="22"/>
        </w:rPr>
        <w:t xml:space="preserve">A: No approvals.</w:t>
      </w:r>
    </w:p>
    <w:p>
      <w:pPr>
        <w:spacing w:after="40"/>
      </w:pPr>
      <w:r>
        <w:rPr>
          <w:rFonts w:ascii="Arial" w:cs="Arial" w:eastAsia="Arial" w:hAnsi="Arial"/>
          <w:b/>
          <w:bCs/>
          <w:i w:val="false"/>
          <w:iCs w:val="false"/>
          <w:sz w:val="22"/>
          <w:szCs w:val="22"/>
        </w:rPr>
        <w:t xml:space="preserve">Reopening Closed Engagements</w:t>
      </w:r>
    </w:p>
    <w:p>
      <w:pPr>
        <w:spacing w:after="40"/>
      </w:pPr>
      <w:r>
        <w:rPr>
          <w:rFonts w:ascii="Arial" w:cs="Arial" w:eastAsia="Arial" w:hAnsi="Arial"/>
          <w:b/>
          <w:bCs/>
          <w:i w:val="false"/>
          <w:iCs w:val="false"/>
          <w:sz w:val="22"/>
          <w:szCs w:val="22"/>
        </w:rPr>
        <w:t xml:space="preserve">Q: Can a closed engagement be reopened?</w:t>
      </w:r>
    </w:p>
    <w:p>
      <w:pPr>
        <w:spacing w:after="120"/>
      </w:pPr>
      <w:r>
        <w:rPr>
          <w:rFonts w:ascii="Arial" w:cs="Arial" w:eastAsia="Arial" w:hAnsi="Arial"/>
          <w:b w:val="false"/>
          <w:bCs w:val="false"/>
          <w:i w:val="false"/>
          <w:iCs w:val="false"/>
          <w:sz w:val="22"/>
          <w:szCs w:val="22"/>
        </w:rPr>
        <w:t xml:space="preserve">A: It is possible. Just continues on as an active engagement. Mentor discretion.</w:t>
      </w:r>
    </w:p>
    <w:p>
      <w:pPr>
        <w:spacing w:after="40"/>
      </w:pPr>
      <w:r>
        <w:rPr>
          <w:rFonts w:ascii="Arial" w:cs="Arial" w:eastAsia="Arial" w:hAnsi="Arial"/>
          <w:b/>
          <w:bCs/>
          <w:i w:val="false"/>
          <w:iCs w:val="false"/>
          <w:sz w:val="22"/>
          <w:szCs w:val="22"/>
        </w:rPr>
        <w:t xml:space="preserve">Q: When reopened, is the outcome data and Close Reason cleared?</w:t>
      </w:r>
    </w:p>
    <w:p>
      <w:pPr>
        <w:spacing w:after="120"/>
      </w:pPr>
      <w:r>
        <w:rPr>
          <w:rFonts w:ascii="Arial" w:cs="Arial" w:eastAsia="Arial" w:hAnsi="Arial"/>
          <w:b w:val="false"/>
          <w:bCs w:val="false"/>
          <w:i w:val="false"/>
          <w:iCs w:val="false"/>
          <w:sz w:val="22"/>
          <w:szCs w:val="22"/>
        </w:rPr>
        <w:t xml:space="preserve">A: The data integrity side says it should remain the same for historical accuracy. It’s a headache, but we leave it up to the mentor and assume it will not happen often.</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Reopening retains all closure data. Mentor may manually update if needed. Expected to be rare.</w:t>
      </w:r>
    </w:p>
    <w:p>
      <w:pPr>
        <w:spacing w:after="40"/>
      </w:pPr>
      <w:r>
        <w:rPr>
          <w:rFonts w:ascii="Arial" w:cs="Arial" w:eastAsia="Arial" w:hAnsi="Arial"/>
          <w:b/>
          <w:bCs/>
          <w:i w:val="false"/>
          <w:iCs w:val="false"/>
          <w:sz w:val="22"/>
          <w:szCs w:val="22"/>
        </w:rPr>
        <w:t xml:space="preserve">Notifications</w:t>
      </w:r>
    </w:p>
    <w:p>
      <w:pPr>
        <w:spacing w:after="40"/>
      </w:pPr>
      <w:r>
        <w:rPr>
          <w:rFonts w:ascii="Arial" w:cs="Arial" w:eastAsia="Arial" w:hAnsi="Arial"/>
          <w:b/>
          <w:bCs/>
          <w:i w:val="false"/>
          <w:iCs w:val="false"/>
          <w:sz w:val="22"/>
          <w:szCs w:val="22"/>
        </w:rPr>
        <w:t xml:space="preserve">Q: Is the Client Administrator notified when an engagement is closed?</w:t>
      </w:r>
    </w:p>
    <w:p>
      <w:pPr>
        <w:spacing w:after="120"/>
      </w:pPr>
      <w:r>
        <w:rPr>
          <w:rFonts w:ascii="Arial" w:cs="Arial" w:eastAsia="Arial" w:hAnsi="Arial"/>
          <w:b w:val="false"/>
          <w:bCs w:val="false"/>
          <w:i w:val="false"/>
          <w:iCs w:val="false"/>
          <w:sz w:val="22"/>
          <w:szCs w:val="22"/>
        </w:rPr>
        <w:t xml:space="preserve">A: No. They have enough email in their inbox.</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No administrative notifications at closure. Client Administrator can monitor closures through existing system views and dashboards.</w:t>
      </w:r>
    </w:p>
    <w:p>
      <w:pPr>
        <w:spacing w:after="40"/>
      </w:pPr>
      <w:r>
        <w:rPr>
          <w:rFonts w:ascii="Arial" w:cs="Arial" w:eastAsia="Arial" w:hAnsi="Arial"/>
          <w:b/>
          <w:bCs/>
          <w:i w:val="false"/>
          <w:iCs w:val="false"/>
          <w:sz w:val="22"/>
          <w:szCs w:val="22"/>
        </w:rPr>
        <w:t xml:space="preserve">Mentor Incapacitation</w:t>
      </w:r>
    </w:p>
    <w:p>
      <w:pPr>
        <w:spacing w:after="40"/>
      </w:pPr>
      <w:r>
        <w:rPr>
          <w:rFonts w:ascii="Arial" w:cs="Arial" w:eastAsia="Arial" w:hAnsi="Arial"/>
          <w:b/>
          <w:bCs/>
          <w:i w:val="false"/>
          <w:iCs w:val="false"/>
          <w:sz w:val="22"/>
          <w:szCs w:val="22"/>
        </w:rPr>
        <w:t xml:space="preserve">Q: If the Client Administrator closes an engagement on behalf of an incapacitated mentor, is the workflow different?</w:t>
      </w:r>
    </w:p>
    <w:p>
      <w:pPr>
        <w:spacing w:after="120"/>
      </w:pPr>
      <w:r>
        <w:rPr>
          <w:rFonts w:ascii="Arial" w:cs="Arial" w:eastAsia="Arial" w:hAnsi="Arial"/>
          <w:b w:val="false"/>
          <w:bCs w:val="false"/>
          <w:i w:val="false"/>
          <w:iCs w:val="false"/>
          <w:sz w:val="22"/>
          <w:szCs w:val="22"/>
        </w:rPr>
        <w:t xml:space="preserve">A: No difference.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Same closure workflow regardless of who initiates it.</w:t>
      </w:r>
    </w:p>
    <w:p>
      <w:pPr>
        <w:spacing w:after="40"/>
      </w:pPr>
      <w:r>
        <w:rPr>
          <w:rFonts w:ascii="Arial" w:cs="Arial" w:eastAsia="Arial" w:hAnsi="Arial"/>
          <w:b/>
          <w:bCs/>
          <w:i w:val="false"/>
          <w:iCs w:val="false"/>
          <w:sz w:val="22"/>
          <w:szCs w:val="22"/>
        </w:rPr>
        <w:t xml:space="preserve">Survey Response Tracking</w:t>
      </w:r>
    </w:p>
    <w:p>
      <w:pPr>
        <w:spacing w:after="40"/>
      </w:pPr>
      <w:r>
        <w:rPr>
          <w:rFonts w:ascii="Arial" w:cs="Arial" w:eastAsia="Arial" w:hAnsi="Arial"/>
          <w:b/>
          <w:bCs/>
          <w:i w:val="false"/>
          <w:iCs w:val="false"/>
          <w:sz w:val="22"/>
          <w:szCs w:val="22"/>
        </w:rPr>
        <w:t xml:space="preserve">Q: Are the Closed Engagement Survey responses tracked in the CRM or handled by an external tool?</w:t>
      </w:r>
    </w:p>
    <w:p>
      <w:pPr>
        <w:spacing w:after="120"/>
      </w:pPr>
      <w:r>
        <w:rPr>
          <w:rFonts w:ascii="Arial" w:cs="Arial" w:eastAsia="Arial" w:hAnsi="Arial"/>
          <w:b w:val="false"/>
          <w:bCs w:val="false"/>
          <w:i w:val="false"/>
          <w:iCs w:val="false"/>
          <w:sz w:val="22"/>
          <w:szCs w:val="22"/>
        </w:rPr>
        <w:t xml:space="preserve">A: TBD.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Captured as MN-CLOSE-ISS-003.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Engagement Closure (MN-CLOSE)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2026-04-01T03:04:05.256Z</dcterms:created>
  <dcterms:modified xsi:type="dcterms:W3CDTF">2026-04-01T03:04:05.256Z</dcterms:modified>
</cp:coreProperties>
</file>

<file path=docProps/custom.xml><?xml version="1.0" encoding="utf-8"?>
<Properties xmlns="http://schemas.openxmlformats.org/officeDocument/2006/custom-properties" xmlns:vt="http://schemas.openxmlformats.org/officeDocument/2006/docPropsVTypes"/>
</file>