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Segment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Segment (Custom — Base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04-17-26 11:30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 Domain PRD v1.0, CR-MARKETING SDO v1.2, CR-MARKETING-CONTACTS v1.0, CR-MARKETING-CAMPAIGNS v1.0, Entity Inventory v1.4, Contact Entity PRD v1.5</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Segment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Segment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Segments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Discriminator Field</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segmentType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Discriminator Values</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Dynamic, Static</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Segment entity is a contact list management entity used for building and maintaining audience segments for marketing campaigns and reactivation outreach. It is a single-domain custom entity owned exclusively by the Client Recruiting (CR) domain within the CR-MARKETING sub-domain.</w:t>
      </w:r>
    </w:p>
    <w:p>
      <w:pPr>
        <w:spacing w:after="120"/>
      </w:pPr>
      <w:r>
        <w:rPr>
          <w:rFonts w:ascii="Arial" w:cs="Arial" w:eastAsia="Arial" w:hAnsi="Arial"/>
          <w:b w:val="false"/>
          <w:bCs w:val="false"/>
          <w:i w:val="false"/>
          <w:iCs w:val="false"/>
          <w:sz w:val="22"/>
          <w:szCs w:val="22"/>
        </w:rPr>
        <w:t xml:space="preserve">Segment uses the Base entity type because it is a metadata container for audience selection, not a person, company, or calendar event. The entity supports two first-class segment types distinguished by the segmentType enum field: Dynamic segments define membership via stored filter criteria evaluated at view or use time; Static segments maintain an explicit many-to-many relationship to Contact records.</w:t>
      </w:r>
    </w:p>
    <w:p>
      <w:pPr>
        <w:spacing w:after="120"/>
      </w:pPr>
      <w:r>
        <w:rPr>
          <w:rFonts w:ascii="Arial" w:cs="Arial" w:eastAsia="Arial" w:hAnsi="Arial"/>
          <w:b w:val="false"/>
          <w:bCs w:val="false"/>
          <w:i w:val="false"/>
          <w:iCs w:val="false"/>
          <w:sz w:val="22"/>
          <w:szCs w:val="22"/>
        </w:rPr>
        <w:t xml:space="preserve">The segmentType field is immutable after creation — a segment cannot change type. Converting a Dynamic segment to Static (or vice versa) requires deleting the segment and creating a new one. This constraint simplifies the data model and prevents ambiguity between filter-based and list-based membership.</w:t>
      </w:r>
    </w:p>
    <w:p>
      <w:pPr>
        <w:spacing w:after="120"/>
      </w:pPr>
      <w:r>
        <w:rPr>
          <w:rFonts w:ascii="Arial" w:cs="Arial" w:eastAsia="Arial" w:hAnsi="Arial"/>
          <w:b w:val="false"/>
          <w:bCs w:val="false"/>
          <w:i w:val="false"/>
          <w:iCs w:val="false"/>
          <w:sz w:val="22"/>
          <w:szCs w:val="22"/>
        </w:rPr>
        <w:t xml:space="preserve">Segments are consumed by CR-MARKETING-CAMPAIGNS as campaign send lists (via the Campaign.targetSegment link) and indirectly by CR-REACTIVATE-OUTREACH through Campaign records.</w:t>
      </w:r>
    </w:p>
    <w:p>
      <w:pPr>
        <w:spacing w:after="120"/>
      </w:pPr>
      <w:r>
        <w:rPr>
          <w:rFonts w:ascii="Arial" w:cs="Arial" w:eastAsia="Arial" w:hAnsi="Arial"/>
          <w:b/>
          <w:bCs/>
          <w:i w:val="false"/>
          <w:iCs w:val="false"/>
          <w:sz w:val="22"/>
          <w:szCs w:val="22"/>
        </w:rPr>
        <w:t xml:space="preserve">Ownership:</w:t>
      </w:r>
      <w:r>
        <w:rPr>
          <w:rFonts w:ascii="Arial" w:cs="Arial" w:eastAsia="Arial" w:hAnsi="Arial"/>
          <w:b w:val="false"/>
          <w:bCs w:val="false"/>
          <w:i w:val="false"/>
          <w:iCs w:val="false"/>
          <w:sz w:val="22"/>
          <w:szCs w:val="22"/>
        </w:rPr>
        <w:t xml:space="preserve"> Each Segment has an owner (link to User) system-set at creation. Ownership transfer is not in scope for v1.0. The owner is the Client Recruiter who created the segment.</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Segment entity because of its Base entity type. Custom Base entities have minimal native fields. These fields are not created by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Segment name (CR-MARKETING-CONTACTS-DAT-044). Required. Human-readable label (e.g., “Quarterly Newsletter Audience,” “March 2026 Open House Invite List”).</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CR-MARKETING-CONTACTS, CR-MARKETING-CAMPAIGNS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 (CR-MARKETING-CONTACTS-DAT-050)</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 (CR-MARKETING-CONTACTS-DAT-051). Updated when segment fields are edited.</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Fields are organized by functional group.</w:t>
      </w:r>
    </w:p>
    <w:p>
      <w:pPr>
        <w:pStyle w:val="Heading2"/>
        <w:spacing w:after="120" w:before="240"/>
      </w:pPr>
      <w:r>
        <w:rPr>
          <w:rFonts w:ascii="Arial" w:cs="Arial" w:eastAsia="Arial" w:hAnsi="Arial"/>
          <w:b/>
          <w:bCs/>
          <w:i w:val="false"/>
          <w:iCs w:val="false"/>
          <w:color w:val="1F3864"/>
          <w:sz w:val="28"/>
          <w:szCs w:val="28"/>
        </w:rPr>
        <w:t xml:space="preserve">3.1 Segment Definition</w:t>
      </w:r>
    </w:p>
    <w:p>
      <w:pPr>
        <w:spacing w:after="120"/>
      </w:pPr>
      <w:r>
        <w:rPr>
          <w:rFonts w:ascii="Arial" w:cs="Arial" w:eastAsia="Arial" w:hAnsi="Arial"/>
          <w:b w:val="false"/>
          <w:bCs w:val="false"/>
          <w:i w:val="false"/>
          <w:iCs w:val="false"/>
          <w:sz w:val="22"/>
          <w:szCs w:val="22"/>
        </w:rPr>
        <w:t xml:space="preserve">The following custom fields define the segment’s type and membership criteria. The segmentType field acts as a discriminator, determining which of the two membership fields (filterCriteria or memberContactIds)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description of the segment’s intent for the benefit of the Client Recruiter and other operators who view it later. Editable after creation.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segmentType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Dynamic, Static</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Distinguishes the two first-class segment types. Set at creation and immutable thereafter (SEG-DEC-001). A segment cannot change type after creation; that requires deletion and recreation. Drives conditional requiredness of filterCriteria and memberContactIds.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immutable after creation. Discriminator for conditional field requirements.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filterCriteria</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Required when segmentType = Dynamic. Stores the filter criteria expression that defines membership across three categories: lifecycle and pipeline, source and attribution, and geographic and demographic. Membership is computed at view or use time, not stored. Editable after creation. The exact storage format is an implementation concern.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segmentType = Dynamic.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memberContactIds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linkMultiple (Contact)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Required when segmentType = Static. Many-to-many relationship from Segment to Contact. Populated via three operations: manual search-and-add, import-and-add, and manual remove. Empty for Dynamic segments (dynamic membership is computed from filterCriteria, not stored).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segmentType = Static.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manyToMany relationship to Contact.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owner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(User)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Set automatically at segment creation to the Client Recruiter who created the segment. Read-only after creation; ownership transfer is not in scope for v1.0. Links to the User entity (the CRM operator account, not a Contact).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at creation, readOnly. Link to User, not Contact.</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Segment entity, compiled from the CR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Segment → Contact (Static members)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CR-MARKETING-CONTACTS-DAT-048</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Segment → User (owner)</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CR-MARKETING-CONTACTS-DAT-049</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Campaign → Segment (reverse)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Campaign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 (reverse)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CR-MARKETING-CAMPAIGNS-DAT-025</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Contact members:</w:t>
      </w:r>
      <w:r>
        <w:rPr>
          <w:rFonts w:ascii="Arial" w:cs="Arial" w:eastAsia="Arial" w:hAnsi="Arial"/>
          <w:b w:val="false"/>
          <w:bCs w:val="false"/>
          <w:i w:val="false"/>
          <w:iCs w:val="false"/>
          <w:sz w:val="22"/>
          <w:szCs w:val="22"/>
        </w:rPr>
        <w:t xml:space="preserve"> The Segment-to-Contact relationship is used only for Static segments. Dynamic segments compute membership from filterCriteria at view or use time and have no stored Contact links. The Contact’s detail view does not display Segment membership; segment membership is consumed through the Segment detail view and campaign targeting workflows.</w:t>
      </w:r>
    </w:p>
    <w:p>
      <w:pPr>
        <w:spacing w:after="120"/>
      </w:pPr>
      <w:r>
        <w:rPr>
          <w:rFonts w:ascii="Arial" w:cs="Arial" w:eastAsia="Arial" w:hAnsi="Arial"/>
          <w:b/>
          <w:bCs/>
          <w:i w:val="false"/>
          <w:iCs w:val="false"/>
          <w:sz w:val="22"/>
          <w:szCs w:val="22"/>
        </w:rPr>
        <w:t xml:space="preserve">Note on Campaign link:</w:t>
      </w:r>
      <w:r>
        <w:rPr>
          <w:rFonts w:ascii="Arial" w:cs="Arial" w:eastAsia="Arial" w:hAnsi="Arial"/>
          <w:b w:val="false"/>
          <w:bCs w:val="false"/>
          <w:i w:val="false"/>
          <w:iCs w:val="false"/>
          <w:sz w:val="22"/>
          <w:szCs w:val="22"/>
        </w:rPr>
        <w:t xml:space="preserve"> The Campaign-to-Segment relationship is defined on the Marketing Campaign entity (Campaign.targetSegment, manyToOne from Campaign to Segment). The Segment’s detail view shows all Campaigns that targeted this Segment in a related records panel. This is the forward-reference established in CR-MARKETING-CONTACTS-DAT-052 and consumed by CR-MARKETING-CAMPAIGNS-DAT-025.</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Segment uses the segmentType field as a discriminator that drives conditional requiredness of the two membership fields.</w:t>
      </w:r>
    </w:p>
    <w:p>
      <w:pPr>
        <w:pStyle w:val="Heading2"/>
        <w:spacing w:after="120" w:before="240"/>
      </w:pPr>
      <w:r>
        <w:rPr>
          <w:rFonts w:ascii="Arial" w:cs="Arial" w:eastAsia="Arial" w:hAnsi="Arial"/>
          <w:b/>
          <w:bCs/>
          <w:i w:val="false"/>
          <w:iCs w:val="false"/>
          <w:color w:val="1F3864"/>
          <w:sz w:val="28"/>
          <w:szCs w:val="28"/>
        </w:rPr>
        <w:t xml:space="preserve">5.1 Segment Type Conditional Fields</w:t>
      </w:r>
    </w:p>
    <w:p>
      <w:pPr>
        <w:spacing w:after="120"/>
      </w:pPr>
      <w:r>
        <w:rPr>
          <w:rFonts w:ascii="Arial" w:cs="Arial" w:eastAsia="Arial" w:hAnsi="Arial"/>
          <w:b w:val="false"/>
          <w:bCs w:val="false"/>
          <w:i w:val="false"/>
          <w:iCs w:val="false"/>
          <w:sz w:val="22"/>
          <w:szCs w:val="22"/>
        </w:rPr>
        <w:t xml:space="preserve">The segmentType field determines which membership field is required and visible:</w:t>
      </w:r>
    </w:p>
    <w:p>
      <w:pPr>
        <w:pStyle w:val="ListParagraph"/>
        <w:numPr>
          <w:ilvl w:val="0"/>
          <w:numId w:val="2"/>
        </w:numPr>
        <w:spacing w:after="60"/>
      </w:pPr>
      <w:r>
        <w:rPr>
          <w:rFonts w:ascii="Arial" w:cs="Arial" w:eastAsia="Arial" w:hAnsi="Arial"/>
          <w:b/>
          <w:bCs/>
          <w:i w:val="false"/>
          <w:iCs w:val="false"/>
          <w:sz w:val="22"/>
          <w:szCs w:val="22"/>
        </w:rPr>
        <w:t xml:space="preserve">segmentType = Dynamic:</w:t>
      </w:r>
      <w:r>
        <w:rPr>
          <w:rFonts w:ascii="Arial" w:cs="Arial" w:eastAsia="Arial" w:hAnsi="Arial"/>
          <w:b w:val="false"/>
          <w:bCs w:val="false"/>
          <w:i w:val="false"/>
          <w:iCs w:val="false"/>
          <w:sz w:val="22"/>
          <w:szCs w:val="22"/>
        </w:rPr>
        <w:t xml:space="preserve"> Show filterCriteria (required). Hide memberContactIds.</w:t>
      </w:r>
    </w:p>
    <w:p>
      <w:pPr>
        <w:pStyle w:val="ListParagraph"/>
        <w:numPr>
          <w:ilvl w:val="0"/>
          <w:numId w:val="2"/>
        </w:numPr>
        <w:spacing w:after="60"/>
      </w:pPr>
      <w:r>
        <w:rPr>
          <w:rFonts w:ascii="Arial" w:cs="Arial" w:eastAsia="Arial" w:hAnsi="Arial"/>
          <w:b/>
          <w:bCs/>
          <w:i w:val="false"/>
          <w:iCs w:val="false"/>
          <w:sz w:val="22"/>
          <w:szCs w:val="22"/>
        </w:rPr>
        <w:t xml:space="preserve">segmentType = Static:</w:t>
      </w:r>
      <w:r>
        <w:rPr>
          <w:rFonts w:ascii="Arial" w:cs="Arial" w:eastAsia="Arial" w:hAnsi="Arial"/>
          <w:b w:val="false"/>
          <w:bCs w:val="false"/>
          <w:i w:val="false"/>
          <w:iCs w:val="false"/>
          <w:sz w:val="22"/>
          <w:szCs w:val="22"/>
        </w:rPr>
        <w:t xml:space="preserve"> Show memberContactIds (required). Hide filterCriteria.</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 grouping is a recommendation for the Segment detail view. Final layout is determined during YAML generation.</w:t>
      </w:r>
    </w:p>
    <w:p>
      <w:pPr>
        <w:spacing w:after="120"/>
      </w:pPr>
      <w:r>
        <w:rPr>
          <w:rFonts w:ascii="Arial" w:cs="Arial" w:eastAsia="Arial" w:hAnsi="Arial"/>
          <w:b/>
          <w:bCs/>
          <w:i w:val="false"/>
          <w:iCs w:val="false"/>
          <w:color w:val="1F3864"/>
          <w:sz w:val="22"/>
          <w:szCs w:val="22"/>
        </w:rPr>
        <w:t xml:space="preserve">Overview Panel</w:t>
      </w:r>
    </w:p>
    <w:p>
      <w:pPr>
        <w:spacing w:after="120"/>
      </w:pPr>
      <w:r>
        <w:rPr>
          <w:rFonts w:ascii="Arial" w:cs="Arial" w:eastAsia="Arial" w:hAnsi="Arial"/>
          <w:b w:val="false"/>
          <w:bCs w:val="false"/>
          <w:i w:val="false"/>
          <w:iCs w:val="false"/>
          <w:sz w:val="22"/>
          <w:szCs w:val="22"/>
        </w:rPr>
        <w:t xml:space="preserve">name, description, segmentType (read-only after creation), owner (read-only).</w:t>
      </w:r>
    </w:p>
    <w:p>
      <w:pPr>
        <w:spacing w:after="120"/>
      </w:pPr>
      <w:r>
        <w:rPr>
          <w:rFonts w:ascii="Arial" w:cs="Arial" w:eastAsia="Arial" w:hAnsi="Arial"/>
          <w:b/>
          <w:bCs/>
          <w:i w:val="false"/>
          <w:iCs w:val="false"/>
          <w:color w:val="1F3864"/>
          <w:sz w:val="22"/>
          <w:szCs w:val="22"/>
        </w:rPr>
        <w:t xml:space="preserve">Membership Panel</w:t>
      </w:r>
    </w:p>
    <w:p>
      <w:pPr>
        <w:spacing w:after="120"/>
      </w:pPr>
      <w:r>
        <w:rPr>
          <w:rFonts w:ascii="Arial" w:cs="Arial" w:eastAsia="Arial" w:hAnsi="Arial"/>
          <w:b w:val="false"/>
          <w:bCs w:val="false"/>
          <w:i w:val="false"/>
          <w:iCs w:val="false"/>
          <w:sz w:val="22"/>
          <w:szCs w:val="22"/>
        </w:rPr>
        <w:t xml:space="preserve">filterCriteria (visible when Dynamic), memberContactIds (visible when Static). Panel content varies by segmentType.</w:t>
      </w:r>
    </w:p>
    <w:p>
      <w:pPr>
        <w:spacing w:after="120"/>
      </w:pPr>
      <w:r>
        <w:rPr>
          <w:rFonts w:ascii="Arial" w:cs="Arial" w:eastAsia="Arial" w:hAnsi="Arial"/>
          <w:b/>
          <w:bCs/>
          <w:i w:val="false"/>
          <w:iCs w:val="false"/>
          <w:color w:val="1F3864"/>
          <w:sz w:val="22"/>
          <w:szCs w:val="22"/>
        </w:rPr>
        <w:t xml:space="preserve">Campaigns Panel</w:t>
      </w:r>
    </w:p>
    <w:p>
      <w:pPr>
        <w:spacing w:after="120"/>
      </w:pPr>
      <w:r>
        <w:rPr>
          <w:rFonts w:ascii="Arial" w:cs="Arial" w:eastAsia="Arial" w:hAnsi="Arial"/>
          <w:b w:val="false"/>
          <w:bCs w:val="false"/>
          <w:i w:val="false"/>
          <w:iCs w:val="false"/>
          <w:sz w:val="22"/>
          <w:szCs w:val="22"/>
        </w:rPr>
        <w:t xml:space="preserve">Marketing Campaign related records list (oneToMany reverse from Campaign.targetSegment). Shows all Campaigns that targeted this Segment.</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Immutable segmentType:</w:t>
      </w:r>
      <w:r>
        <w:rPr>
          <w:rFonts w:ascii="Arial" w:cs="Arial" w:eastAsia="Arial" w:hAnsi="Arial"/>
          <w:b w:val="false"/>
          <w:bCs w:val="false"/>
          <w:i w:val="false"/>
          <w:iCs w:val="false"/>
          <w:sz w:val="22"/>
          <w:szCs w:val="22"/>
        </w:rPr>
        <w:t xml:space="preserve"> The segmentType field must be locked after creation. The target platform’s field-level readOnly mechanism or a before-save validation hook can enforce this. If the platform does not support field-level immutability, a workflow that reverts segmentType changes is an acceptable alternative.</w:t>
      </w:r>
    </w:p>
    <w:p>
      <w:pPr>
        <w:spacing w:after="120"/>
      </w:pPr>
      <w:r>
        <w:rPr>
          <w:rFonts w:ascii="Arial" w:cs="Arial" w:eastAsia="Arial" w:hAnsi="Arial"/>
          <w:b/>
          <w:bCs/>
          <w:i w:val="false"/>
          <w:iCs w:val="false"/>
          <w:sz w:val="22"/>
          <w:szCs w:val="22"/>
        </w:rPr>
        <w:t xml:space="preserve">2. Dynamic membership computation:</w:t>
      </w:r>
      <w:r>
        <w:rPr>
          <w:rFonts w:ascii="Arial" w:cs="Arial" w:eastAsia="Arial" w:hAnsi="Arial"/>
          <w:b w:val="false"/>
          <w:bCs w:val="false"/>
          <w:i w:val="false"/>
          <w:iCs w:val="false"/>
          <w:sz w:val="22"/>
          <w:szCs w:val="22"/>
        </w:rPr>
        <w:t xml:space="preserve"> Dynamic segment membership is computed at view or use time from filterCriteria. No stored member list exists for Dynamic segments. The implementation must translate the stored filter criteria into a Contact query at runtime. The exact storage format (structured JSON, query DSL, or platform-native filter syntax) is determined during YAML generation based on the target platform’s capabilities.</w:t>
      </w:r>
    </w:p>
    <w:p>
      <w:pPr>
        <w:spacing w:after="120"/>
      </w:pPr>
      <w:r>
        <w:rPr>
          <w:rFonts w:ascii="Arial" w:cs="Arial" w:eastAsia="Arial" w:hAnsi="Arial"/>
          <w:b/>
          <w:bCs/>
          <w:i w:val="false"/>
          <w:iCs w:val="false"/>
          <w:sz w:val="22"/>
          <w:szCs w:val="22"/>
        </w:rPr>
        <w:t xml:space="preserve">3. Static membership operations:</w:t>
      </w:r>
      <w:r>
        <w:rPr>
          <w:rFonts w:ascii="Arial" w:cs="Arial" w:eastAsia="Arial" w:hAnsi="Arial"/>
          <w:b w:val="false"/>
          <w:bCs w:val="false"/>
          <w:i w:val="false"/>
          <w:iCs w:val="false"/>
          <w:sz w:val="22"/>
          <w:szCs w:val="22"/>
        </w:rPr>
        <w:t xml:space="preserve"> Static segments support three population operations: manual search-and-add (search for Contacts and add to the segment), import-and-add (import a list of email addresses and match to existing Contacts), and manual remove (remove individual Contacts from the segment). These are standard relationship management operations on the manyToMany link.</w:t>
      </w:r>
    </w:p>
    <w:p>
      <w:pPr>
        <w:spacing w:after="120"/>
      </w:pPr>
      <w:r>
        <w:rPr>
          <w:rFonts w:ascii="Arial" w:cs="Arial" w:eastAsia="Arial" w:hAnsi="Arial"/>
          <w:b/>
          <w:bCs/>
          <w:i w:val="false"/>
          <w:iCs w:val="false"/>
          <w:sz w:val="22"/>
          <w:szCs w:val="22"/>
        </w:rPr>
        <w:t xml:space="preserve">4. Owner vs. assignedUser:</w:t>
      </w:r>
      <w:r>
        <w:rPr>
          <w:rFonts w:ascii="Arial" w:cs="Arial" w:eastAsia="Arial" w:hAnsi="Arial"/>
          <w:b w:val="false"/>
          <w:bCs w:val="false"/>
          <w:i w:val="false"/>
          <w:iCs w:val="false"/>
          <w:sz w:val="22"/>
          <w:szCs w:val="22"/>
        </w:rPr>
        <w:t xml:space="preserve"> The owner field is a custom link to User, distinct from the native assignedUser. The owner represents the Client Recruiter who created the segment and is system-set at creation. The native assignedUser may serve a different operational purpose (e.g., record access control). Both link to User.</w:t>
      </w:r>
    </w:p>
    <w:p>
      <w:pPr>
        <w:spacing w:after="120"/>
      </w:pPr>
      <w:r>
        <w:rPr>
          <w:rFonts w:ascii="Arial" w:cs="Arial" w:eastAsia="Arial" w:hAnsi="Arial"/>
          <w:b/>
          <w:bCs/>
          <w:i w:val="false"/>
          <w:iCs w:val="false"/>
          <w:sz w:val="22"/>
          <w:szCs w:val="22"/>
        </w:rPr>
        <w:t xml:space="preserve">5. Product name restriction:</w:t>
      </w:r>
      <w:r>
        <w:rPr>
          <w:rFonts w:ascii="Arial" w:cs="Arial" w:eastAsia="Arial" w:hAnsi="Arial"/>
          <w:b w:val="false"/>
          <w:bCs w:val="false"/>
          <w:i w:val="false"/>
          <w:iCs w:val="false"/>
          <w:sz w:val="22"/>
          <w:szCs w:val="22"/>
        </w:rPr>
        <w:t xml:space="preserve"> This document is a Level 2 Entity PRD. No specific CRM product names appear in this document. All references to platform capabilities use generic terminology. Product-specific implementation details belong in YAML program files and implementation documentation only.</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p>
      <w:pPr>
        <w:spacing w:after="120"/>
      </w:pPr>
      <w:r>
        <w:rPr>
          <w:rFonts w:ascii="Arial" w:cs="Arial" w:eastAsia="Arial" w:hAnsi="Arial"/>
          <w:b w:val="false"/>
          <w:bCs w:val="false"/>
          <w:i/>
          <w:iCs/>
          <w:sz w:val="22"/>
          <w:szCs w:val="22"/>
        </w:rPr>
        <w:t xml:space="preserve">No open issues.</w:t>
      </w:r>
    </w:p>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SEG-DEC-001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segmentType is immutable after creation. A segment cannot change type because Dynamic and Static segments have fundamentally different membership mechanisms (computed vs. stored). Converting requires deletion and recreation.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SEG-DEC-002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Two first-class segment types: Dynamic (filter-based, computed on read) and Static (explicit Contact list, manually curated). Both types are full entities, not views or saved searches. This decision was made in CR-MARKETING-CONTACTS REQ-041.</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SEG-DEC-003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 entity type chosen. Segments are metadata containers for audience selection with no calendar scheduling or event semantics needed.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SEG-DEC-004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activity stream. Segment is a utility entity for campaign targeting. Activity stream overhead is not justified.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SEG-DEC-005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Owner is a custom link to User (not the native assignedUser). System-set at creation, read-only, no ownership transfer in v1.0.</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SEG-DEC-006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filterCriteria storage format deferred to implementation. The exact format depends on the target platform’s query capabilities. The Entity PRD specifies the field type as text to accommodate any structured format.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Segment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Segment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2026-04-18T03:57:56.300Z</dcterms:created>
  <dcterms:modified xsi:type="dcterms:W3CDTF">2026-04-18T03:57:56.301Z</dcterms:modified>
</cp:coreProperties>
</file>

<file path=docProps/custom.xml><?xml version="1.0" encoding="utf-8"?>
<Properties xmlns="http://schemas.openxmlformats.org/officeDocument/2006/custom-properties" xmlns:vt="http://schemas.openxmlformats.org/officeDocument/2006/docPropsVTypes"/>
</file>