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jc w:val="center"/>
      </w:pPr>
      <w:r>
        <w:rPr>
          <w:rFonts w:ascii="Arial" w:cs="Arial" w:eastAsia="Arial" w:hAnsi="Arial"/>
          <w:b/>
          <w:bCs/>
          <w:color w:val="1F4E79"/>
          <w:sz w:val="40"/>
          <w:szCs w:val="40"/>
        </w:rPr>
        <w:t xml:space="preserve">Cleveland Business Mentors</w:t>
      </w:r>
    </w:p>
    <w:p>
      <w:pPr>
        <w:spacing w:after="120"/>
        <w:jc w:val="center"/>
      </w:pPr>
      <w:r>
        <w:rPr>
          <w:rFonts w:ascii="Arial" w:cs="Arial" w:eastAsia="Arial" w:hAnsi="Arial"/>
          <w:b/>
          <w:bCs/>
          <w:color w:val="2E75B6"/>
          <w:sz w:val="32"/>
          <w:szCs w:val="32"/>
        </w:rPr>
        <w:t xml:space="preserve">Section PRD: Partner Management</w:t>
      </w:r>
    </w:p>
    <w:p>
      <w:pPr>
        <w:spacing w:after="480"/>
        <w:jc w:val="center"/>
      </w:pPr>
      <w:r>
        <w:rPr>
          <w:rFonts w:ascii="Arial" w:cs="Arial" w:eastAsia="Arial" w:hAnsi="Arial"/>
          <w:color w:val="555555"/>
          <w:sz w:val="24"/>
          <w:szCs w:val="24"/>
        </w:rPr>
        <w:t xml:space="preserve">Version 0.1  |  March 2026</w:t>
      </w:r>
    </w:p>
    <w:p>
      <w:r>
        <w:t xml:space="preserve"/>
      </w:r>
    </w:p>
    <w:p>
      <w:pPr>
        <w:pStyle w:val="Heading1"/>
      </w:pPr>
      <w:r>
        <w:rPr>
          <w:rFonts w:ascii="Arial" w:cs="Arial" w:eastAsia="Arial" w:hAnsi="Arial"/>
          <w:b/>
          <w:bCs/>
          <w:color w:val="1F4E79"/>
          <w:sz w:val="32"/>
          <w:szCs w:val="32"/>
        </w:rPr>
        <w:t xml:space="preserve">1. Overview</w:t>
      </w:r>
    </w:p>
    <w:p>
      <w:pPr>
        <w:spacing w:after="120"/>
        <w:jc w:val="left"/>
      </w:pPr>
      <w:r>
        <w:rPr>
          <w:rFonts w:ascii="Arial" w:cs="Arial" w:eastAsia="Arial" w:hAnsi="Arial"/>
          <w:b w:val="false"/>
          <w:bCs w:val="false"/>
          <w:sz w:val="24"/>
          <w:szCs w:val="24"/>
        </w:rPr>
        <w:t xml:space="preserve">Cleveland Business Mentors (CBM) operates within a network of community organizations that share a mission of developing the local business ecosystem in Northeast Ohio. These organizations — referred to as Partners — provide programs and services that help build and enrich businesses in their communities or specific community segments.</w:t>
      </w:r>
    </w:p>
    <w:p>
      <w:pPr>
        <w:spacing w:after="120"/>
        <w:jc w:val="left"/>
      </w:pPr>
      <w:r>
        <w:rPr>
          <w:rFonts w:ascii="Arial" w:cs="Arial" w:eastAsia="Arial" w:hAnsi="Arial"/>
          <w:b w:val="false"/>
          <w:bCs w:val="false"/>
          <w:sz w:val="24"/>
          <w:szCs w:val="24"/>
        </w:rPr>
        <w:t xml:space="preserve">The Partner Management module provides CBM with a structured way to manage its relationships with these organizations: tracking who they are, who the key contacts are, what agreements are in place, how clients flow between them and CBM, and what impact CBM is delivering on their behalf. It also provides a foundation for liaison-managed relationship activities, joint events, and Partner-facing analytics reporting.</w:t>
      </w:r>
    </w:p>
    <w:p>
      <w:pPr>
        <w:spacing w:after="120"/>
        <w:jc w:val="left"/>
      </w:pPr>
      <w:r>
        <w:rPr>
          <w:rFonts w:ascii="Arial" w:cs="Arial" w:eastAsia="Arial" w:hAnsi="Arial"/>
          <w:b w:val="false"/>
          <w:bCs w:val="false"/>
          <w:sz w:val="24"/>
          <w:szCs w:val="24"/>
        </w:rPr>
        <w:t xml:space="preserve">This PRD defines the data model, relationships, processes, and system requirements necessary to implement Partner Management within the CBM CRM platform.</w:t>
      </w:r>
    </w:p>
    <w:p>
      <w:r>
        <w:t xml:space="preserve"/>
      </w:r>
    </w:p>
    <w:p>
      <w:pPr>
        <w:pStyle w:val="Heading1"/>
      </w:pPr>
      <w:r>
        <w:rPr>
          <w:rFonts w:ascii="Arial" w:cs="Arial" w:eastAsia="Arial" w:hAnsi="Arial"/>
          <w:b/>
          <w:bCs/>
          <w:color w:val="1F4E79"/>
          <w:sz w:val="32"/>
          <w:szCs w:val="32"/>
        </w:rPr>
        <w:t xml:space="preserve">2. Partner Definition</w:t>
      </w:r>
    </w:p>
    <w:p>
      <w:pPr>
        <w:spacing w:after="120"/>
        <w:jc w:val="left"/>
      </w:pPr>
      <w:r>
        <w:rPr>
          <w:rFonts w:ascii="Arial" w:cs="Arial" w:eastAsia="Arial" w:hAnsi="Arial"/>
          <w:b w:val="false"/>
          <w:bCs w:val="false"/>
          <w:sz w:val="24"/>
          <w:szCs w:val="24"/>
        </w:rPr>
        <w:t xml:space="preserve">A Partner is a community organization whose mission is to develop the community, or a segment of the community, by providing programs that help build or enrich businesses. Partners are organizations — not individuals — though CBM tracks multiple individual contacts within each Partner organization.</w:t>
      </w:r>
    </w:p>
    <w:p>
      <w:pPr>
        <w:spacing w:after="120"/>
        <w:jc w:val="left"/>
      </w:pPr>
      <w:r>
        <w:rPr>
          <w:rFonts w:ascii="Arial" w:cs="Arial" w:eastAsia="Arial" w:hAnsi="Arial"/>
          <w:b w:val="false"/>
          <w:bCs w:val="false"/>
          <w:sz w:val="24"/>
          <w:szCs w:val="24"/>
        </w:rPr>
        <w:t xml:space="preserve">Partners may serve the general business community or focus on specific populations such as minority-owned businesses, women entrepreneurs, or businesses in a particular geography or industry sector. Many partners in the Northeast Ohio ecosystem operate within overlapping service areas and may serve some of the same client populations as other Partners.</w:t>
      </w:r>
    </w:p>
    <w:p>
      <w:r>
        <w:t xml:space="preserve"/>
      </w:r>
    </w:p>
    <w:p>
      <w:pPr>
        <w:pStyle w:val="Heading1"/>
      </w:pPr>
      <w:r>
        <w:rPr>
          <w:rFonts w:ascii="Arial" w:cs="Arial" w:eastAsia="Arial" w:hAnsi="Arial"/>
          <w:b/>
          <w:bCs/>
          <w:color w:val="1F4E79"/>
          <w:sz w:val="32"/>
          <w:szCs w:val="32"/>
        </w:rPr>
        <w:t xml:space="preserve">3. Partner Types</w:t>
      </w:r>
    </w:p>
    <w:p>
      <w:pPr>
        <w:spacing w:after="120"/>
        <w:jc w:val="left"/>
      </w:pPr>
      <w:r>
        <w:rPr>
          <w:rFonts w:ascii="Arial" w:cs="Arial" w:eastAsia="Arial" w:hAnsi="Arial"/>
          <w:b w:val="false"/>
          <w:bCs w:val="false"/>
          <w:sz w:val="24"/>
          <w:szCs w:val="24"/>
        </w:rPr>
        <w:t xml:space="preserve">CBM categorizes Partners by the nature of their relationship with CBM. A single Partner may hold more than one type simultaneously. Partner types are not mutually exclusive.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Referral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An organization that refers clients to CBM for mentoring services. Most Partners have a referral dimension to their relationship with CBM.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Co-Delivery Partner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Type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 organization that collaborates with CBM to deliver programs or services. For example, a Partner may provide general business mentoring while relying on CBM for senior or specialized business expertise.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Funding / Sponsorship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An organization that provides financial support to CBM — through grants, sponsorships, or other funding mechanisms.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Resource Partner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Type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 organization that provides services, expertise, or resources that CBM clients can be directed to for assistance outside of mentoring.</w:t>
            </w:r>
          </w:p>
        </w:tc>
      </w:tr>
    </w:tbl>
    <w:p>
      <w:r>
        <w:t xml:space="preserve"/>
      </w:r>
    </w:p>
    <w:p>
      <w:pPr>
        <w:spacing w:after="120"/>
        <w:ind w:left="720"/>
      </w:pPr>
      <w:r>
        <w:rPr>
          <w:rFonts w:ascii="Arial" w:cs="Arial" w:eastAsia="Arial" w:hAnsi="Arial"/>
          <w:color w:val="555555"/>
          <w:sz w:val="22"/>
          <w:szCs w:val="22"/>
        </w:rPr>
        <w:t xml:space="preserve">Note: Partner Type is a multi-select field. A Partner may be tagged as one or more types. Type assignments should be reviewed annually or when the nature of the relationship changes.</w:t>
      </w:r>
    </w:p>
    <w:p>
      <w:r>
        <w:t xml:space="preserve"/>
      </w:r>
    </w:p>
    <w:p>
      <w:pPr>
        <w:pStyle w:val="Heading1"/>
      </w:pPr>
      <w:r>
        <w:rPr>
          <w:rFonts w:ascii="Arial" w:cs="Arial" w:eastAsia="Arial" w:hAnsi="Arial"/>
          <w:b/>
          <w:bCs/>
          <w:color w:val="1F4E79"/>
          <w:sz w:val="32"/>
          <w:szCs w:val="32"/>
        </w:rPr>
        <w:t xml:space="preserve">4. Partner Lifecycle</w:t>
      </w:r>
    </w:p>
    <w:p>
      <w:pPr>
        <w:spacing w:after="120"/>
        <w:jc w:val="left"/>
      </w:pPr>
      <w:r>
        <w:rPr>
          <w:rFonts w:ascii="Arial" w:cs="Arial" w:eastAsia="Arial" w:hAnsi="Arial"/>
          <w:b w:val="false"/>
          <w:bCs w:val="false"/>
          <w:sz w:val="24"/>
          <w:szCs w:val="24"/>
        </w:rPr>
        <w:t xml:space="preserve">Partner organizations progress through a defined set of statuses that reflect the current state of their relationship with CBM. Status is managed by the assigned liaison or a CBM administrator.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Prospect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An organization known to CBM that has not yet been engaged as a formal partner. CBM is aware of their mission and may be planning or initiating outreach.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Active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 current working partner. The relationship is established and ongoing engagement, referrals, or joint activities are occurring or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Lapsed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partner that has gone quiet — engagement has slowed or stopped — but the relationship has not been formally ended. A lapsed partner may be re-activated.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Inactive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 former partner whose relationship with CBM has formally ended. All historical data is retained for reference if the relationship is later reactivated.</w:t>
            </w:r>
          </w:p>
        </w:tc>
      </w:tr>
    </w:tbl>
    <w:p>
      <w:r>
        <w:t xml:space="preserve"/>
      </w:r>
    </w:p>
    <w:p>
      <w:pPr>
        <w:spacing w:after="120"/>
        <w:ind w:left="720"/>
      </w:pPr>
      <w:r>
        <w:rPr>
          <w:rFonts w:ascii="Arial" w:cs="Arial" w:eastAsia="Arial" w:hAnsi="Arial"/>
          <w:color w:val="555555"/>
          <w:sz w:val="22"/>
          <w:szCs w:val="22"/>
        </w:rPr>
        <w:t xml:space="preserve">Note: Status changes should always be accompanied by a note explaining what prompted the change. No automated workflow triggers status changes — this is a manual process managed by the liaison or admin.</w:t>
      </w:r>
    </w:p>
    <w:p>
      <w:r>
        <w:t xml:space="preserve"/>
      </w:r>
    </w:p>
    <w:p>
      <w:pPr>
        <w:pStyle w:val="Heading1"/>
      </w:pPr>
      <w:r>
        <w:rPr>
          <w:rFonts w:ascii="Arial" w:cs="Arial" w:eastAsia="Arial" w:hAnsi="Arial"/>
          <w:b/>
          <w:bCs/>
          <w:color w:val="1F4E79"/>
          <w:sz w:val="32"/>
          <w:szCs w:val="32"/>
        </w:rPr>
        <w:t xml:space="preserve">5. Partner Profile</w:t>
      </w:r>
    </w:p>
    <w:p>
      <w:pPr>
        <w:spacing w:after="120"/>
        <w:jc w:val="left"/>
      </w:pPr>
      <w:r>
        <w:rPr>
          <w:rFonts w:ascii="Arial" w:cs="Arial" w:eastAsia="Arial" w:hAnsi="Arial"/>
          <w:b w:val="false"/>
          <w:bCs w:val="false"/>
          <w:sz w:val="24"/>
          <w:szCs w:val="24"/>
        </w:rPr>
        <w:t xml:space="preserve">Each Partner organization has a profile record capturing identifying information, classification data, and relationship metadata. The profile is the anchor record for all contacts, agreements, activities, and analytics associated with the Partner.</w:t>
      </w:r>
    </w:p>
    <w:p>
      <w:r>
        <w:t xml:space="preserve"/>
      </w:r>
    </w:p>
    <w:p>
      <w:pPr>
        <w:pStyle w:val="Heading2"/>
      </w:pPr>
      <w:r>
        <w:rPr>
          <w:rFonts w:ascii="Arial" w:cs="Arial" w:eastAsia="Arial" w:hAnsi="Arial"/>
          <w:b/>
          <w:bCs/>
          <w:color w:val="2E75B6"/>
          <w:sz w:val="28"/>
          <w:szCs w:val="28"/>
        </w:rPr>
        <w:t xml:space="preserve">5.1 Core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Organization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Legal or operating name of the partner organization.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Partner Type(s)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Multi-select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One or more of: Referral Partner, Co-Delivery Partner, Funding/Sponsorship Partner, Resource Partner.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Partner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Prospect, Active, Lapsed, Inactive.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Partnership Start Date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date the partnership was formally established. Optional for Prospects; required when status moves to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Parent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 to another Partner record that is the parent organization. Used for branches, chapters, or subsidiaries.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Assigned Liaison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CBM member (mentor, staff, or board) responsible for managing this Partner relationship. Required for Active partners.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Public Announcement Allowed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Yes/No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Whether CBM may publicly announce or reference this partnership in its marketing and communications. Defaults to No.</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Description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General description of the organization, its mission, programs, and any relevant context about the relationship.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Website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 organization's public website.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Phone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Phone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Primary phone number for the organization.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Street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Street address of the organization's primary office.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City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City.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State.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ZIP Code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ZIP / postal code.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Geographic Service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 / Multi-select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geographic territory or community the organization primarily serves (e.g., City of Cleveland, Cuyahoga County, Greater Akron).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Target Population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 / Multi-select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specific population or business segment the organization focuses on (e.g., minority-owned businesses, women entrepreneurs, tech startups, underserved communities).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Social Media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Links to LinkedIn, Facebook, or other relevant social profiles.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Notes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General notes on the partner relationship, key milestones, or relevant context. Accessible to authorized users.</w:t>
            </w:r>
          </w:p>
        </w:tc>
      </w:tr>
    </w:tbl>
    <w:p>
      <w:r>
        <w:t xml:space="preserve"/>
      </w:r>
    </w:p>
    <w:p>
      <w:pPr>
        <w:pStyle w:val="Heading2"/>
      </w:pPr>
      <w:r>
        <w:rPr>
          <w:rFonts w:ascii="Arial" w:cs="Arial" w:eastAsia="Arial" w:hAnsi="Arial"/>
          <w:b/>
          <w:bCs/>
          <w:color w:val="2E75B6"/>
          <w:sz w:val="28"/>
          <w:szCs w:val="28"/>
        </w:rPr>
        <w:t xml:space="preserve">5.2 Parent Organization Relationships</w:t>
      </w:r>
    </w:p>
    <w:p>
      <w:pPr>
        <w:spacing w:after="120"/>
        <w:jc w:val="left"/>
      </w:pPr>
      <w:r>
        <w:rPr>
          <w:rFonts w:ascii="Arial" w:cs="Arial" w:eastAsia="Arial" w:hAnsi="Arial"/>
          <w:b w:val="false"/>
          <w:bCs w:val="false"/>
          <w:sz w:val="24"/>
          <w:szCs w:val="24"/>
        </w:rPr>
        <w:t xml:space="preserve">Some Partner organizations are part of a larger organizational hierarchy — for example, a local branch of a regional bank, or a chapter of a national nonprofit. CBM tracks this hierarchy using a Parent Organization field that links one Partner record to another.</w:t>
      </w:r>
    </w:p>
    <w:p>
      <w:pPr>
        <w:pStyle w:val="ListParagraph"/>
        <w:numPr>
          <w:ilvl w:val="0"/>
          <w:numId w:val="2"/>
        </w:numPr>
        <w:spacing w:after="80"/>
      </w:pPr>
      <w:r>
        <w:rPr>
          <w:rFonts w:ascii="Arial" w:cs="Arial" w:eastAsia="Arial" w:hAnsi="Arial"/>
          <w:sz w:val="24"/>
          <w:szCs w:val="24"/>
        </w:rPr>
        <w:t xml:space="preserve">A Partner record may optionally designate another Partner record as its Parent Organization.</w:t>
      </w:r>
    </w:p>
    <w:p>
      <w:pPr>
        <w:pStyle w:val="ListParagraph"/>
        <w:numPr>
          <w:ilvl w:val="0"/>
          <w:numId w:val="2"/>
        </w:numPr>
        <w:spacing w:after="80"/>
      </w:pPr>
      <w:r>
        <w:rPr>
          <w:rFonts w:ascii="Arial" w:cs="Arial" w:eastAsia="Arial" w:hAnsi="Arial"/>
          <w:sz w:val="24"/>
          <w:szCs w:val="24"/>
        </w:rPr>
        <w:t xml:space="preserve">A Parent Organization record may have multiple child Partner records linked to it.</w:t>
      </w:r>
    </w:p>
    <w:p>
      <w:pPr>
        <w:pStyle w:val="ListParagraph"/>
        <w:numPr>
          <w:ilvl w:val="0"/>
          <w:numId w:val="2"/>
        </w:numPr>
        <w:spacing w:after="80"/>
      </w:pPr>
      <w:r>
        <w:rPr>
          <w:rFonts w:ascii="Arial" w:cs="Arial" w:eastAsia="Arial" w:hAnsi="Arial"/>
          <w:sz w:val="24"/>
          <w:szCs w:val="24"/>
        </w:rPr>
        <w:t xml:space="preserve">Both the parent and child are independent Partner records with their own profiles, contacts, agreements, and analytics.</w:t>
      </w:r>
    </w:p>
    <w:p>
      <w:pPr>
        <w:pStyle w:val="ListParagraph"/>
        <w:numPr>
          <w:ilvl w:val="0"/>
          <w:numId w:val="2"/>
        </w:numPr>
        <w:spacing w:after="80"/>
      </w:pPr>
      <w:r>
        <w:rPr>
          <w:rFonts w:ascii="Arial" w:cs="Arial" w:eastAsia="Arial" w:hAnsi="Arial"/>
          <w:sz w:val="24"/>
          <w:szCs w:val="24"/>
        </w:rPr>
        <w:t xml:space="preserve">The parent-child relationship is informational and does not roll up analytics automatically — reporting across a parent and its children is handled through filtering.</w:t>
      </w:r>
    </w:p>
    <w:p>
      <w:r>
        <w:t xml:space="preserve"/>
      </w:r>
    </w:p>
    <w:p>
      <w:pPr>
        <w:pStyle w:val="Heading1"/>
      </w:pPr>
      <w:r>
        <w:rPr>
          <w:rFonts w:ascii="Arial" w:cs="Arial" w:eastAsia="Arial" w:hAnsi="Arial"/>
          <w:b/>
          <w:bCs/>
          <w:color w:val="1F4E79"/>
          <w:sz w:val="32"/>
          <w:szCs w:val="32"/>
        </w:rPr>
        <w:t xml:space="preserve">6. Partner Contacts</w:t>
      </w:r>
    </w:p>
    <w:p>
      <w:pPr>
        <w:spacing w:after="120"/>
        <w:jc w:val="left"/>
      </w:pPr>
      <w:r>
        <w:rPr>
          <w:rFonts w:ascii="Arial" w:cs="Arial" w:eastAsia="Arial" w:hAnsi="Arial"/>
          <w:b w:val="false"/>
          <w:bCs w:val="false"/>
          <w:sz w:val="24"/>
          <w:szCs w:val="24"/>
        </w:rPr>
        <w:t xml:space="preserve">CBM interacts with specific individuals at each Partner organization. These individuals are tracked as Partner Contacts — people at the organization whom CBM communicates with, invites to events, or coordinates with on joint activities.</w:t>
      </w:r>
    </w:p>
    <w:p>
      <w:r>
        <w:t xml:space="preserve"/>
      </w:r>
    </w:p>
    <w:p>
      <w:pPr>
        <w:pStyle w:val="Heading2"/>
      </w:pPr>
      <w:r>
        <w:rPr>
          <w:rFonts w:ascii="Arial" w:cs="Arial" w:eastAsia="Arial" w:hAnsi="Arial"/>
          <w:b/>
          <w:bCs/>
          <w:color w:val="2E75B6"/>
          <w:sz w:val="28"/>
          <w:szCs w:val="28"/>
        </w:rPr>
        <w:t xml:space="preserve">6.1 Contact Data Model</w:t>
      </w:r>
    </w:p>
    <w:p>
      <w:pPr>
        <w:spacing w:after="120"/>
        <w:jc w:val="left"/>
      </w:pPr>
      <w:r>
        <w:rPr>
          <w:rFonts w:ascii="Arial" w:cs="Arial" w:eastAsia="Arial" w:hAnsi="Arial"/>
          <w:b w:val="false"/>
          <w:bCs w:val="false"/>
          <w:sz w:val="24"/>
          <w:szCs w:val="24"/>
        </w:rPr>
        <w:t xml:space="preserve">Each Partner Contact is an individual associated with a Partner organization. A Partner may have multiple contacts. Key characteristics:</w:t>
      </w:r>
    </w:p>
    <w:p>
      <w:pPr>
        <w:pStyle w:val="ListParagraph"/>
        <w:numPr>
          <w:ilvl w:val="0"/>
          <w:numId w:val="2"/>
        </w:numPr>
        <w:spacing w:after="80"/>
      </w:pPr>
      <w:r>
        <w:rPr>
          <w:rFonts w:ascii="Arial" w:cs="Arial" w:eastAsia="Arial" w:hAnsi="Arial"/>
          <w:sz w:val="24"/>
          <w:szCs w:val="24"/>
        </w:rPr>
        <w:t xml:space="preserve">A Partner may have any number of associated contacts.</w:t>
      </w:r>
    </w:p>
    <w:p>
      <w:pPr>
        <w:pStyle w:val="ListParagraph"/>
        <w:numPr>
          <w:ilvl w:val="0"/>
          <w:numId w:val="2"/>
        </w:numPr>
        <w:spacing w:after="80"/>
      </w:pPr>
      <w:r>
        <w:rPr>
          <w:rFonts w:ascii="Arial" w:cs="Arial" w:eastAsia="Arial" w:hAnsi="Arial"/>
          <w:sz w:val="24"/>
          <w:szCs w:val="24"/>
        </w:rPr>
        <w:t xml:space="preserve">Each contact has a defined role at the Partner organization (e.g., Executive Director, Program Manager, Volunteer Coordinator).</w:t>
      </w:r>
    </w:p>
    <w:p>
      <w:pPr>
        <w:pStyle w:val="ListParagraph"/>
        <w:numPr>
          <w:ilvl w:val="0"/>
          <w:numId w:val="2"/>
        </w:numPr>
        <w:spacing w:after="80"/>
      </w:pPr>
      <w:r>
        <w:rPr>
          <w:rFonts w:ascii="Arial" w:cs="Arial" w:eastAsia="Arial" w:hAnsi="Arial"/>
          <w:sz w:val="24"/>
          <w:szCs w:val="24"/>
        </w:rPr>
        <w:t xml:space="preserve">CBM may designate different primary contacts for different functions — for example, a primary contact for referrals and a different primary contact for billing or event coordination.</w:t>
      </w:r>
    </w:p>
    <w:p>
      <w:pPr>
        <w:pStyle w:val="ListParagraph"/>
        <w:numPr>
          <w:ilvl w:val="0"/>
          <w:numId w:val="2"/>
        </w:numPr>
        <w:spacing w:after="80"/>
      </w:pPr>
      <w:r>
        <w:rPr>
          <w:rFonts w:ascii="Arial" w:cs="Arial" w:eastAsia="Arial" w:hAnsi="Arial"/>
          <w:sz w:val="24"/>
          <w:szCs w:val="24"/>
        </w:rPr>
        <w:t xml:space="preserve">A Partner Contact may also be a CBM Mentor. The system must support this overlap without duplication — the individual should have a single person record that reflects both their role as a CBM Mentor and their affiliation with a Partner organization.</w:t>
      </w:r>
    </w:p>
    <w:p>
      <w:r>
        <w:t xml:space="preserve"/>
      </w:r>
    </w:p>
    <w:p>
      <w:pPr>
        <w:pStyle w:val="Heading2"/>
      </w:pPr>
      <w:r>
        <w:rPr>
          <w:rFonts w:ascii="Arial" w:cs="Arial" w:eastAsia="Arial" w:hAnsi="Arial"/>
          <w:b/>
          <w:bCs/>
          <w:color w:val="2E75B6"/>
          <w:sz w:val="28"/>
          <w:szCs w:val="28"/>
        </w:rPr>
        <w:t xml:space="preserve">6.2 Contact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First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Contact's first name.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Last Name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Contact's last name.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Title /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contact's title or role at the Partner organization (e.g., Executive Director, Program Manager).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Partner Organization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 to the Partner record this contact is associated with.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Primary Contact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Multi-select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Designates the function(s) for which this contact is the primary point of contact (e.g., Referrals, Events, Billing, General).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Email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Email</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Contact's email address.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Phone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Contact's direct phone number.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Is CBM Mentor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Yes/No</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Indicates that this individual is also a CBM Mentor. When Yes, the contact record should be linked to or unified with the corresponding Mentor record. Defaults to 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Notes specific to this contact. Optional.</w:t>
            </w:r>
          </w:p>
        </w:tc>
      </w:tr>
    </w:tbl>
    <w:p>
      <w:r>
        <w:t xml:space="preserve"/>
      </w:r>
    </w:p>
    <w:p>
      <w:pPr>
        <w:pStyle w:val="Heading1"/>
      </w:pPr>
      <w:r>
        <w:rPr>
          <w:rFonts w:ascii="Arial" w:cs="Arial" w:eastAsia="Arial" w:hAnsi="Arial"/>
          <w:b/>
          <w:bCs/>
          <w:color w:val="1F4E79"/>
          <w:sz w:val="32"/>
          <w:szCs w:val="32"/>
        </w:rPr>
        <w:t xml:space="preserve">7. Partner Agreements</w:t>
      </w:r>
    </w:p>
    <w:p>
      <w:pPr>
        <w:spacing w:after="120"/>
        <w:jc w:val="left"/>
      </w:pPr>
      <w:r>
        <w:rPr>
          <w:rFonts w:ascii="Arial" w:cs="Arial" w:eastAsia="Arial" w:hAnsi="Arial"/>
          <w:b w:val="false"/>
          <w:bCs w:val="false"/>
          <w:sz w:val="24"/>
          <w:szCs w:val="24"/>
        </w:rPr>
        <w:t xml:space="preserve">CBM may formalize partner relationships with a written agreement. Agreements are tracked as structured records linked to the Partner, with the signed document stored as an attachment.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Agreement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Categorizes the agreement. Values: Memorandum of Understanding (MOU), Partnership Agreement, Letter of Intent, Other.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Creation Date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 the agreement was created or signed.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Expiration / Renewal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 the agreement expires or is due for renewal.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Agreement Document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File Attachment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signed agreement document, uploaded and stored in the CRM.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 to the Partner record this agreement belongs to.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Notes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Any relevant notes about the agreement. Optional.</w:t>
            </w:r>
          </w:p>
        </w:tc>
      </w:tr>
    </w:tbl>
    <w:p>
      <w:r>
        <w:t xml:space="preserve"/>
      </w:r>
    </w:p>
    <w:p>
      <w:pPr>
        <w:spacing w:after="120"/>
        <w:ind w:left="720"/>
      </w:pPr>
      <w:r>
        <w:rPr>
          <w:rFonts w:ascii="Arial" w:cs="Arial" w:eastAsia="Arial" w:hAnsi="Arial"/>
          <w:color w:val="555555"/>
          <w:sz w:val="22"/>
          <w:szCs w:val="22"/>
        </w:rPr>
        <w:t xml:space="preserve">Note: Agreement documents are restricted to management-level access. Liaisons and mentors without management access cannot view or download agreement attachments.</w:t>
      </w:r>
    </w:p>
    <w:p>
      <w:r>
        <w:t xml:space="preserve"/>
      </w:r>
    </w:p>
    <w:p>
      <w:pPr>
        <w:spacing w:after="120"/>
        <w:jc w:val="left"/>
      </w:pPr>
      <w:r>
        <w:rPr>
          <w:rFonts w:ascii="Arial" w:cs="Arial" w:eastAsia="Arial" w:hAnsi="Arial"/>
          <w:b w:val="false"/>
          <w:bCs w:val="false"/>
          <w:sz w:val="24"/>
          <w:szCs w:val="24"/>
        </w:rPr>
        <w:t xml:space="preserve">A Partner may have more than one agreement on file (e.g., an original MOU and a subsequent renewal). All agreements are retained for historical reference.</w:t>
      </w:r>
    </w:p>
    <w:p>
      <w:r>
        <w:t xml:space="preserve"/>
      </w:r>
    </w:p>
    <w:p>
      <w:pPr>
        <w:pStyle w:val="Heading1"/>
      </w:pPr>
      <w:r>
        <w:rPr>
          <w:rFonts w:ascii="Arial" w:cs="Arial" w:eastAsia="Arial" w:hAnsi="Arial"/>
          <w:b/>
          <w:bCs/>
          <w:color w:val="1F4E79"/>
          <w:sz w:val="32"/>
          <w:szCs w:val="32"/>
        </w:rPr>
        <w:t xml:space="preserve">8. Client–Partner Association</w:t>
      </w:r>
    </w:p>
    <w:p>
      <w:pPr>
        <w:spacing w:after="120"/>
        <w:jc w:val="left"/>
      </w:pPr>
      <w:r>
        <w:rPr>
          <w:rFonts w:ascii="Arial" w:cs="Arial" w:eastAsia="Arial" w:hAnsi="Arial"/>
          <w:b w:val="false"/>
          <w:bCs w:val="false"/>
          <w:sz w:val="24"/>
          <w:szCs w:val="24"/>
        </w:rPr>
        <w:t xml:space="preserve">A client may be associated with one or more Partner organizations. This association is the foundation for Partner-specific analytics and reporting — it tells CBM which clients belong to a Partner's population, enabling metrics to be filtered and reported per Partner.</w:t>
      </w:r>
    </w:p>
    <w:p>
      <w:r>
        <w:t xml:space="preserve"/>
      </w:r>
    </w:p>
    <w:p>
      <w:pPr>
        <w:pStyle w:val="Heading2"/>
      </w:pPr>
      <w:r>
        <w:rPr>
          <w:rFonts w:ascii="Arial" w:cs="Arial" w:eastAsia="Arial" w:hAnsi="Arial"/>
          <w:b/>
          <w:bCs/>
          <w:color w:val="2E75B6"/>
          <w:sz w:val="28"/>
          <w:szCs w:val="28"/>
        </w:rPr>
        <w:t xml:space="preserve">8.1 Association Rules</w:t>
      </w:r>
    </w:p>
    <w:p>
      <w:pPr>
        <w:pStyle w:val="ListParagraph"/>
        <w:numPr>
          <w:ilvl w:val="0"/>
          <w:numId w:val="2"/>
        </w:numPr>
        <w:spacing w:after="80"/>
      </w:pPr>
      <w:r>
        <w:rPr>
          <w:rFonts w:ascii="Arial" w:cs="Arial" w:eastAsia="Arial" w:hAnsi="Arial"/>
          <w:sz w:val="24"/>
          <w:szCs w:val="24"/>
        </w:rPr>
        <w:t xml:space="preserve">A client may be associated with multiple Partners simultaneously. This is common in Northeast Ohio where partners operate in overlapping geographies.</w:t>
      </w:r>
    </w:p>
    <w:p>
      <w:pPr>
        <w:pStyle w:val="ListParagraph"/>
        <w:numPr>
          <w:ilvl w:val="0"/>
          <w:numId w:val="2"/>
        </w:numPr>
        <w:spacing w:after="80"/>
      </w:pPr>
      <w:r>
        <w:rPr>
          <w:rFonts w:ascii="Arial" w:cs="Arial" w:eastAsia="Arial" w:hAnsi="Arial"/>
          <w:sz w:val="24"/>
          <w:szCs w:val="24"/>
        </w:rPr>
        <w:t xml:space="preserve">A client's association with a Partner is not time-bounded — it persists for the life of the client's engagement with CBM unless explicitly removed.</w:t>
      </w:r>
    </w:p>
    <w:p>
      <w:pPr>
        <w:pStyle w:val="ListParagraph"/>
        <w:numPr>
          <w:ilvl w:val="0"/>
          <w:numId w:val="2"/>
        </w:numPr>
        <w:spacing w:after="80"/>
      </w:pPr>
      <w:r>
        <w:rPr>
          <w:rFonts w:ascii="Arial" w:cs="Arial" w:eastAsia="Arial" w:hAnsi="Arial"/>
          <w:sz w:val="24"/>
          <w:szCs w:val="24"/>
        </w:rPr>
        <w:t xml:space="preserve">The association is typically established at intake, when the client indicates which organization referred them or which programs they participate in.</w:t>
      </w:r>
    </w:p>
    <w:p>
      <w:pPr>
        <w:pStyle w:val="ListParagraph"/>
        <w:numPr>
          <w:ilvl w:val="0"/>
          <w:numId w:val="2"/>
        </w:numPr>
        <w:spacing w:after="80"/>
      </w:pPr>
      <w:r>
        <w:rPr>
          <w:rFonts w:ascii="Arial" w:cs="Arial" w:eastAsia="Arial" w:hAnsi="Arial"/>
          <w:sz w:val="24"/>
          <w:szCs w:val="24"/>
        </w:rPr>
        <w:t xml:space="preserve">Detailed client-level data shared with a Partner (such as individual session histories) may require client consent. Aggregate analytics may be provided without individual consent. Consent may be addressed through the standard CBM client mentoring agreement.</w:t>
      </w:r>
    </w:p>
    <w:p>
      <w:r>
        <w:t xml:space="preserve"/>
      </w:r>
    </w:p>
    <w:p>
      <w:pPr>
        <w:pStyle w:val="Heading2"/>
      </w:pPr>
      <w:r>
        <w:rPr>
          <w:rFonts w:ascii="Arial" w:cs="Arial" w:eastAsia="Arial" w:hAnsi="Arial"/>
          <w:b/>
          <w:bCs/>
          <w:color w:val="2E75B6"/>
          <w:sz w:val="28"/>
          <w:szCs w:val="28"/>
        </w:rPr>
        <w:t xml:space="preserve">8.2 Association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 to the Client record.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Partner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Link to the Partner organization.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Association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How the client is connected to the partner. Values: Referred By, Serves Same Population, Program Participant, Other.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Notes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Any context about why this association exists. Optional.</w:t>
            </w:r>
          </w:p>
        </w:tc>
      </w:tr>
    </w:tbl>
    <w:p>
      <w:r>
        <w:t xml:space="preserve"/>
      </w:r>
    </w:p>
    <w:p>
      <w:pPr>
        <w:pStyle w:val="Heading1"/>
      </w:pPr>
      <w:r>
        <w:rPr>
          <w:rFonts w:ascii="Arial" w:cs="Arial" w:eastAsia="Arial" w:hAnsi="Arial"/>
          <w:b/>
          <w:bCs/>
          <w:color w:val="1F4E79"/>
          <w:sz w:val="32"/>
          <w:szCs w:val="32"/>
        </w:rPr>
        <w:t xml:space="preserve">9. Liaison Assignment</w:t>
      </w:r>
    </w:p>
    <w:p>
      <w:pPr>
        <w:spacing w:after="120"/>
        <w:jc w:val="left"/>
      </w:pPr>
      <w:r>
        <w:rPr>
          <w:rFonts w:ascii="Arial" w:cs="Arial" w:eastAsia="Arial" w:hAnsi="Arial"/>
          <w:b w:val="false"/>
          <w:bCs w:val="false"/>
          <w:sz w:val="24"/>
          <w:szCs w:val="24"/>
        </w:rPr>
        <w:t xml:space="preserve">CBM assigns a liaison to each Partner. The liaison is a CBM member — which may be a mentor, staff member, or board member — responsible for managing the day-to-day relationship with the Partner organization.</w:t>
      </w:r>
    </w:p>
    <w:p>
      <w:r>
        <w:t xml:space="preserve"/>
      </w:r>
    </w:p>
    <w:p>
      <w:pPr>
        <w:pStyle w:val="Heading2"/>
      </w:pPr>
      <w:r>
        <w:rPr>
          <w:rFonts w:ascii="Arial" w:cs="Arial" w:eastAsia="Arial" w:hAnsi="Arial"/>
          <w:b/>
          <w:bCs/>
          <w:color w:val="2E75B6"/>
          <w:sz w:val="28"/>
          <w:szCs w:val="28"/>
        </w:rPr>
        <w:t xml:space="preserve">9.1 Liaison Responsibilities</w:t>
      </w:r>
    </w:p>
    <w:p>
      <w:pPr>
        <w:pStyle w:val="ListParagraph"/>
        <w:numPr>
          <w:ilvl w:val="0"/>
          <w:numId w:val="2"/>
        </w:numPr>
        <w:spacing w:after="80"/>
      </w:pPr>
      <w:r>
        <w:rPr>
          <w:rFonts w:ascii="Arial" w:cs="Arial" w:eastAsia="Arial" w:hAnsi="Arial"/>
          <w:sz w:val="24"/>
          <w:szCs w:val="24"/>
        </w:rPr>
        <w:t xml:space="preserve">Serve as the primary point of contact between CBM and the Partner organization.</w:t>
      </w:r>
    </w:p>
    <w:p>
      <w:pPr>
        <w:pStyle w:val="ListParagraph"/>
        <w:numPr>
          <w:ilvl w:val="0"/>
          <w:numId w:val="2"/>
        </w:numPr>
        <w:spacing w:after="80"/>
      </w:pPr>
      <w:r>
        <w:rPr>
          <w:rFonts w:ascii="Arial" w:cs="Arial" w:eastAsia="Arial" w:hAnsi="Arial"/>
          <w:sz w:val="24"/>
          <w:szCs w:val="24"/>
        </w:rPr>
        <w:t xml:space="preserve">Log notes, tasks, activities, and communications related to the Partner.</w:t>
      </w:r>
    </w:p>
    <w:p>
      <w:pPr>
        <w:pStyle w:val="ListParagraph"/>
        <w:numPr>
          <w:ilvl w:val="0"/>
          <w:numId w:val="2"/>
        </w:numPr>
        <w:spacing w:after="80"/>
      </w:pPr>
      <w:r>
        <w:rPr>
          <w:rFonts w:ascii="Arial" w:cs="Arial" w:eastAsia="Arial" w:hAnsi="Arial"/>
          <w:sz w:val="24"/>
          <w:szCs w:val="24"/>
        </w:rPr>
        <w:t xml:space="preserve">Coordinate and invite the Partner to CBM events.</w:t>
      </w:r>
    </w:p>
    <w:p>
      <w:pPr>
        <w:pStyle w:val="ListParagraph"/>
        <w:numPr>
          <w:ilvl w:val="0"/>
          <w:numId w:val="2"/>
        </w:numPr>
        <w:spacing w:after="80"/>
      </w:pPr>
      <w:r>
        <w:rPr>
          <w:rFonts w:ascii="Arial" w:cs="Arial" w:eastAsia="Arial" w:hAnsi="Arial"/>
          <w:sz w:val="24"/>
          <w:szCs w:val="24"/>
        </w:rPr>
        <w:t xml:space="preserve">Drive joint activities and collaborative programs with the Partner.</w:t>
      </w:r>
    </w:p>
    <w:p>
      <w:pPr>
        <w:pStyle w:val="ListParagraph"/>
        <w:numPr>
          <w:ilvl w:val="0"/>
          <w:numId w:val="2"/>
        </w:numPr>
        <w:spacing w:after="80"/>
      </w:pPr>
      <w:r>
        <w:rPr>
          <w:rFonts w:ascii="Arial" w:cs="Arial" w:eastAsia="Arial" w:hAnsi="Arial"/>
          <w:sz w:val="24"/>
          <w:szCs w:val="24"/>
        </w:rPr>
        <w:t xml:space="preserve">Generate and deliver Partner analytics reports on a periodic or on-demand basis, with support from CBM management and the technology team.</w:t>
      </w:r>
    </w:p>
    <w:p>
      <w:r>
        <w:t xml:space="preserve"/>
      </w:r>
    </w:p>
    <w:p>
      <w:pPr>
        <w:pStyle w:val="Heading2"/>
      </w:pPr>
      <w:r>
        <w:rPr>
          <w:rFonts w:ascii="Arial" w:cs="Arial" w:eastAsia="Arial" w:hAnsi="Arial"/>
          <w:b/>
          <w:bCs/>
          <w:color w:val="2E75B6"/>
          <w:sz w:val="28"/>
          <w:szCs w:val="28"/>
        </w:rPr>
        <w:t xml:space="preserve">9.2 Liaison Assignment Rules</w:t>
      </w:r>
    </w:p>
    <w:p>
      <w:pPr>
        <w:pStyle w:val="ListParagraph"/>
        <w:numPr>
          <w:ilvl w:val="0"/>
          <w:numId w:val="2"/>
        </w:numPr>
        <w:spacing w:after="80"/>
      </w:pPr>
      <w:r>
        <w:rPr>
          <w:rFonts w:ascii="Arial" w:cs="Arial" w:eastAsia="Arial" w:hAnsi="Arial"/>
          <w:sz w:val="24"/>
          <w:szCs w:val="24"/>
        </w:rPr>
        <w:t xml:space="preserve">Each Partner has a single Assigned Liaison at any given time.</w:t>
      </w:r>
    </w:p>
    <w:p>
      <w:pPr>
        <w:pStyle w:val="ListParagraph"/>
        <w:numPr>
          <w:ilvl w:val="0"/>
          <w:numId w:val="2"/>
        </w:numPr>
        <w:spacing w:after="80"/>
      </w:pPr>
      <w:r>
        <w:rPr>
          <w:rFonts w:ascii="Arial" w:cs="Arial" w:eastAsia="Arial" w:hAnsi="Arial"/>
          <w:sz w:val="24"/>
          <w:szCs w:val="24"/>
        </w:rPr>
        <w:t xml:space="preserve">In rare cases, a Partner may have a secondary liaison designated as a backup or co-manager. If two liaisons are assigned, one must be identified as the Primary Liaison.</w:t>
      </w:r>
    </w:p>
    <w:p>
      <w:pPr>
        <w:pStyle w:val="ListParagraph"/>
        <w:numPr>
          <w:ilvl w:val="0"/>
          <w:numId w:val="2"/>
        </w:numPr>
        <w:spacing w:after="80"/>
      </w:pPr>
      <w:r>
        <w:rPr>
          <w:rFonts w:ascii="Arial" w:cs="Arial" w:eastAsia="Arial" w:hAnsi="Arial"/>
          <w:sz w:val="24"/>
          <w:szCs w:val="24"/>
        </w:rPr>
        <w:t xml:space="preserve">Liaison history is not tracked — only the current liaison assignment is recorded.</w:t>
      </w:r>
    </w:p>
    <w:p>
      <w:pPr>
        <w:pStyle w:val="ListParagraph"/>
        <w:numPr>
          <w:ilvl w:val="0"/>
          <w:numId w:val="2"/>
        </w:numPr>
        <w:spacing w:after="80"/>
      </w:pPr>
      <w:r>
        <w:rPr>
          <w:rFonts w:ascii="Arial" w:cs="Arial" w:eastAsia="Arial" w:hAnsi="Arial"/>
          <w:sz w:val="24"/>
          <w:szCs w:val="24"/>
        </w:rPr>
        <w:t xml:space="preserve">Liaison assignment is managed by a CBM administrator and stored on the Partner profile record.</w:t>
      </w:r>
    </w:p>
    <w:p>
      <w:r>
        <w:t xml:space="preserve"/>
      </w:r>
    </w:p>
    <w:p>
      <w:pPr>
        <w:pStyle w:val="Heading1"/>
      </w:pPr>
      <w:r>
        <w:rPr>
          <w:rFonts w:ascii="Arial" w:cs="Arial" w:eastAsia="Arial" w:hAnsi="Arial"/>
          <w:b/>
          <w:bCs/>
          <w:color w:val="1F4E79"/>
          <w:sz w:val="32"/>
          <w:szCs w:val="32"/>
        </w:rPr>
        <w:t xml:space="preserve">10. Activities and Events</w:t>
      </w:r>
    </w:p>
    <w:p>
      <w:pPr>
        <w:spacing w:after="120"/>
        <w:jc w:val="left"/>
      </w:pPr>
      <w:r>
        <w:rPr>
          <w:rFonts w:ascii="Arial" w:cs="Arial" w:eastAsia="Arial" w:hAnsi="Arial"/>
          <w:b w:val="false"/>
          <w:bCs w:val="false"/>
          <w:sz w:val="24"/>
          <w:szCs w:val="24"/>
        </w:rPr>
        <w:t xml:space="preserve">CBM tracks activities and events associated with each Partner. These include joint events, collaborative programs, co-developed content, and any other organized activities that involve the Partner.</w:t>
      </w:r>
    </w:p>
    <w:p>
      <w:r>
        <w:t xml:space="preserve"/>
      </w:r>
    </w:p>
    <w:p>
      <w:pPr>
        <w:pStyle w:val="Heading2"/>
      </w:pPr>
      <w:r>
        <w:rPr>
          <w:rFonts w:ascii="Arial" w:cs="Arial" w:eastAsia="Arial" w:hAnsi="Arial"/>
          <w:b/>
          <w:bCs/>
          <w:color w:val="2E75B6"/>
          <w:sz w:val="28"/>
          <w:szCs w:val="28"/>
        </w:rPr>
        <w:t xml:space="preserve">10.1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CBM-Hosted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CBM event to which a Partner was invited or attended. The Partner is a participant or guest, not a co-organizer.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Co-Hosted Event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 event jointly organized and/or funded by CBM and the Partner. Both organizations share responsibility for the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Joint Workshop / Program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structured program or workshop series developed collaboratively between CBM and the Partner. May include jointly developed mentoring content or curriculum.</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Co-Developed Content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 mentoring module, workshop curriculum, or resource jointly created by CBM and the Partner.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Meeting / Coordination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scheduled meeting or call between CBM (liaison or management) and Partner contacts for relationship management.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Other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Activity Type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Any other joint or Partner-related activity not covered by the above types.</w:t>
            </w:r>
          </w:p>
        </w:tc>
      </w:tr>
    </w:tbl>
    <w:p>
      <w:r>
        <w:t xml:space="preserve"/>
      </w:r>
    </w:p>
    <w:p>
      <w:pPr>
        <w:pStyle w:val="Heading2"/>
      </w:pPr>
      <w:r>
        <w:rPr>
          <w:rFonts w:ascii="Arial" w:cs="Arial" w:eastAsia="Arial" w:hAnsi="Arial"/>
          <w:b/>
          <w:bCs/>
          <w:color w:val="2E75B6"/>
          <w:sz w:val="28"/>
          <w:szCs w:val="28"/>
        </w:rPr>
        <w:t xml:space="preserve">10.2 Activity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Activity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Name or title of the activity or event.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Activity Type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Dropdown</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See Activity Types above.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Partner organization associated with this activity. Required.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Date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Date the activity occurred or is scheduled.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Description of the activity, its purpose, and any outcomes. Optional.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Attendees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 (Multi)</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Contacts (from Partner or CBM) who attended or participated. CBM tracks individual attendees to know which specific contacts from a Partner were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Rich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Additional notes or follow-up items. Optional.</w:t>
            </w:r>
          </w:p>
        </w:tc>
      </w:tr>
    </w:tbl>
    <w:p>
      <w:r>
        <w:t xml:space="preserve"/>
      </w:r>
    </w:p>
    <w:p>
      <w:pPr>
        <w:spacing w:after="120"/>
        <w:ind w:left="720"/>
      </w:pPr>
      <w:r>
        <w:rPr>
          <w:rFonts w:ascii="Arial" w:cs="Arial" w:eastAsia="Arial" w:hAnsi="Arial"/>
          <w:color w:val="555555"/>
          <w:sz w:val="22"/>
          <w:szCs w:val="22"/>
        </w:rPr>
        <w:t xml:space="preserve">Note: CBM does not currently have a formal event tracking system. The Partner Activities module will be the first structured event tracking capability in the platform. A broader Events module may be developed separately in a future workstream.</w:t>
      </w:r>
    </w:p>
    <w:p>
      <w:r>
        <w:t xml:space="preserve"/>
      </w:r>
    </w:p>
    <w:p>
      <w:pPr>
        <w:pStyle w:val="Heading1"/>
      </w:pPr>
      <w:r>
        <w:rPr>
          <w:rFonts w:ascii="Arial" w:cs="Arial" w:eastAsia="Arial" w:hAnsi="Arial"/>
          <w:b/>
          <w:bCs/>
          <w:color w:val="1F4E79"/>
          <w:sz w:val="32"/>
          <w:szCs w:val="32"/>
        </w:rPr>
        <w:t xml:space="preserve">11. Communications</w:t>
      </w:r>
    </w:p>
    <w:p>
      <w:pPr>
        <w:spacing w:after="120"/>
        <w:jc w:val="left"/>
      </w:pPr>
      <w:r>
        <w:rPr>
          <w:rFonts w:ascii="Arial" w:cs="Arial" w:eastAsia="Arial" w:hAnsi="Arial"/>
          <w:b w:val="false"/>
          <w:bCs w:val="false"/>
          <w:sz w:val="24"/>
          <w:szCs w:val="24"/>
        </w:rPr>
        <w:t xml:space="preserve">CBM tracks all communications associated with Partner organizations and their contacts. This includes emails, phone calls, meetings, and notes — all stored in the CRM and linked to the relevant Partner and Contact records.</w:t>
      </w:r>
    </w:p>
    <w:p>
      <w:r>
        <w:t xml:space="preserve"/>
      </w:r>
    </w:p>
    <w:p>
      <w:pPr>
        <w:pStyle w:val="Heading2"/>
      </w:pPr>
      <w:r>
        <w:rPr>
          <w:rFonts w:ascii="Arial" w:cs="Arial" w:eastAsia="Arial" w:hAnsi="Arial"/>
          <w:b/>
          <w:bCs/>
          <w:color w:val="2E75B6"/>
          <w:sz w:val="28"/>
          <w:szCs w:val="28"/>
        </w:rPr>
        <w:t xml:space="preserve">11.1 Email History</w:t>
      </w:r>
    </w:p>
    <w:p>
      <w:pPr>
        <w:spacing w:after="120"/>
        <w:jc w:val="left"/>
      </w:pPr>
      <w:r>
        <w:rPr>
          <w:rFonts w:ascii="Arial" w:cs="Arial" w:eastAsia="Arial" w:hAnsi="Arial"/>
          <w:b w:val="false"/>
          <w:bCs w:val="false"/>
          <w:sz w:val="24"/>
          <w:szCs w:val="24"/>
        </w:rPr>
        <w:t xml:space="preserve">Email communication history with Partner contacts is a priority capability. Emails exchanged between CBM liaisons and Partner contacts should be visible on both the Partner record and the individual Contact record, providing a complete communication history from either view.</w:t>
      </w:r>
    </w:p>
    <w:p>
      <w:r>
        <w:t xml:space="preserve"/>
      </w:r>
    </w:p>
    <w:p>
      <w:pPr>
        <w:pStyle w:val="Heading2"/>
      </w:pPr>
      <w:r>
        <w:rPr>
          <w:rFonts w:ascii="Arial" w:cs="Arial" w:eastAsia="Arial" w:hAnsi="Arial"/>
          <w:b/>
          <w:bCs/>
          <w:color w:val="2E75B6"/>
          <w:sz w:val="28"/>
          <w:szCs w:val="28"/>
        </w:rPr>
        <w:t xml:space="preserve">11.2 Tasks and Follow-Ups</w:t>
      </w:r>
    </w:p>
    <w:p>
      <w:pPr>
        <w:spacing w:after="120"/>
        <w:jc w:val="left"/>
      </w:pPr>
      <w:r>
        <w:rPr>
          <w:rFonts w:ascii="Arial" w:cs="Arial" w:eastAsia="Arial" w:hAnsi="Arial"/>
          <w:b w:val="false"/>
          <w:bCs w:val="false"/>
          <w:sz w:val="24"/>
          <w:szCs w:val="24"/>
        </w:rPr>
        <w:t xml:space="preserve">The liaison and other authorized CBM users can create tasks linked to a Partner or a Partner Contact. Tasks are used to schedule future actions such as:</w:t>
      </w:r>
    </w:p>
    <w:p>
      <w:pPr>
        <w:pStyle w:val="ListParagraph"/>
        <w:numPr>
          <w:ilvl w:val="0"/>
          <w:numId w:val="2"/>
        </w:numPr>
        <w:spacing w:after="80"/>
      </w:pPr>
      <w:r>
        <w:rPr>
          <w:rFonts w:ascii="Arial" w:cs="Arial" w:eastAsia="Arial" w:hAnsi="Arial"/>
          <w:sz w:val="24"/>
          <w:szCs w:val="24"/>
        </w:rPr>
        <w:t xml:space="preserve">A follow-up call to a specific Partner contact.</w:t>
      </w:r>
    </w:p>
    <w:p>
      <w:pPr>
        <w:pStyle w:val="ListParagraph"/>
        <w:numPr>
          <w:ilvl w:val="0"/>
          <w:numId w:val="2"/>
        </w:numPr>
        <w:spacing w:after="80"/>
      </w:pPr>
      <w:r>
        <w:rPr>
          <w:rFonts w:ascii="Arial" w:cs="Arial" w:eastAsia="Arial" w:hAnsi="Arial"/>
          <w:sz w:val="24"/>
          <w:szCs w:val="24"/>
        </w:rPr>
        <w:t xml:space="preserve">A meeting to be scheduled with a Partner organization.</w:t>
      </w:r>
    </w:p>
    <w:p>
      <w:pPr>
        <w:pStyle w:val="ListParagraph"/>
        <w:numPr>
          <w:ilvl w:val="0"/>
          <w:numId w:val="2"/>
        </w:numPr>
        <w:spacing w:after="80"/>
      </w:pPr>
      <w:r>
        <w:rPr>
          <w:rFonts w:ascii="Arial" w:cs="Arial" w:eastAsia="Arial" w:hAnsi="Arial"/>
          <w:sz w:val="24"/>
          <w:szCs w:val="24"/>
        </w:rPr>
        <w:t xml:space="preserve">A reminder to deliver a quarterly report.</w:t>
      </w:r>
    </w:p>
    <w:p>
      <w:pPr>
        <w:pStyle w:val="ListParagraph"/>
        <w:numPr>
          <w:ilvl w:val="0"/>
          <w:numId w:val="2"/>
        </w:numPr>
        <w:spacing w:after="80"/>
      </w:pPr>
      <w:r>
        <w:rPr>
          <w:rFonts w:ascii="Arial" w:cs="Arial" w:eastAsia="Arial" w:hAnsi="Arial"/>
          <w:sz w:val="24"/>
          <w:szCs w:val="24"/>
        </w:rPr>
        <w:t xml:space="preserve">Any other time-sensitive action related to the Partner relationship.</w:t>
      </w:r>
    </w:p>
    <w:p>
      <w:r>
        <w:t xml:space="preserve"/>
      </w:r>
    </w:p>
    <w:p>
      <w:pPr>
        <w:pStyle w:val="Heading2"/>
      </w:pPr>
      <w:r>
        <w:rPr>
          <w:rFonts w:ascii="Arial" w:cs="Arial" w:eastAsia="Arial" w:hAnsi="Arial"/>
          <w:b/>
          <w:bCs/>
          <w:color w:val="2E75B6"/>
          <w:sz w:val="28"/>
          <w:szCs w:val="28"/>
        </w:rPr>
        <w:t xml:space="preserve">11.3 Notes</w:t>
      </w:r>
    </w:p>
    <w:p>
      <w:pPr>
        <w:spacing w:after="120"/>
        <w:jc w:val="left"/>
      </w:pPr>
      <w:r>
        <w:rPr>
          <w:rFonts w:ascii="Arial" w:cs="Arial" w:eastAsia="Arial" w:hAnsi="Arial"/>
          <w:b w:val="false"/>
          <w:bCs w:val="false"/>
          <w:sz w:val="24"/>
          <w:szCs w:val="24"/>
        </w:rPr>
        <w:t xml:space="preserve">Notes can be logged at both the Partner organization level and the individual Partner Contact level. Notes capture:</w:t>
      </w:r>
    </w:p>
    <w:p>
      <w:pPr>
        <w:pStyle w:val="ListParagraph"/>
        <w:numPr>
          <w:ilvl w:val="0"/>
          <w:numId w:val="2"/>
        </w:numPr>
        <w:spacing w:after="80"/>
      </w:pPr>
      <w:r>
        <w:rPr>
          <w:rFonts w:ascii="Arial" w:cs="Arial" w:eastAsia="Arial" w:hAnsi="Arial"/>
          <w:sz w:val="24"/>
          <w:szCs w:val="24"/>
        </w:rPr>
        <w:t xml:space="preserve">Summaries of conversations or meetings.</w:t>
      </w:r>
    </w:p>
    <w:p>
      <w:pPr>
        <w:pStyle w:val="ListParagraph"/>
        <w:numPr>
          <w:ilvl w:val="0"/>
          <w:numId w:val="2"/>
        </w:numPr>
        <w:spacing w:after="80"/>
      </w:pPr>
      <w:r>
        <w:rPr>
          <w:rFonts w:ascii="Arial" w:cs="Arial" w:eastAsia="Arial" w:hAnsi="Arial"/>
          <w:sz w:val="24"/>
          <w:szCs w:val="24"/>
        </w:rPr>
        <w:t xml:space="preserve">Key developments in the relationship.</w:t>
      </w:r>
    </w:p>
    <w:p>
      <w:pPr>
        <w:pStyle w:val="ListParagraph"/>
        <w:numPr>
          <w:ilvl w:val="0"/>
          <w:numId w:val="2"/>
        </w:numPr>
        <w:spacing w:after="80"/>
      </w:pPr>
      <w:r>
        <w:rPr>
          <w:rFonts w:ascii="Arial" w:cs="Arial" w:eastAsia="Arial" w:hAnsi="Arial"/>
          <w:sz w:val="24"/>
          <w:szCs w:val="24"/>
        </w:rPr>
        <w:t xml:space="preserve">Milestones and significant events (e.g., first referral received, agreement renewed, partnership publicly announced).</w:t>
      </w:r>
    </w:p>
    <w:p>
      <w:pPr>
        <w:pStyle w:val="ListParagraph"/>
        <w:numPr>
          <w:ilvl w:val="0"/>
          <w:numId w:val="2"/>
        </w:numPr>
        <w:spacing w:after="80"/>
      </w:pPr>
      <w:r>
        <w:rPr>
          <w:rFonts w:ascii="Arial" w:cs="Arial" w:eastAsia="Arial" w:hAnsi="Arial"/>
          <w:sz w:val="24"/>
          <w:szCs w:val="24"/>
        </w:rPr>
        <w:t xml:space="preserve">Status change explanations (e.g., reason a Partner moved to Lapsed or Inactive).</w:t>
      </w:r>
    </w:p>
    <w:p>
      <w:r>
        <w:t xml:space="preserve"/>
      </w:r>
    </w:p>
    <w:p>
      <w:pPr>
        <w:spacing w:after="120"/>
        <w:ind w:left="720"/>
      </w:pPr>
      <w:r>
        <w:rPr>
          <w:rFonts w:ascii="Arial" w:cs="Arial" w:eastAsia="Arial" w:hAnsi="Arial"/>
          <w:color w:val="555555"/>
          <w:sz w:val="22"/>
          <w:szCs w:val="22"/>
        </w:rPr>
        <w:t xml:space="preserve">Note: Automated reminders based on last contact date are not implemented. CBM does not expect to have sufficiently reliable communication data to make automated reminders meaningful.</w:t>
      </w:r>
    </w:p>
    <w:p>
      <w:r>
        <w:t xml:space="preserve"/>
      </w:r>
    </w:p>
    <w:p>
      <w:pPr>
        <w:pStyle w:val="Heading1"/>
      </w:pPr>
      <w:r>
        <w:rPr>
          <w:rFonts w:ascii="Arial" w:cs="Arial" w:eastAsia="Arial" w:hAnsi="Arial"/>
          <w:b/>
          <w:bCs/>
          <w:color w:val="1F4E79"/>
          <w:sz w:val="32"/>
          <w:szCs w:val="32"/>
        </w:rPr>
        <w:t xml:space="preserve">12. Analytics and Reporting</w:t>
      </w:r>
    </w:p>
    <w:p>
      <w:pPr>
        <w:spacing w:after="120"/>
        <w:jc w:val="left"/>
      </w:pPr>
      <w:r>
        <w:rPr>
          <w:rFonts w:ascii="Arial" w:cs="Arial" w:eastAsia="Arial" w:hAnsi="Arial"/>
          <w:b w:val="false"/>
          <w:bCs w:val="false"/>
          <w:sz w:val="24"/>
          <w:szCs w:val="24"/>
        </w:rPr>
        <w:t xml:space="preserve">Analytics and reporting are a core deliverable of the Partner Management module. Different Partners have different reporting expectations — from simple referral counts to detailed impact metrics. CBM must be able to generate reports that are filterable by Partner, based on the clients associated with each Partner.</w:t>
      </w:r>
    </w:p>
    <w:p>
      <w:r>
        <w:t xml:space="preserve"/>
      </w:r>
    </w:p>
    <w:p>
      <w:pPr>
        <w:pStyle w:val="Heading2"/>
      </w:pPr>
      <w:r>
        <w:rPr>
          <w:rFonts w:ascii="Arial" w:cs="Arial" w:eastAsia="Arial" w:hAnsi="Arial"/>
          <w:b/>
          <w:bCs/>
          <w:color w:val="2E75B6"/>
          <w:sz w:val="28"/>
          <w:szCs w:val="28"/>
        </w:rPr>
        <w:t xml:space="preserve">12.1 Per-Partner Metrics</w:t>
      </w:r>
    </w:p>
    <w:p>
      <w:pPr>
        <w:spacing w:after="120"/>
        <w:jc w:val="left"/>
      </w:pPr>
      <w:r>
        <w:rPr>
          <w:rFonts w:ascii="Arial" w:cs="Arial" w:eastAsia="Arial" w:hAnsi="Arial"/>
          <w:b w:val="false"/>
          <w:bCs w:val="false"/>
          <w:sz w:val="24"/>
          <w:szCs w:val="24"/>
        </w:rPr>
        <w:t xml:space="preserve">The following metrics must be calculable and reportable for each individual Partner based on their associated client population: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Referral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Total number of clients referred by or associated with this Partner.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Active Client Count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Number of associated clients with an active mentoring engagement.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Total Mentoring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Total number of mentoring sessions conducted for the Partner's client population.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Total Mentoring Hours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Total hours of mentoring delivered to the Partner's client population.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Average Sessions per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Average number of sessions per associated client.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Average Hours per Client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Average hours of mentoring per associated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NPS / Satisfaction Scores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Aggregate NPS or satisfaction survey results for the Partner's client population.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Clients Who Started a Business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Number of associated clients who started a new business as a result of CBM mentoring.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Clients With Significant Employment 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Number of associated clients who achieved significant employment growth as a result of CBM mentoring.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Co-Hosted Events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Metric</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Count of events jointly hosted or funded with this Partner.</w:t>
            </w:r>
          </w:p>
        </w:tc>
      </w:tr>
    </w:tbl>
    <w:p>
      <w:r>
        <w:t xml:space="preserve"/>
      </w:r>
    </w:p>
    <w:p>
      <w:pPr>
        <w:pStyle w:val="Heading2"/>
      </w:pPr>
      <w:r>
        <w:rPr>
          <w:rFonts w:ascii="Arial" w:cs="Arial" w:eastAsia="Arial" w:hAnsi="Arial"/>
          <w:b/>
          <w:bCs/>
          <w:color w:val="2E75B6"/>
          <w:sz w:val="28"/>
          <w:szCs w:val="28"/>
        </w:rPr>
        <w:t xml:space="preserve">12.2 Reporting Cadence and Delivery</w:t>
      </w:r>
    </w:p>
    <w:p>
      <w:pPr>
        <w:pStyle w:val="ListParagraph"/>
        <w:numPr>
          <w:ilvl w:val="0"/>
          <w:numId w:val="2"/>
        </w:numPr>
        <w:spacing w:after="80"/>
      </w:pPr>
      <w:r>
        <w:rPr>
          <w:rFonts w:ascii="Arial" w:cs="Arial" w:eastAsia="Arial" w:hAnsi="Arial"/>
          <w:sz w:val="24"/>
          <w:szCs w:val="24"/>
        </w:rPr>
        <w:t xml:space="preserve">Reports are generated both on a periodic schedule (e.g., quarterly) and on demand as requested by the Partner or CBM management.</w:t>
      </w:r>
    </w:p>
    <w:p>
      <w:pPr>
        <w:pStyle w:val="ListParagraph"/>
        <w:numPr>
          <w:ilvl w:val="0"/>
          <w:numId w:val="2"/>
        </w:numPr>
        <w:spacing w:after="80"/>
      </w:pPr>
      <w:r>
        <w:rPr>
          <w:rFonts w:ascii="Arial" w:cs="Arial" w:eastAsia="Arial" w:hAnsi="Arial"/>
          <w:sz w:val="24"/>
          <w:szCs w:val="24"/>
        </w:rPr>
        <w:t xml:space="preserve">Reports are normally delivered as documents (PDF or similar format) by the assigned liaison.</w:t>
      </w:r>
    </w:p>
    <w:p>
      <w:pPr>
        <w:pStyle w:val="ListParagraph"/>
        <w:numPr>
          <w:ilvl w:val="0"/>
          <w:numId w:val="2"/>
        </w:numPr>
        <w:spacing w:after="80"/>
      </w:pPr>
      <w:r>
        <w:rPr>
          <w:rFonts w:ascii="Arial" w:cs="Arial" w:eastAsia="Arial" w:hAnsi="Arial"/>
          <w:sz w:val="24"/>
          <w:szCs w:val="24"/>
        </w:rPr>
        <w:t xml:space="preserve">Report generation is a collaborative responsibility between the liaison and CBM's management and technology team.</w:t>
      </w:r>
    </w:p>
    <w:p>
      <w:pPr>
        <w:pStyle w:val="ListParagraph"/>
        <w:numPr>
          <w:ilvl w:val="0"/>
          <w:numId w:val="2"/>
        </w:numPr>
        <w:spacing w:after="80"/>
      </w:pPr>
      <w:r>
        <w:rPr>
          <w:rFonts w:ascii="Arial" w:cs="Arial" w:eastAsia="Arial" w:hAnsi="Arial"/>
          <w:sz w:val="24"/>
          <w:szCs w:val="24"/>
        </w:rPr>
        <w:t xml:space="preserve">A Partner Portal providing Partners with direct, self-service access to their analytics data is a desired future capability and should be considered in system architecture decisions.</w:t>
      </w:r>
    </w:p>
    <w:p>
      <w:r>
        <w:t xml:space="preserve"/>
      </w:r>
    </w:p>
    <w:p>
      <w:pPr>
        <w:pStyle w:val="Heading2"/>
      </w:pPr>
      <w:r>
        <w:rPr>
          <w:rFonts w:ascii="Arial" w:cs="Arial" w:eastAsia="Arial" w:hAnsi="Arial"/>
          <w:b/>
          <w:bCs/>
          <w:color w:val="2E75B6"/>
          <w:sz w:val="28"/>
          <w:szCs w:val="28"/>
        </w:rPr>
        <w:t xml:space="preserve">12.3 Partner Portal (Future Capability)</w:t>
      </w:r>
    </w:p>
    <w:p>
      <w:pPr>
        <w:spacing w:after="120"/>
        <w:jc w:val="left"/>
      </w:pPr>
      <w:r>
        <w:rPr>
          <w:rFonts w:ascii="Arial" w:cs="Arial" w:eastAsia="Arial" w:hAnsi="Arial"/>
          <w:b w:val="false"/>
          <w:bCs w:val="false"/>
          <w:sz w:val="24"/>
          <w:szCs w:val="24"/>
        </w:rPr>
        <w:t xml:space="preserve">A Partner Portal is identified as a desired future capability that would allow Partners to view their analytics data directly without requiring CBM to generate and deliver a report. If implemented, the portal must enforce strict data restrictions:</w:t>
      </w:r>
    </w:p>
    <w:p>
      <w:pPr>
        <w:pStyle w:val="ListParagraph"/>
        <w:numPr>
          <w:ilvl w:val="0"/>
          <w:numId w:val="2"/>
        </w:numPr>
        <w:spacing w:after="80"/>
      </w:pPr>
      <w:r>
        <w:rPr>
          <w:rFonts w:ascii="Arial" w:cs="Arial" w:eastAsia="Arial" w:hAnsi="Arial"/>
          <w:sz w:val="24"/>
          <w:szCs w:val="24"/>
        </w:rPr>
        <w:t xml:space="preserve">Partners may only view analytics data filtered for their own associated client population.</w:t>
      </w:r>
    </w:p>
    <w:p>
      <w:pPr>
        <w:pStyle w:val="ListParagraph"/>
        <w:numPr>
          <w:ilvl w:val="0"/>
          <w:numId w:val="2"/>
        </w:numPr>
        <w:spacing w:after="80"/>
      </w:pPr>
      <w:r>
        <w:rPr>
          <w:rFonts w:ascii="Arial" w:cs="Arial" w:eastAsia="Arial" w:hAnsi="Arial"/>
          <w:sz w:val="24"/>
          <w:szCs w:val="24"/>
        </w:rPr>
        <w:t xml:space="preserve">Partners may not view individual client names, contact information, or personal details.</w:t>
      </w:r>
    </w:p>
    <w:p>
      <w:pPr>
        <w:pStyle w:val="ListParagraph"/>
        <w:numPr>
          <w:ilvl w:val="0"/>
          <w:numId w:val="2"/>
        </w:numPr>
        <w:spacing w:after="80"/>
      </w:pPr>
      <w:r>
        <w:rPr>
          <w:rFonts w:ascii="Arial" w:cs="Arial" w:eastAsia="Arial" w:hAnsi="Arial"/>
          <w:sz w:val="24"/>
          <w:szCs w:val="24"/>
        </w:rPr>
        <w:t xml:space="preserve">Partners may not view mentor identities.</w:t>
      </w:r>
    </w:p>
    <w:p>
      <w:pPr>
        <w:pStyle w:val="ListParagraph"/>
        <w:numPr>
          <w:ilvl w:val="0"/>
          <w:numId w:val="2"/>
        </w:numPr>
        <w:spacing w:after="80"/>
      </w:pPr>
      <w:r>
        <w:rPr>
          <w:rFonts w:ascii="Arial" w:cs="Arial" w:eastAsia="Arial" w:hAnsi="Arial"/>
          <w:sz w:val="24"/>
          <w:szCs w:val="24"/>
        </w:rPr>
        <w:t xml:space="preserve">Partners may not view CBM financial information.</w:t>
      </w:r>
    </w:p>
    <w:p>
      <w:pPr>
        <w:pStyle w:val="ListParagraph"/>
        <w:numPr>
          <w:ilvl w:val="0"/>
          <w:numId w:val="2"/>
        </w:numPr>
        <w:spacing w:after="80"/>
      </w:pPr>
      <w:r>
        <w:rPr>
          <w:rFonts w:ascii="Arial" w:cs="Arial" w:eastAsia="Arial" w:hAnsi="Arial"/>
          <w:sz w:val="24"/>
          <w:szCs w:val="24"/>
        </w:rPr>
        <w:t xml:space="preserve">Partners may not view information about other Partner organizations.</w:t>
      </w:r>
    </w:p>
    <w:p>
      <w:r>
        <w:t xml:space="preserve"/>
      </w:r>
    </w:p>
    <w:p>
      <w:pPr>
        <w:pStyle w:val="Heading1"/>
      </w:pPr>
      <w:r>
        <w:rPr>
          <w:rFonts w:ascii="Arial" w:cs="Arial" w:eastAsia="Arial" w:hAnsi="Arial"/>
          <w:b/>
          <w:bCs/>
          <w:color w:val="1F4E79"/>
          <w:sz w:val="32"/>
          <w:szCs w:val="32"/>
        </w:rPr>
        <w:t xml:space="preserve">13. Internal Views and Reporting</w:t>
      </w:r>
    </w:p>
    <w:p>
      <w:pPr>
        <w:spacing w:after="120"/>
        <w:jc w:val="left"/>
      </w:pPr>
      <w:r>
        <w:rPr>
          <w:rFonts w:ascii="Arial" w:cs="Arial" w:eastAsia="Arial" w:hAnsi="Arial"/>
          <w:b w:val="false"/>
          <w:bCs w:val="false"/>
          <w:sz w:val="24"/>
          <w:szCs w:val="24"/>
        </w:rPr>
        <w:t xml:space="preserve">In addition to Partner-facing reports, CBM requires internal visibility into its Partner portfolio for operational management and leadership oversight.</w:t>
      </w:r>
    </w:p>
    <w:p>
      <w:r>
        <w:t xml:space="preserve"/>
      </w:r>
    </w:p>
    <w:p>
      <w:pPr>
        <w:pStyle w:val="Heading2"/>
      </w:pPr>
      <w:r>
        <w:rPr>
          <w:rFonts w:ascii="Arial" w:cs="Arial" w:eastAsia="Arial" w:hAnsi="Arial"/>
          <w:b/>
          <w:bCs/>
          <w:color w:val="2E75B6"/>
          <w:sz w:val="28"/>
          <w:szCs w:val="28"/>
        </w:rPr>
        <w:t xml:space="preserve">13.1 Partner Directory View</w:t>
      </w:r>
    </w:p>
    <w:p>
      <w:pPr>
        <w:spacing w:after="120"/>
        <w:jc w:val="left"/>
      </w:pPr>
      <w:r>
        <w:rPr>
          <w:rFonts w:ascii="Arial" w:cs="Arial" w:eastAsia="Arial" w:hAnsi="Arial"/>
          <w:b w:val="false"/>
          <w:bCs w:val="false"/>
          <w:sz w:val="24"/>
          <w:szCs w:val="24"/>
        </w:rPr>
        <w:t xml:space="preserve">A Partner Directory view allows any authorized CBM user to quickly find a Partner and access the contact information needed to reach out by email, phone, or mail. The directory should provide:</w:t>
      </w:r>
    </w:p>
    <w:p>
      <w:pPr>
        <w:pStyle w:val="ListParagraph"/>
        <w:numPr>
          <w:ilvl w:val="0"/>
          <w:numId w:val="2"/>
        </w:numPr>
        <w:spacing w:after="80"/>
      </w:pPr>
      <w:r>
        <w:rPr>
          <w:rFonts w:ascii="Arial" w:cs="Arial" w:eastAsia="Arial" w:hAnsi="Arial"/>
          <w:sz w:val="24"/>
          <w:szCs w:val="24"/>
        </w:rPr>
        <w:t xml:space="preserve">Partner name, status, type(s), and assigned liaison.</w:t>
      </w:r>
    </w:p>
    <w:p>
      <w:pPr>
        <w:pStyle w:val="ListParagraph"/>
        <w:numPr>
          <w:ilvl w:val="0"/>
          <w:numId w:val="2"/>
        </w:numPr>
        <w:spacing w:after="80"/>
      </w:pPr>
      <w:r>
        <w:rPr>
          <w:rFonts w:ascii="Arial" w:cs="Arial" w:eastAsia="Arial" w:hAnsi="Arial"/>
          <w:sz w:val="24"/>
          <w:szCs w:val="24"/>
        </w:rPr>
        <w:t xml:space="preserve">Primary contact name, title, email, and phone.</w:t>
      </w:r>
    </w:p>
    <w:p>
      <w:pPr>
        <w:pStyle w:val="ListParagraph"/>
        <w:numPr>
          <w:ilvl w:val="0"/>
          <w:numId w:val="2"/>
        </w:numPr>
        <w:spacing w:after="80"/>
      </w:pPr>
      <w:r>
        <w:rPr>
          <w:rFonts w:ascii="Arial" w:cs="Arial" w:eastAsia="Arial" w:hAnsi="Arial"/>
          <w:sz w:val="24"/>
          <w:szCs w:val="24"/>
        </w:rPr>
        <w:t xml:space="preserve">Organization address and website.</w:t>
      </w:r>
    </w:p>
    <w:p>
      <w:pPr>
        <w:pStyle w:val="ListParagraph"/>
        <w:numPr>
          <w:ilvl w:val="0"/>
          <w:numId w:val="2"/>
        </w:numPr>
        <w:spacing w:after="80"/>
      </w:pPr>
      <w:r>
        <w:rPr>
          <w:rFonts w:ascii="Arial" w:cs="Arial" w:eastAsia="Arial" w:hAnsi="Arial"/>
          <w:sz w:val="24"/>
          <w:szCs w:val="24"/>
        </w:rPr>
        <w:t xml:space="preserve">Quick access to the full Partner record.</w:t>
      </w:r>
    </w:p>
    <w:p>
      <w:r>
        <w:t xml:space="preserve"/>
      </w:r>
    </w:p>
    <w:p>
      <w:pPr>
        <w:pStyle w:val="Heading2"/>
      </w:pPr>
      <w:r>
        <w:rPr>
          <w:rFonts w:ascii="Arial" w:cs="Arial" w:eastAsia="Arial" w:hAnsi="Arial"/>
          <w:b/>
          <w:bCs/>
          <w:color w:val="2E75B6"/>
          <w:sz w:val="28"/>
          <w:szCs w:val="28"/>
        </w:rPr>
        <w:t xml:space="preserve">13.2 Portfolio Dashboard</w:t>
      </w:r>
    </w:p>
    <w:p>
      <w:pPr>
        <w:spacing w:after="120"/>
        <w:jc w:val="left"/>
      </w:pPr>
      <w:r>
        <w:rPr>
          <w:rFonts w:ascii="Arial" w:cs="Arial" w:eastAsia="Arial" w:hAnsi="Arial"/>
          <w:b w:val="false"/>
          <w:bCs w:val="false"/>
          <w:sz w:val="24"/>
          <w:szCs w:val="24"/>
        </w:rPr>
        <w:t xml:space="preserve">CBM leadership needs summary-level visibility into the Partner program as a whole. The following views and summaries are required:</w:t>
      </w:r>
    </w:p>
    <w:p>
      <w:pPr>
        <w:pStyle w:val="ListParagraph"/>
        <w:numPr>
          <w:ilvl w:val="0"/>
          <w:numId w:val="2"/>
        </w:numPr>
        <w:spacing w:after="80"/>
      </w:pPr>
      <w:r>
        <w:rPr>
          <w:rFonts w:ascii="Arial" w:cs="Arial" w:eastAsia="Arial" w:hAnsi="Arial"/>
          <w:sz w:val="24"/>
          <w:szCs w:val="24"/>
        </w:rPr>
        <w:t xml:space="preserve">All Partners grouped or filterable by Status (Prospect, Active, Lapsed, Inactive).</w:t>
      </w:r>
    </w:p>
    <w:p>
      <w:pPr>
        <w:pStyle w:val="ListParagraph"/>
        <w:numPr>
          <w:ilvl w:val="0"/>
          <w:numId w:val="2"/>
        </w:numPr>
        <w:spacing w:after="80"/>
      </w:pPr>
      <w:r>
        <w:rPr>
          <w:rFonts w:ascii="Arial" w:cs="Arial" w:eastAsia="Arial" w:hAnsi="Arial"/>
          <w:sz w:val="24"/>
          <w:szCs w:val="24"/>
        </w:rPr>
        <w:t xml:space="preserve">Partners with agreements expiring within a defined upcoming window.</w:t>
      </w:r>
    </w:p>
    <w:p>
      <w:pPr>
        <w:pStyle w:val="ListParagraph"/>
        <w:numPr>
          <w:ilvl w:val="0"/>
          <w:numId w:val="2"/>
        </w:numPr>
        <w:spacing w:after="80"/>
      </w:pPr>
      <w:r>
        <w:rPr>
          <w:rFonts w:ascii="Arial" w:cs="Arial" w:eastAsia="Arial" w:hAnsi="Arial"/>
          <w:sz w:val="24"/>
          <w:szCs w:val="24"/>
        </w:rPr>
        <w:t xml:space="preserve">Partners with no recent activity (as recorded by the liaison).</w:t>
      </w:r>
    </w:p>
    <w:p>
      <w:pPr>
        <w:pStyle w:val="ListParagraph"/>
        <w:numPr>
          <w:ilvl w:val="0"/>
          <w:numId w:val="2"/>
        </w:numPr>
        <w:spacing w:after="80"/>
      </w:pPr>
      <w:r>
        <w:rPr>
          <w:rFonts w:ascii="Arial" w:cs="Arial" w:eastAsia="Arial" w:hAnsi="Arial"/>
          <w:sz w:val="24"/>
          <w:szCs w:val="24"/>
        </w:rPr>
        <w:t xml:space="preserve">Overall referral volume across all Partners.</w:t>
      </w:r>
    </w:p>
    <w:p>
      <w:pPr>
        <w:pStyle w:val="ListParagraph"/>
        <w:numPr>
          <w:ilvl w:val="0"/>
          <w:numId w:val="2"/>
        </w:numPr>
        <w:spacing w:after="80"/>
      </w:pPr>
      <w:r>
        <w:rPr>
          <w:rFonts w:ascii="Arial" w:cs="Arial" w:eastAsia="Arial" w:hAnsi="Arial"/>
          <w:sz w:val="24"/>
          <w:szCs w:val="24"/>
        </w:rPr>
        <w:t xml:space="preserve">Per-Partner summary showing referral count and average sessions/hours per associated client.</w:t>
      </w:r>
    </w:p>
    <w:p>
      <w:pPr>
        <w:pStyle w:val="ListParagraph"/>
        <w:numPr>
          <w:ilvl w:val="0"/>
          <w:numId w:val="2"/>
        </w:numPr>
        <w:spacing w:after="80"/>
      </w:pPr>
      <w:r>
        <w:rPr>
          <w:rFonts w:ascii="Arial" w:cs="Arial" w:eastAsia="Arial" w:hAnsi="Arial"/>
          <w:sz w:val="24"/>
          <w:szCs w:val="24"/>
        </w:rPr>
        <w:t xml:space="preserve">Partners ranked by client engagement volume.</w:t>
      </w:r>
    </w:p>
    <w:p>
      <w:r>
        <w:t xml:space="preserve"/>
      </w:r>
    </w:p>
    <w:p>
      <w:pPr>
        <w:pStyle w:val="Heading1"/>
      </w:pPr>
      <w:r>
        <w:rPr>
          <w:rFonts w:ascii="Arial" w:cs="Arial" w:eastAsia="Arial" w:hAnsi="Arial"/>
          <w:b/>
          <w:bCs/>
          <w:color w:val="1F4E79"/>
          <w:sz w:val="32"/>
          <w:szCs w:val="32"/>
        </w:rPr>
        <w:t xml:space="preserve">14. Detailed Requirements</w:t>
      </w:r>
    </w:p>
    <w:p>
      <w:pPr>
        <w:spacing w:after="120"/>
        <w:jc w:val="left"/>
      </w:pPr>
      <w:r>
        <w:rPr>
          <w:rFonts w:ascii="Arial" w:cs="Arial" w:eastAsia="Arial" w:hAnsi="Arial"/>
          <w:b w:val="false"/>
          <w:bCs w:val="false"/>
          <w:sz w:val="24"/>
          <w:szCs w:val="24"/>
        </w:rPr>
        <w:t xml:space="preserve">The following tables define the detailed requirements for the Partner Management module. Priority values use the same scale as other CBM PRDs: 5 = Critical, 4 = High, 3 = Medium, 2 = Low, 1 = Nice to Have.</w:t>
      </w:r>
    </w:p>
    <w:p>
      <w:r>
        <w:t xml:space="preserve"/>
      </w:r>
    </w:p>
    <w:p>
      <w:pPr>
        <w:pStyle w:val="Heading2"/>
      </w:pPr>
      <w:r>
        <w:rPr>
          <w:rFonts w:ascii="Arial" w:cs="Arial" w:eastAsia="Arial" w:hAnsi="Arial"/>
          <w:b/>
          <w:bCs/>
          <w:color w:val="2E75B6"/>
          <w:sz w:val="28"/>
          <w:szCs w:val="28"/>
        </w:rPr>
        <w:t xml:space="preserve">14.1 Partner Organization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Create and manage Partner organization records with full profile information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Assign and track Partner Type — Referral, Co-Delivery, Funding/Sponsorship, Resource — with multi-select support</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Assign and track Partner Status — Prospect, Active, Lapsed, Inactive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Partnership Start Date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and display assigned Liaison for each Partner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parent-child organization hierarchy — link a Partner record to a parent Partner organization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Track Public Announcement Allowed flag — whether CBM may publicly reference the partnership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Capture geographic service area and target population for each Partner</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general description and notes fields on the Partner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Store contact information — address, phone, website, social media</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Filter and search Partners by status, type, liaison, geography, and target population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Maintain a Partner Directory view accessible to all authorized CBM users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Preserve all historical data when a Partner is moved to Lapsed or Inactive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bl>
    <w:p>
      <w:r>
        <w:t xml:space="preserve"/>
      </w:r>
    </w:p>
    <w:p>
      <w:pPr>
        <w:pStyle w:val="Heading2"/>
      </w:pPr>
      <w:r>
        <w:rPr>
          <w:rFonts w:ascii="Arial" w:cs="Arial" w:eastAsia="Arial" w:hAnsi="Arial"/>
          <w:b/>
          <w:bCs/>
          <w:color w:val="2E75B6"/>
          <w:sz w:val="28"/>
          <w:szCs w:val="28"/>
        </w:rPr>
        <w:t xml:space="preserve">14.2 Partner Contacts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Track multiple individual contacts per Partner organization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contact name, title/role, email, and phone for each Partner contact</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Designate primary contacts by function — e.g., primary for referrals, primary for events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Flag a Partner contact as also being a CBM Mentor, with a link to their Mentor record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Log notes and tasks at the individual Partner Contact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Track email communication history at the individual Partner Contact level</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bl>
    <w:p>
      <w:r>
        <w:t xml:space="preserve"/>
      </w:r>
    </w:p>
    <w:p>
      <w:pPr>
        <w:pStyle w:val="Heading2"/>
      </w:pPr>
      <w:r>
        <w:rPr>
          <w:rFonts w:ascii="Arial" w:cs="Arial" w:eastAsia="Arial" w:hAnsi="Arial"/>
          <w:b/>
          <w:bCs/>
          <w:color w:val="2E75B6"/>
          <w:sz w:val="28"/>
          <w:szCs w:val="28"/>
        </w:rPr>
        <w:t xml:space="preserve">14.3 Partner Agreements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Create and manage agreement records linked to a Partner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Agreement Type — MOU, Partnership Agreement, Letter of Intent, Other</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Creation Date and Expiration/Renewal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Attach and store the signed agreement document</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Restrict agreement document access to management-level users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multiple agreements per Partner (history of agreements over time)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bl>
    <w:p>
      <w:r>
        <w:t xml:space="preserve"/>
      </w:r>
    </w:p>
    <w:p>
      <w:pPr>
        <w:pStyle w:val="Heading2"/>
      </w:pPr>
      <w:r>
        <w:rPr>
          <w:rFonts w:ascii="Arial" w:cs="Arial" w:eastAsia="Arial" w:hAnsi="Arial"/>
          <w:b/>
          <w:bCs/>
          <w:color w:val="2E75B6"/>
          <w:sz w:val="28"/>
          <w:szCs w:val="28"/>
        </w:rPr>
        <w:t xml:space="preserve">14.4 Client–Partner Association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Associate clients with one or more Partner organizations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Association Type — Referred By, Serves Same Population, Program Participant, Other</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Display associated Partners on the Client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Display associated Clients on the Partner record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Use client-partner associations as the basis for Partner analytics filtering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bl>
    <w:p>
      <w:r>
        <w:t xml:space="preserve"/>
      </w:r>
    </w:p>
    <w:p>
      <w:pPr>
        <w:pStyle w:val="Heading2"/>
      </w:pPr>
      <w:r>
        <w:rPr>
          <w:rFonts w:ascii="Arial" w:cs="Arial" w:eastAsia="Arial" w:hAnsi="Arial"/>
          <w:b/>
          <w:bCs/>
          <w:color w:val="2E75B6"/>
          <w:sz w:val="28"/>
          <w:szCs w:val="28"/>
        </w:rPr>
        <w:t xml:space="preserve">14.5 Activities and Events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Create and manage activity records linked to a Partner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Track Activity Type — CBM-Hosted Event, Co-Hosted Event, Joint Workshop/Program, Co-Developed Content, Meeting, Other</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Record activity date, description, and outcome 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Track individual attendees at events — record which specific contacts from a Partner attended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notes and tasks at the activity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w:t>
            </w:r>
          </w:p>
        </w:tc>
      </w:tr>
    </w:tbl>
    <w:p>
      <w:r>
        <w:t xml:space="preserve"/>
      </w:r>
    </w:p>
    <w:p>
      <w:pPr>
        <w:pStyle w:val="Heading2"/>
      </w:pPr>
      <w:r>
        <w:rPr>
          <w:rFonts w:ascii="Arial" w:cs="Arial" w:eastAsia="Arial" w:hAnsi="Arial"/>
          <w:b/>
          <w:bCs/>
          <w:color w:val="2E75B6"/>
          <w:sz w:val="28"/>
          <w:szCs w:val="28"/>
        </w:rPr>
        <w:t xml:space="preserve">14.6 Communications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Log and display email communication history linked to Partner and Contact records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Create tasks linked to a Partner or Partner Contact for future follow-up actions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Log notes at the Partner organization level and the individual Contact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email communication from the liaison's CBM Gmail account synced to the CRM</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bl>
    <w:p>
      <w:r>
        <w:t xml:space="preserve"/>
      </w:r>
    </w:p>
    <w:p>
      <w:pPr>
        <w:pStyle w:val="Heading2"/>
      </w:pPr>
      <w:r>
        <w:rPr>
          <w:rFonts w:ascii="Arial" w:cs="Arial" w:eastAsia="Arial" w:hAnsi="Arial"/>
          <w:b/>
          <w:bCs/>
          <w:color w:val="2E75B6"/>
          <w:sz w:val="28"/>
          <w:szCs w:val="28"/>
        </w:rPr>
        <w:t xml:space="preserve">14.7 Analytics and Reporting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Calculate and display per-Partner metrics: referral count, active client count, total sessions, total hours, average sessions/client, average hours/client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Calculate and display impact metrics: clients who started a business, clients with significant employment growth</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Calculate and display NPS/satisfaction aggregate scores for each Partner's client population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Generate Partner-facing analytics reports filtered to the Partner's associated client population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Support both periodic (scheduled) and on-demand report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Deliver reports as documents (PDF or similar)</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Provide a portfolio dashboard showing all Partners by status with summary 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Identify Partners with agreements expiring within a defined future window</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Identify Partners with no recent logged activity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 Portal — self-service Partner access to their own analytics data (future capability)</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2</w:t>
            </w:r>
          </w:p>
        </w:tc>
      </w:tr>
    </w:tbl>
    <w:p>
      <w:r>
        <w:t xml:space="preserve"/>
      </w:r>
    </w:p>
    <w:p>
      <w:pPr>
        <w:pStyle w:val="Heading2"/>
      </w:pPr>
      <w:r>
        <w:rPr>
          <w:rFonts w:ascii="Arial" w:cs="Arial" w:eastAsia="Arial" w:hAnsi="Arial"/>
          <w:b/>
          <w:bCs/>
          <w:color w:val="2E75B6"/>
          <w:sz w:val="28"/>
          <w:szCs w:val="28"/>
        </w:rPr>
        <w:t xml:space="preserve">14.8 Access and Security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Admin/Management — full access to all Partner records, contacts, agreements, and analytics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Assigned Liaison — full access to their assigned Partner records; can log notes, tasks, activities, and communications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Other Mentors — read-only access to Partner Directory for reference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Board Members — summary-level visibility into Partner portfolio</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3</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Restrict Partner agreement documents to management-level access only — liaisons and mentors without management access cannot view or download agreements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5</w:t>
            </w:r>
          </w:p>
        </w:tc>
      </w:tr>
      <w:tr>
        <w:tc>
          <w:tcPr>
            <w:tcW w:type="dxa" w:w="7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 Portal access (future) — strictly limited to the Partner's own population analytics only</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2</w:t>
            </w:r>
          </w:p>
        </w:tc>
      </w:tr>
    </w:tbl>
    <w:p>
      <w:r>
        <w:t xml:space="preserve"/>
      </w:r>
    </w:p>
    <w:p>
      <w:pPr>
        <w:pStyle w:val="Heading1"/>
      </w:pPr>
      <w:r>
        <w:rPr>
          <w:rFonts w:ascii="Arial" w:cs="Arial" w:eastAsia="Arial" w:hAnsi="Arial"/>
          <w:b/>
          <w:bCs/>
          <w:color w:val="1F4E79"/>
          <w:sz w:val="32"/>
          <w:szCs w:val="32"/>
        </w:rPr>
        <w:t xml:space="preserve">15. Implementation Notes</w:t>
      </w:r>
    </w:p>
    <w:p>
      <w:pPr>
        <w:spacing w:after="120"/>
        <w:jc w:val="left"/>
      </w:pPr>
      <w:r>
        <w:rPr>
          <w:rFonts w:ascii="Arial" w:cs="Arial" w:eastAsia="Arial" w:hAnsi="Arial"/>
          <w:b w:val="false"/>
          <w:bCs w:val="false"/>
          <w:sz w:val="24"/>
          <w:szCs w:val="24"/>
        </w:rPr>
        <w:t xml:space="preserve">This section documents key implementation decisions made during requirements discovery. These decisions are recorded here to preserve the rationale and guide configuration work when this PRD moves into implementation.</w:t>
      </w:r>
    </w:p>
    <w:p>
      <w:r>
        <w:t xml:space="preserve"/>
      </w:r>
    </w:p>
    <w:p>
      <w:pPr>
        <w:pStyle w:val="Heading2"/>
      </w:pPr>
      <w:r>
        <w:rPr>
          <w:rFonts w:ascii="Arial" w:cs="Arial" w:eastAsia="Arial" w:hAnsi="Arial"/>
          <w:b/>
          <w:bCs/>
          <w:color w:val="2E75B6"/>
          <w:sz w:val="28"/>
          <w:szCs w:val="28"/>
        </w:rPr>
        <w:t xml:space="preserve">15.1 Partner Entity — Use of EspoCRM Accounts</w:t>
      </w:r>
    </w:p>
    <w:p>
      <w:pPr>
        <w:spacing w:after="120"/>
        <w:jc w:val="left"/>
      </w:pPr>
      <w:r>
        <w:rPr>
          <w:rFonts w:ascii="Arial" w:cs="Arial" w:eastAsia="Arial" w:hAnsi="Arial"/>
          <w:b w:val="false"/>
          <w:bCs w:val="false"/>
          <w:sz w:val="24"/>
          <w:szCs w:val="24"/>
        </w:rPr>
        <w:t xml:space="preserve">Partners will be modeled using EspoCRM's native Accounts entity — the same entity used for Client Companies. A single Account entity covers all organizations in the CBM system.</w:t>
      </w:r>
    </w:p>
    <w:p>
      <w:r>
        <w:t xml:space="preserve"/>
      </w:r>
    </w:p>
    <w:p>
      <w:pPr>
        <w:spacing w:after="120"/>
        <w:jc w:val="left"/>
      </w:pPr>
      <w:r>
        <w:rPr>
          <w:rFonts w:ascii="Arial" w:cs="Arial" w:eastAsia="Arial" w:hAnsi="Arial"/>
          <w:b w:val="false"/>
          <w:bCs w:val="false"/>
          <w:sz w:val="24"/>
          <w:szCs w:val="24"/>
        </w:rPr>
        <w:t xml:space="preserve">This decision was made for the following reasons:</w:t>
      </w:r>
    </w:p>
    <w:p>
      <w:pPr>
        <w:pStyle w:val="ListParagraph"/>
        <w:numPr>
          <w:ilvl w:val="0"/>
          <w:numId w:val="2"/>
        </w:numPr>
        <w:spacing w:after="80"/>
      </w:pPr>
      <w:r>
        <w:rPr>
          <w:rFonts w:ascii="Arial" w:cs="Arial" w:eastAsia="Arial" w:hAnsi="Arial"/>
          <w:sz w:val="24"/>
          <w:szCs w:val="24"/>
        </w:rPr>
        <w:t xml:space="preserve">Partners are organizations (companies), and EspoCRM's Accounts entity is the native home for all organization records.</w:t>
      </w:r>
    </w:p>
    <w:p>
      <w:pPr>
        <w:pStyle w:val="ListParagraph"/>
        <w:numPr>
          <w:ilvl w:val="0"/>
          <w:numId w:val="2"/>
        </w:numPr>
        <w:spacing w:after="80"/>
      </w:pPr>
      <w:r>
        <w:rPr>
          <w:rFonts w:ascii="Arial" w:cs="Arial" w:eastAsia="Arial" w:hAnsi="Arial"/>
          <w:sz w:val="24"/>
          <w:szCs w:val="24"/>
        </w:rPr>
        <w:t xml:space="preserve">Client Companies are already modeled as Accounts. Modeling Partners as a separate custom entity would create two disconnected pools of organization records — one for client companies and one for partners.</w:t>
      </w:r>
    </w:p>
    <w:p>
      <w:pPr>
        <w:pStyle w:val="ListParagraph"/>
        <w:numPr>
          <w:ilvl w:val="0"/>
          <w:numId w:val="2"/>
        </w:numPr>
        <w:spacing w:after="80"/>
      </w:pPr>
      <w:r>
        <w:rPr>
          <w:rFonts w:ascii="Arial" w:cs="Arial" w:eastAsia="Arial" w:hAnsi="Arial"/>
          <w:sz w:val="24"/>
          <w:szCs w:val="24"/>
        </w:rPr>
        <w:t xml:space="preserve">Users searching for a partner organization may not know whether to look in a "Partners" area or a "Client Companies" area. A single unified entity eliminates this ambiguity and prevents duplicate records being created in the wrong place.</w:t>
      </w:r>
    </w:p>
    <w:p>
      <w:pPr>
        <w:pStyle w:val="ListParagraph"/>
        <w:numPr>
          <w:ilvl w:val="0"/>
          <w:numId w:val="2"/>
        </w:numPr>
        <w:spacing w:after="80"/>
      </w:pPr>
      <w:r>
        <w:rPr>
          <w:rFonts w:ascii="Arial" w:cs="Arial" w:eastAsia="Arial" w:hAnsi="Arial"/>
          <w:sz w:val="24"/>
          <w:szCs w:val="24"/>
        </w:rPr>
        <w:t xml:space="preserve">The edge case of a single organization being both a Client Company and a Partner simultaneously is considered rare enough that it does not offset the significant risk of fragmented organization data.</w:t>
      </w:r>
    </w:p>
    <w:p>
      <w:r>
        <w:t xml:space="preserve"/>
      </w:r>
    </w:p>
    <w:p>
      <w:pPr>
        <w:pStyle w:val="Heading2"/>
      </w:pPr>
      <w:r>
        <w:rPr>
          <w:rFonts w:ascii="Arial" w:cs="Arial" w:eastAsia="Arial" w:hAnsi="Arial"/>
          <w:b/>
          <w:bCs/>
          <w:color w:val="2E75B6"/>
          <w:sz w:val="28"/>
          <w:szCs w:val="28"/>
        </w:rPr>
        <w:t xml:space="preserve">15.2 Account Type Field and Dynamic Logic</w:t>
      </w:r>
    </w:p>
    <w:p>
      <w:pPr>
        <w:spacing w:after="120"/>
        <w:jc w:val="left"/>
      </w:pPr>
      <w:r>
        <w:rPr>
          <w:rFonts w:ascii="Arial" w:cs="Arial" w:eastAsia="Arial" w:hAnsi="Arial"/>
          <w:b w:val="false"/>
          <w:bCs w:val="false"/>
          <w:sz w:val="24"/>
          <w:szCs w:val="24"/>
        </w:rPr>
        <w:t xml:space="preserve">The same pattern used to distinguish Mentors from Clients on the Contact entity will be applied to the Account entity to distinguish Client Companies from Partners:</w:t>
      </w:r>
    </w:p>
    <w:p>
      <w:pPr>
        <w:pStyle w:val="ListParagraph"/>
        <w:numPr>
          <w:ilvl w:val="0"/>
          <w:numId w:val="2"/>
        </w:numPr>
        <w:spacing w:after="80"/>
      </w:pPr>
      <w:r>
        <w:rPr>
          <w:rFonts w:ascii="Arial" w:cs="Arial" w:eastAsia="Arial" w:hAnsi="Arial"/>
          <w:sz w:val="24"/>
          <w:szCs w:val="24"/>
        </w:rPr>
        <w:t xml:space="preserve">An Account Type field (dropdown or multi-select) will classify each Account as Client Company, Partner, or both.</w:t>
      </w:r>
    </w:p>
    <w:p>
      <w:pPr>
        <w:pStyle w:val="ListParagraph"/>
        <w:numPr>
          <w:ilvl w:val="0"/>
          <w:numId w:val="2"/>
        </w:numPr>
        <w:spacing w:after="80"/>
      </w:pPr>
      <w:r>
        <w:rPr>
          <w:rFonts w:ascii="Arial" w:cs="Arial" w:eastAsia="Arial" w:hAnsi="Arial"/>
          <w:sz w:val="24"/>
          <w:szCs w:val="24"/>
        </w:rPr>
        <w:t xml:space="preserve">Dynamic Logic panels will show Partner-specific fields (Liaison, Partner Type, Geographic Service Area, Target Population, Public Announcement Allowed, etc.) only when Account Type includes Partner.</w:t>
      </w:r>
    </w:p>
    <w:p>
      <w:pPr>
        <w:pStyle w:val="ListParagraph"/>
        <w:numPr>
          <w:ilvl w:val="0"/>
          <w:numId w:val="2"/>
        </w:numPr>
        <w:spacing w:after="80"/>
      </w:pPr>
      <w:r>
        <w:rPr>
          <w:rFonts w:ascii="Arial" w:cs="Arial" w:eastAsia="Arial" w:hAnsi="Arial"/>
          <w:sz w:val="24"/>
          <w:szCs w:val="24"/>
        </w:rPr>
        <w:t xml:space="preserve">Dynamic Logic panels will show Client Company-specific fields only when Account Type includes Client Company.</w:t>
      </w:r>
    </w:p>
    <w:p>
      <w:pPr>
        <w:pStyle w:val="ListParagraph"/>
        <w:numPr>
          <w:ilvl w:val="0"/>
          <w:numId w:val="2"/>
        </w:numPr>
        <w:spacing w:after="80"/>
      </w:pPr>
      <w:r>
        <w:rPr>
          <w:rFonts w:ascii="Arial" w:cs="Arial" w:eastAsia="Arial" w:hAnsi="Arial"/>
          <w:sz w:val="24"/>
          <w:szCs w:val="24"/>
        </w:rPr>
        <w:t xml:space="preserve">Filtered view presets will provide distinct "Client Companies" and "Partners" list views, so the UI presents them as separate contexts even though the underlying data is unified in a single entity.</w:t>
      </w:r>
    </w:p>
    <w:p>
      <w:r>
        <w:t xml:space="preserve"/>
      </w:r>
    </w:p>
    <w:p>
      <w:pPr>
        <w:pStyle w:val="Heading2"/>
      </w:pPr>
      <w:r>
        <w:rPr>
          <w:rFonts w:ascii="Arial" w:cs="Arial" w:eastAsia="Arial" w:hAnsi="Arial"/>
          <w:b/>
          <w:bCs/>
          <w:color w:val="2E75B6"/>
          <w:sz w:val="28"/>
          <w:szCs w:val="28"/>
        </w:rPr>
        <w:t xml:space="preserve">15.3 Partner Contacts and Parent Organization</w:t>
      </w:r>
    </w:p>
    <w:p>
      <w:pPr>
        <w:spacing w:after="120"/>
        <w:jc w:val="left"/>
      </w:pPr>
      <w:r>
        <w:rPr>
          <w:rFonts w:ascii="Arial" w:cs="Arial" w:eastAsia="Arial" w:hAnsi="Arial"/>
          <w:b w:val="false"/>
          <w:bCs w:val="false"/>
          <w:sz w:val="24"/>
          <w:szCs w:val="24"/>
        </w:rPr>
        <w:t xml:space="preserve">Two additional implementation points follow naturally from the Account entity decision:</w:t>
      </w:r>
    </w:p>
    <w:p>
      <w:pPr>
        <w:pStyle w:val="ListParagraph"/>
        <w:numPr>
          <w:ilvl w:val="0"/>
          <w:numId w:val="2"/>
        </w:numPr>
        <w:spacing w:after="80"/>
      </w:pPr>
      <w:r>
        <w:rPr>
          <w:rFonts w:ascii="Arial" w:cs="Arial" w:eastAsia="Arial" w:hAnsi="Arial"/>
          <w:sz w:val="24"/>
          <w:szCs w:val="24"/>
        </w:rPr>
        <w:t xml:space="preserve">Partner Contacts are individual people linked to a Partner Account. This maps directly to EspoCRM's native Contact-to-Account relationship — no special configuration is required beyond ensuring Partner Account records are available for linking.</w:t>
      </w:r>
    </w:p>
    <w:p>
      <w:pPr>
        <w:pStyle w:val="ListParagraph"/>
        <w:numPr>
          <w:ilvl w:val="0"/>
          <w:numId w:val="2"/>
        </w:numPr>
        <w:spacing w:after="80"/>
      </w:pPr>
      <w:r>
        <w:rPr>
          <w:rFonts w:ascii="Arial" w:cs="Arial" w:eastAsia="Arial" w:hAnsi="Arial"/>
          <w:sz w:val="24"/>
          <w:szCs w:val="24"/>
        </w:rPr>
        <w:t xml:space="preserve">The Parent Organization hierarchy (Section 5.2) maps directly to EspoCRM's native parent Account field, which supports exactly this kind of organizational hierarchy. No custom relationship is required.</w:t>
      </w:r>
    </w:p>
    <w:p>
      <w:r>
        <w:t xml:space="preserve"/>
      </w:r>
    </w:p>
    <w:p>
      <w:r>
        <w:br w:type="page"/>
      </w:r>
    </w:p>
    <w:p>
      <w:pPr>
        <w:pStyle w:val="Heading1"/>
      </w:pPr>
      <w:r>
        <w:rPr>
          <w:rFonts w:ascii="Arial" w:cs="Arial" w:eastAsia="Arial" w:hAnsi="Arial"/>
          <w:b/>
          <w:bCs/>
          <w:color w:val="1F4E79"/>
          <w:sz w:val="32"/>
          <w:szCs w:val="32"/>
        </w:rPr>
        <w:t xml:space="preserve">16. Document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0.2</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Status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Draft — Active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March 2026</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Next Review</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After initial stakeholder review and EspoCRM implementation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CBM-PRD-CRM.docx — Core CRM PRD
CBM-PRD-CRM-Mentor.docx — Mentor management
CBM-PRD-CRM-Client.docx — Client management</w:t>
            </w:r>
          </w:p>
        </w:tc>
      </w:tr>
    </w:tbl>
    <w:p>
      <w:r>
        <w:t xml:space="preserve"/>
      </w:r>
    </w:p>
    <w:p>
      <w:r>
        <w:br w:type="page"/>
      </w:r>
    </w:p>
    <w:p>
      <w:pPr>
        <w:pStyle w:val="Heading1"/>
      </w:pPr>
      <w:r>
        <w:rPr>
          <w:rFonts w:ascii="Arial" w:cs="Arial" w:eastAsia="Arial" w:hAnsi="Arial"/>
          <w:b/>
          <w:bCs/>
          <w:color w:val="1F4E79"/>
          <w:sz w:val="32"/>
          <w:szCs w:val="32"/>
        </w:rPr>
        <w:t xml:space="preserve">Appendix A: Requirements Discovery Q&amp;A</w:t>
      </w:r>
    </w:p>
    <w:p>
      <w:pPr>
        <w:spacing w:after="120"/>
        <w:jc w:val="left"/>
      </w:pPr>
      <w:r>
        <w:rPr>
          <w:rFonts w:ascii="Arial" w:cs="Arial" w:eastAsia="Arial" w:hAnsi="Arial"/>
          <w:b w:val="false"/>
          <w:bCs w:val="false"/>
          <w:sz w:val="24"/>
          <w:szCs w:val="24"/>
        </w:rPr>
        <w:t xml:space="preserve">The following questions and answers were gathered during a structured requirements discovery session. This dialogue is the basis for the requirements documented in this PRD. It is preserved here to provide traceability for design decisions and to flag areas where future corrections or refinements may be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 Definition — Who or what is a "Partner" in the CBM context? Organization, person, or both? Are there different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Partners are community organizations whose mission is to develop the community, or a segment of the community, by providing programs that help build or enrich businesses. Partners are organizations, not individuals. Types were to be defined (see Q2).</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Q2: Partner Types — Which categories of partner apply to CBM, and are they treated differently from each other?</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four types apply: Referral Partner, Co-Delivery Partner, Funding/Sponsorship Partner, and Resource Partner. A Partner can hold more than one type simultaneously. Example: a co-delivery partner may provide general mentoring while relying on CBM for senior business expertise, making them both a Co-Delivery and Referral partner.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Q3: Partner Contacts — Does CBM track one contact per partner or multiple? Are roles tracked? Can a contact also be a CBM mentor?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tracks multiple contacts per Partner, each with a defined role. Different primary contacts may exist for different functions (e.g., referrals vs. billing). A partner contact may also be a CBM mentor. Notes and tasks need to be tracked at both the Partner and individual Contact level. Example use cases: scheduling a future call with a specific contact, or logging a meeting with the organization.</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Q4: Partner Lifecycle — Do partners progress through distinct stages? How does a relationship begin and end?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 lifecycle follows four statuses: Prospect (known but not yet engaged), Active (current working partner), Lapsed (gone quiet but not formally ended), and Inactive (relationship formally ended). Status progression is tied to the relationship stage, not a formal agreement 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Q5: Partner Agreements — Does CBM formalize partner relationships with documents? What information needs to be tracked?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 agreements exist and need to be tracked. Fields required: agreement type, creation date, expiration/renewal date, and the document attached. CBM does not need to track agreement details such as specific commitments, terms, or signatories — the attached document is the source of truth.</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Q6: Referral Tracking — Does CBM track individual referral events, or just that a partner is a referral source?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Analytics and reporting are a core part of the Partner relationship. Different partners have different reporting needs — from simple referral counts to detailed metrics like sessions and total mentoring hours for their specific client population. This requires associating clients and their activity back to the referring/associated partner.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Q7: Client-Partner Association — Can a client be associated with multiple partners? Is client consent required for reporting?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client can be associated with multiple Partners simultaneously — geographic overlap is common in Northeast Ohio. Detailed client-level reporting may require consent, but aggregate analytics can be shared without consent. Consent may be addressed through the standard CBM mentoring agreement. Client-partner associations are not time-bounded.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Q8: Partner Engagement Activities — How does CBM actively engage partners over time? Is a liaison model used?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assigns a CBM member as liaison to each Partner. The liaison maintains the relationship, drives joint activities and events, invites the Partner to CBM events, and delivers reports to the Partner.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Q9: CBM Liaison — Can the liaison be a mentor? Can a partner have more than one? Is liaison history tracked?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 liaison can be a CBM mentor or staff member. Typically one liaison per Partner, though a primary and secondary could exist in rare cases. Liaison history is not tracked — only the current assignment is recorded.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Q10: Events and Joint Activities — What types of joint activities should be tracked?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needs to track events co-hosted or co-funded with Partners, and broader joint activities such as jointly developed mentoring content or workshop series. Activities are broader than just events.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Q11: Reporting to Partners — Scheduled vs. on-demand? Document or portal? Who generates 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Reporting is both periodic (e.g., quarterly) and on-demand. Reports are normally delivered as documents. A Partner Portal is a desired future capability. Report generation is a collaborative responsibility between the liaison and CBM management and technology team.</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Q12: Partner Visibility — What should partners NOT see, even in a future portal?</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Partners should only see analytics data filtered for their own population. Partners may not see individual client names/contact details, mentor identities, CBM financial information, or information about other Partners.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Q13: Prospecting — How does CBM identify and pursue prospective partners? Is a pipeline needed?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Most partners are well-known community organizations. CBM does not need to track how a prospect was identified or manage a formal outreach pipeline. Partner Status plus notes is sufficient to manage progression from Prospect to Active.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Q14: Onboarding — Is there a formal onboarding process when a prospect becomes active?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No formal onboarding process applies universally. However, CBM needs to capture some partner-level profile information, including whether the partnership can be publicly announced. Key milestones can be recorded in notes — no structured milestone tracking is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Q15: Partner Profile Core Fields — What information does CBM need to capture on a partner record?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Critical: name, address and contact information (phone, website, social media), geographic service area/territory, community/population identity, and target population. Programs offered and organizational capacity do not need dedicated fields — a description or notes field is sufficient.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Q16: Partner Milestones — Does CBM need formal milestone tracking?</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needs to capture a Partnership Start Date as a formal field. Beyond that, milestones do not require structured tracking — notes are sufficient for recording significant events in the relationship.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Q17: Partner Communications — Should email history be tracked? Are templates or reminders needed?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Email communication history with Partner contacts is important and should be tracked. Standard templates are a nice-to-have but not critical. Automated reminders are not needed — CBM does not expect to have reliable enough data on last contact to make reminders meaningful.</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Q18: Partner-Facing Events — Should CBM track who from a partner attended an event?</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wants to track all contacts who attend events, so they can determine if specific individuals from a Partner were present. CBM does not currently have a formal event tracking system — Partner activities will be the first structured event tracking capability.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Q19: Analytics Metrics — What specific metrics does CBM need to track per partner?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of the following: referral count, active client count, total sessions, total hours, average sessions/client, average hours/client, NPS/satisfaction scores, number of clients who started a business as a result of CBM mentoring, and number of clients who achieved significant employment growth.</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Q20: Internal Reporting — What does CBM leadership need to see about the partner portfolio internally?</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 Partner Directory for quick lookup (contact info for email/phone/mail). Per-partner summary with referral count and average sessions/hours per client. Portfolio views: partners by status, agreements expiring soon, recent activity levels, overall referral volume, partners by client engagement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Q21: Partner Deactivation — What happens when a partner goes inactive? Should data be preserved?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 change plus a note explaining what happened. All historical data (referrals, events, analytics, communications) remains active regardless of status, so it can be referenced if the relationship is re-established. Partner reactivation has occurred before — full history must carry forward.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bCs/>
                <w:sz w:val="22"/>
                <w:szCs w:val="22"/>
              </w:rPr>
              <w:t xml:space="preserve">Q22: Stakeholders and Access — Who needs access to partner information, and at what level?</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r>
              <w:rPr>
                <w:rFonts w:ascii="Arial" w:cs="Arial" w:eastAsia="Arial" w:hAnsi="Arial"/>
                <w:b w:val="false"/>
                <w:bCs w:val="false"/>
                <w:sz w:val="22"/>
                <w:szCs w:val="22"/>
              </w:rPr>
              <w:t xml:space="preserve">Admin/Management: full access to all records, analytics, and agreements. Liaison: full access to assigned partners, can log notes/tasks/activities. Other mentors: read-only directory access. Board: summary-level portfolio visibility. All Partner documents are restricted to management-level access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2"/>
                <w:szCs w:val="22"/>
              </w:rPr>
              <w:t xml:space="preserve">Q23: Anything Missing?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CBM needs to support a parent-child relationship between Partner organizations. For example, a local branch or chapter of a larger organization should be linkable to its parent (e.g., a bank with multiple branches, or a national org with a local chapter). Both parent and child are independent Partner records.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2026-03-23T04:38:58.917Z</dcterms:created>
  <dcterms:modified xsi:type="dcterms:W3CDTF">2026-03-23T04:38:58.917Z</dcterms:modified>
</cp:coreProperties>
</file>

<file path=docProps/custom.xml><?xml version="1.0" encoding="utf-8"?>
<Properties xmlns="http://schemas.openxmlformats.org/officeDocument/2006/custom-properties" xmlns:vt="http://schemas.openxmlformats.org/officeDocument/2006/docPropsVTypes"/>
</file>