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Event Lifecycle Management (CR-EVENTS-MANAGE)</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Workshops and Event Management (CR-EVENTS)</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1.2</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Depends 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CBM-SubDomain-Overview-Events.docx v1.0, CBM-SubDomain-Overview-Marketing.docx v1.2, CBM-Master-PRD.docx v2.5, Contact-Entity-PRD.docx v1.3, Account-Entity-PRD.docx v1.3</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Event Lifecycle Management process covers the full operational life of a Cleveland Business Mentors event from the moment planning begins through the recording of final attendance. The Content and Event Administrator creates an Event record at Draft status, refines the event details during planning, transitions the record to Scheduled when registration opens, manages incoming registrations and communications through delivery, and records attendance once the event is complete.</w:t>
      </w:r>
    </w:p>
    <w:p>
      <w:pPr>
        <w:spacing w:after="120"/>
      </w:pPr>
      <w:r>
        <w:rPr>
          <w:rFonts w:ascii="Arial" w:cs="Arial" w:eastAsia="Arial" w:hAnsi="Arial"/>
          <w:b w:val="false"/>
          <w:bCs w:val="false"/>
          <w:i w:val="false"/>
          <w:iCs w:val="false"/>
          <w:sz w:val="22"/>
          <w:szCs w:val="22"/>
        </w:rPr>
        <w:t xml:space="preserve">The process delivers, at its successful conclusion, an Event record at Completed status with accurate attendance data captured on every Event Registration. The process also establishes the operational rules for three supporting activities: event registration as a Contact-creation pathway, presenter coordination through Contact records, and partner co-sponsorship linkage through Account records.</w:t>
      </w:r>
    </w:p>
    <w:p>
      <w:pPr>
        <w:spacing w:after="120"/>
      </w:pPr>
      <w:r>
        <w:rPr>
          <w:rFonts w:ascii="Arial" w:cs="Arial" w:eastAsia="Arial" w:hAnsi="Arial"/>
          <w:b w:val="false"/>
          <w:bCs w:val="false"/>
          <w:i w:val="false"/>
          <w:iCs w:val="false"/>
          <w:sz w:val="22"/>
          <w:szCs w:val="22"/>
        </w:rPr>
        <w:t xml:space="preserve">Post-event follow-up communications, attendee-to-applicant conversion tracking, and the handoff of unconverted attendees to the Reactivation sub-domain are out of scope. Those activities belong to the Post-Event Follow-Up and Conversion process (CR-EVENTS-CONVERT), which consumes the Event and Event Registration data produced here.</w:t>
      </w:r>
    </w:p>
    <w:p>
      <w:pPr>
        <w:pStyle w:val="Heading1"/>
        <w:spacing w:after="120" w:before="360"/>
      </w:pPr>
      <w:r>
        <w:rPr>
          <w:rFonts w:ascii="Arial" w:cs="Arial" w:eastAsia="Arial" w:hAnsi="Arial"/>
          <w:b/>
          <w:bCs/>
          <w:i w:val="false"/>
          <w:iCs w:val="false"/>
          <w:sz w:val="32"/>
          <w:szCs w:val="32"/>
        </w:rPr>
        <w:t xml:space="preserve">2. Process Triggers</w:t>
      </w:r>
    </w:p>
    <w:p>
      <w:pPr>
        <w:spacing w:after="120"/>
      </w:pPr>
      <w:r>
        <w:rPr>
          <w:rFonts w:ascii="Arial" w:cs="Arial" w:eastAsia="Arial" w:hAnsi="Arial"/>
          <w:b w:val="false"/>
          <w:bCs w:val="false"/>
          <w:i w:val="false"/>
          <w:iCs w:val="false"/>
          <w:sz w:val="22"/>
          <w:szCs w:val="22"/>
        </w:rPr>
        <w:t xml:space="preserve">The process begins when the Content and Event Administrator decides to plan a new event and creates an Event record at Draft status. No other trigger initiates this process.</w:t>
      </w:r>
    </w:p>
    <w:p>
      <w:pPr>
        <w:spacing w:after="60"/>
      </w:pPr>
      <w:r>
        <w:rPr>
          <w:rFonts w:ascii="Arial" w:cs="Arial" w:eastAsia="Arial" w:hAnsi="Arial"/>
          <w:b/>
          <w:bCs/>
          <w:i w:val="false"/>
          <w:iCs w:val="false"/>
          <w:sz w:val="22"/>
          <w:szCs w:val="22"/>
        </w:rPr>
        <w:t xml:space="preserve">Preconditions and required data:</w:t>
      </w:r>
    </w:p>
    <w:p>
      <w:pPr>
        <w:pStyle w:val="ListParagraph"/>
        <w:numPr>
          <w:ilvl w:val="0"/>
          <w:numId w:val="2"/>
        </w:numPr>
        <w:spacing w:after="60"/>
      </w:pPr>
      <w:r>
        <w:rPr>
          <w:rFonts w:ascii="Arial" w:cs="Arial" w:eastAsia="Arial" w:hAnsi="Arial"/>
          <w:b w:val="false"/>
          <w:bCs w:val="false"/>
          <w:i w:val="false"/>
          <w:iCs w:val="false"/>
          <w:sz w:val="22"/>
          <w:szCs w:val="22"/>
        </w:rPr>
        <w:t xml:space="preserve">The Content and Event Administrator has system access with permission to create and edit Event and Event Registration records.</w:t>
      </w:r>
    </w:p>
    <w:p>
      <w:pPr>
        <w:pStyle w:val="ListParagraph"/>
        <w:numPr>
          <w:ilvl w:val="0"/>
          <w:numId w:val="2"/>
        </w:numPr>
        <w:spacing w:after="60"/>
      </w:pPr>
      <w:r>
        <w:rPr>
          <w:rFonts w:ascii="Arial" w:cs="Arial" w:eastAsia="Arial" w:hAnsi="Arial"/>
          <w:b w:val="false"/>
          <w:bCs w:val="false"/>
          <w:i w:val="false"/>
          <w:iCs w:val="false"/>
          <w:sz w:val="22"/>
          <w:szCs w:val="22"/>
        </w:rPr>
        <w:t xml:space="preserve">No pre-existing records of any kind are required. The process creates all of its own records.</w:t>
      </w:r>
    </w:p>
    <w:p>
      <w:pPr>
        <w:pStyle w:val="ListParagraph"/>
        <w:numPr>
          <w:ilvl w:val="0"/>
          <w:numId w:val="2"/>
        </w:numPr>
        <w:spacing w:after="60"/>
      </w:pPr>
      <w:r>
        <w:rPr>
          <w:rFonts w:ascii="Arial" w:cs="Arial" w:eastAsia="Arial" w:hAnsi="Arial"/>
          <w:b w:val="false"/>
          <w:bCs w:val="false"/>
          <w:i w:val="false"/>
          <w:iCs w:val="false"/>
          <w:sz w:val="22"/>
          <w:szCs w:val="22"/>
        </w:rPr>
        <w:t xml:space="preserve">Presenters and partner Accounts, if they are to be linked, may be pre-existing Contact and Account records or may be created during this process.</w:t>
      </w:r>
    </w:p>
    <w:p>
      <w:pPr>
        <w:spacing w:after="6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val="false"/>
          <w:bCs w:val="false"/>
          <w:i w:val="false"/>
          <w:iCs w:val="false"/>
          <w:sz w:val="22"/>
          <w:szCs w:val="22"/>
        </w:rPr>
        <w:t xml:space="preserve">Initiation mechanism: manual creation of an Event record through the standard record-creation flow.</w:t>
      </w:r>
    </w:p>
    <w:p>
      <w:pPr>
        <w:spacing w:after="120"/>
      </w:pPr>
      <w:r>
        <w:rPr>
          <w:rFonts w:ascii="Arial" w:cs="Arial" w:eastAsia="Arial" w:hAnsi="Arial"/>
          <w:b w:val="false"/>
          <w:bCs w:val="false"/>
          <w:i w:val="false"/>
          <w:iCs w:val="false"/>
          <w:sz w:val="22"/>
          <w:szCs w:val="22"/>
        </w:rPr>
        <w:t xml:space="preserve">Initiating persona: Content and Event Administrator (MST-PER-009).</w:t>
      </w:r>
    </w:p>
    <w:p>
      <w:pPr>
        <w:pStyle w:val="Heading1"/>
        <w:spacing w:after="120" w:before="36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Content and Event Administrator (MST-PER-009) — Primary Operator</w:t>
      </w:r>
    </w:p>
    <w:p>
      <w:pPr>
        <w:spacing w:after="120"/>
      </w:pPr>
      <w:r>
        <w:rPr>
          <w:rFonts w:ascii="Arial" w:cs="Arial" w:eastAsia="Arial" w:hAnsi="Arial"/>
          <w:b w:val="false"/>
          <w:bCs w:val="false"/>
          <w:i w:val="false"/>
          <w:iCs w:val="false"/>
          <w:sz w:val="22"/>
          <w:szCs w:val="22"/>
        </w:rPr>
        <w:t xml:space="preserve">Creates Event records, populates all Event fields, manages the Event status lifecycle through manual transitions, publishes registration, authors and sends transactional communications, links presenters and co-sponsoring partners, operates the walk-in registration flow at in-person events, records attendance after each event, and consumes the operational reports defined by this process.</w:t>
      </w:r>
    </w:p>
    <w:p>
      <w:pPr>
        <w:spacing w:after="40"/>
      </w:pPr>
      <w:r>
        <w:rPr>
          <w:rFonts w:ascii="Arial" w:cs="Arial" w:eastAsia="Arial" w:hAnsi="Arial"/>
          <w:b/>
          <w:bCs/>
          <w:i w:val="false"/>
          <w:iCs w:val="false"/>
          <w:sz w:val="22"/>
          <w:szCs w:val="22"/>
        </w:rPr>
        <w:t xml:space="preserve">Partner Coordinator (MST-PER-008) — Supporting Persona (Out-of-Band)</w:t>
      </w:r>
    </w:p>
    <w:p>
      <w:pPr>
        <w:spacing w:after="120"/>
      </w:pPr>
      <w:r>
        <w:rPr>
          <w:rFonts w:ascii="Arial" w:cs="Arial" w:eastAsia="Arial" w:hAnsi="Arial"/>
          <w:b w:val="false"/>
          <w:bCs w:val="false"/>
          <w:i w:val="false"/>
          <w:iCs w:val="false"/>
          <w:sz w:val="22"/>
          <w:szCs w:val="22"/>
        </w:rPr>
        <w:t xml:space="preserve">Coordinates with the Content and Event Administrator on co-sponsored events through direct conversation rather than through system workflows. No system notification fires when a partner is linked to an event. The Partner Coordinator has no required system action in this process.</w:t>
      </w:r>
    </w:p>
    <w:p>
      <w:pPr>
        <w:spacing w:after="40"/>
      </w:pPr>
      <w:r>
        <w:rPr>
          <w:rFonts w:ascii="Arial" w:cs="Arial" w:eastAsia="Arial" w:hAnsi="Arial"/>
          <w:b/>
          <w:bCs/>
          <w:i w:val="false"/>
          <w:iCs w:val="false"/>
          <w:sz w:val="22"/>
          <w:szCs w:val="22"/>
        </w:rPr>
        <w:t xml:space="preserve">Client (MST-PER-013) — Target (External)</w:t>
      </w:r>
    </w:p>
    <w:p>
      <w:pPr>
        <w:spacing w:after="120"/>
      </w:pPr>
      <w:r>
        <w:rPr>
          <w:rFonts w:ascii="Arial" w:cs="Arial" w:eastAsia="Arial" w:hAnsi="Arial"/>
          <w:b w:val="false"/>
          <w:bCs w:val="false"/>
          <w:i w:val="false"/>
          <w:iCs w:val="false"/>
          <w:sz w:val="22"/>
          <w:szCs w:val="22"/>
        </w:rPr>
        <w:t xml:space="preserve">Registers for events through the public registration form, receives transactional event communications, attends the event, and may walk in as a post-hoc registrant at in-person events. A Client is not an operator of the process; the Client persona represents the person whose actions the system responds to when a registration arrives.</w:t>
      </w:r>
    </w:p>
    <w:p>
      <w:pPr>
        <w:spacing w:after="40"/>
      </w:pPr>
      <w:r>
        <w:rPr>
          <w:rFonts w:ascii="Arial" w:cs="Arial" w:eastAsia="Arial" w:hAnsi="Arial"/>
          <w:b/>
          <w:bCs/>
          <w:i w:val="false"/>
          <w:iCs w:val="false"/>
          <w:sz w:val="22"/>
          <w:szCs w:val="22"/>
        </w:rPr>
        <w:t xml:space="preserve">Presenter Contacts (Not an Operator Persona)</w:t>
      </w:r>
    </w:p>
    <w:p>
      <w:pPr>
        <w:spacing w:after="120"/>
      </w:pPr>
      <w:r>
        <w:rPr>
          <w:rFonts w:ascii="Arial" w:cs="Arial" w:eastAsia="Arial" w:hAnsi="Arial"/>
          <w:b w:val="false"/>
          <w:bCs w:val="false"/>
          <w:i w:val="false"/>
          <w:iCs w:val="false"/>
          <w:sz w:val="22"/>
          <w:szCs w:val="22"/>
        </w:rPr>
        <w:t xml:space="preserve">Presenters are Contact records with contactType including Presenter. They are not system operators. The Content and Event Administrator coordinates presenter scheduling and content through direct communication outside the system.</w:t>
      </w:r>
    </w:p>
    <w:p>
      <w:pPr>
        <w:pStyle w:val="Heading1"/>
        <w:spacing w:after="120" w:before="360"/>
      </w:pPr>
      <w:r>
        <w:rPr>
          <w:rFonts w:ascii="Arial" w:cs="Arial" w:eastAsia="Arial" w:hAnsi="Arial"/>
          <w:b/>
          <w:bCs/>
          <w:i w:val="false"/>
          <w:iCs w:val="false"/>
          <w:sz w:val="32"/>
          <w:szCs w:val="32"/>
        </w:rPr>
        <w:t xml:space="preserve">4. Process Workflow</w:t>
      </w:r>
    </w:p>
    <w:p>
      <w:pPr>
        <w:spacing w:after="120"/>
      </w:pPr>
      <w:r>
        <w:rPr>
          <w:rFonts w:ascii="Arial" w:cs="Arial" w:eastAsia="Arial" w:hAnsi="Arial"/>
          <w:b w:val="false"/>
          <w:bCs w:val="false"/>
          <w:i w:val="false"/>
          <w:iCs w:val="false"/>
          <w:sz w:val="22"/>
          <w:szCs w:val="22"/>
        </w:rPr>
        <w:t xml:space="preserve">The workflow is written as a numbered narrative. The steps are sequential during the planning and publication stages and then overlap during the open-registration period, where registrations, communications, and additional edits all happen in parallel until the event is delivered and attendance is recorded.</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Content and Event Administrator creates a new Event record. At creation the record is at status Draft and requires only name, format, and dateStart. All other Event fields are optional at Draft.</w:t>
      </w:r>
    </w:p>
    <w:p>
      <w:pPr>
        <w:pStyle w:val="ListParagraph"/>
        <w:numPr>
          <w:ilvl w:val="0"/>
          <w:numId w:val="3"/>
        </w:numPr>
        <w:spacing w:after="80"/>
      </w:pPr>
      <w:r>
        <w:rPr>
          <w:rFonts w:ascii="Arial" w:cs="Arial" w:eastAsia="Arial" w:hAnsi="Arial"/>
          <w:b w:val="false"/>
          <w:bCs w:val="false"/>
          <w:i w:val="false"/>
          <w:iCs w:val="false"/>
          <w:sz w:val="22"/>
          <w:szCs w:val="22"/>
        </w:rPr>
        <w:t xml:space="preserve">During planning, the Content and Event Administrator fills in the remaining Event fields: dateEnd, topic, description, and either location or virtualMeetingUrl depending on format. The Administrator links one or more presenters using the presenters field, which is restricted by the system to Contact records whose contactType includes Presenter. When a presenter Contact is linked for the first time, the system appends Presenter to the Contact's contactType value if not already present.</w:t>
      </w:r>
    </w:p>
    <w:p>
      <w:pPr>
        <w:pStyle w:val="ListParagraph"/>
        <w:numPr>
          <w:ilvl w:val="0"/>
          <w:numId w:val="3"/>
        </w:numPr>
        <w:spacing w:after="80"/>
      </w:pPr>
      <w:r>
        <w:rPr>
          <w:rFonts w:ascii="Arial" w:cs="Arial" w:eastAsia="Arial" w:hAnsi="Arial"/>
          <w:b w:val="false"/>
          <w:bCs w:val="false"/>
          <w:i w:val="false"/>
          <w:iCs w:val="false"/>
          <w:sz w:val="22"/>
          <w:szCs w:val="22"/>
        </w:rPr>
        <w:t xml:space="preserve">If the event is co-sponsored, the Content and Event Administrator links one or more partner Accounts using the coSponsoringPartners field. The system restricts the picker to Accounts whose accountType includes Partner. The picker does not filter by partnerStatus; Accounts at Prospect, Active, Lapsed, and Inactive status are all selectable. No automated notification is sent to the Partner Coordinator.</w:t>
      </w:r>
    </w:p>
    <w:p>
      <w:pPr>
        <w:pStyle w:val="ListParagraph"/>
        <w:numPr>
          <w:ilvl w:val="0"/>
          <w:numId w:val="3"/>
        </w:numPr>
        <w:spacing w:after="80"/>
      </w:pPr>
      <w:r>
        <w:rPr>
          <w:rFonts w:ascii="Arial" w:cs="Arial" w:eastAsia="Arial" w:hAnsi="Arial"/>
          <w:b w:val="false"/>
          <w:bCs w:val="false"/>
          <w:i w:val="false"/>
          <w:iCs w:val="false"/>
          <w:sz w:val="22"/>
          <w:szCs w:val="22"/>
        </w:rPr>
        <w:t xml:space="preserve">When the event is ready to be published, the Content and Event Administrator manually transitions the Event from Draft to Scheduled. The system enforces a set of required fields for this transition: name, format, dateStart, dateEnd, topic, description, at least one linked presenter, and the format-conditional location or virtualMeetingUrl. If any required field is missing, the transition is blocked and the missing fields are reported to the Administrator.</w:t>
      </w:r>
    </w:p>
    <w:p>
      <w:pPr>
        <w:pStyle w:val="ListParagraph"/>
        <w:numPr>
          <w:ilvl w:val="0"/>
          <w:numId w:val="3"/>
        </w:numPr>
        <w:spacing w:after="80"/>
      </w:pPr>
      <w:r>
        <w:rPr>
          <w:rFonts w:ascii="Arial" w:cs="Arial" w:eastAsia="Arial" w:hAnsi="Arial"/>
          <w:b w:val="false"/>
          <w:bCs w:val="false"/>
          <w:i w:val="false"/>
          <w:iCs w:val="false"/>
          <w:sz w:val="22"/>
          <w:szCs w:val="22"/>
        </w:rPr>
        <w:t xml:space="preserve">On successful transition to Scheduled, the system populates the registrationUrl field with the public-facing URL of the registration form for this Event.</w:t>
      </w:r>
    </w:p>
    <w:p>
      <w:pPr>
        <w:pStyle w:val="ListParagraph"/>
        <w:numPr>
          <w:ilvl w:val="0"/>
          <w:numId w:val="3"/>
        </w:numPr>
        <w:spacing w:after="80"/>
      </w:pPr>
      <w:r>
        <w:rPr>
          <w:rFonts w:ascii="Arial" w:cs="Arial" w:eastAsia="Arial" w:hAnsi="Arial"/>
          <w:b w:val="false"/>
          <w:bCs w:val="false"/>
          <w:i w:val="false"/>
          <w:iCs w:val="false"/>
          <w:sz w:val="22"/>
          <w:szCs w:val="22"/>
        </w:rPr>
        <w:t xml:space="preserve">When the Event is ready to be advertised, the Content and Event Administrator publishes it to the public list of available events by setting listedPublicly. Publishing is a deliberate, reversible action that is separate from the Scheduled transition: an Event can be Scheduled without being listed, and it can be unlisted again without changing status. The system records the moment of first publication in publishedAt. Listing is independent of whether registration is open.</w:t>
      </w:r>
    </w:p>
    <w:p>
      <w:pPr>
        <w:pStyle w:val="ListParagraph"/>
        <w:numPr>
          <w:ilvl w:val="0"/>
          <w:numId w:val="3"/>
        </w:numPr>
        <w:spacing w:after="80"/>
      </w:pPr>
      <w:r>
        <w:rPr>
          <w:rFonts w:ascii="Arial" w:cs="Arial" w:eastAsia="Arial" w:hAnsi="Arial"/>
          <w:b w:val="false"/>
          <w:bCs w:val="false"/>
          <w:i w:val="false"/>
          <w:iCs w:val="false"/>
          <w:sz w:val="22"/>
          <w:szCs w:val="22"/>
        </w:rPr>
        <w:t xml:space="preserve">Prospective attendees browse the public list of available events in the custom web application. The list shows only Events that are listed, at Scheduled status, and not yet started, ordered soonest-first; an Event drops off the list at its start time. Selecting an Event leads to the same public registration form, so a registration that originates from the list follows the identical Contact match-or-create and Account precedence handling described in the following steps.</w:t>
      </w:r>
    </w:p>
    <w:p>
      <w:pPr>
        <w:pStyle w:val="ListParagraph"/>
        <w:numPr>
          <w:ilvl w:val="0"/>
          <w:numId w:val="3"/>
        </w:numPr>
        <w:spacing w:after="80"/>
      </w:pPr>
      <w:r>
        <w:rPr>
          <w:rFonts w:ascii="Arial" w:cs="Arial" w:eastAsia="Arial" w:hAnsi="Arial"/>
          <w:b w:val="false"/>
          <w:bCs w:val="false"/>
          <w:i w:val="false"/>
          <w:iCs w:val="false"/>
          <w:sz w:val="22"/>
          <w:szCs w:val="22"/>
        </w:rPr>
        <w:t xml:space="preserve">Registrants submit the public registration form. For each submission the system evaluates the registration inputs, creates or matches a Contact record following the Universal Contact-Creation Rules, creates an Event Registration record linking the Contact to the Event, and queues a confirmation email.</w:t>
      </w:r>
    </w:p>
    <w:p>
      <w:pPr>
        <w:pStyle w:val="ListParagraph"/>
        <w:numPr>
          <w:ilvl w:val="0"/>
          <w:numId w:val="3"/>
        </w:numPr>
        <w:spacing w:after="80"/>
      </w:pPr>
      <w:r>
        <w:rPr>
          <w:rFonts w:ascii="Arial" w:cs="Arial" w:eastAsia="Arial" w:hAnsi="Arial"/>
          <w:b w:val="false"/>
          <w:bCs w:val="false"/>
          <w:i w:val="false"/>
          <w:iCs w:val="false"/>
          <w:sz w:val="22"/>
          <w:szCs w:val="22"/>
        </w:rPr>
        <w:t xml:space="preserve">For new Contacts created through the registration form, the system sets contactType to Client, sets prospectStatus to the initial value defined by the Marketing Contact Management process, populates howDidYouHearAboutCbm with the value Workshop or Event, and writes the specific event name to sourceAttributionDetails. For existing Contacts matched by email, the system links the Event Registration to the existing Contact, populates any blank fields on the Contact from the form, and preserves all non-blank existing field values. Existing contactType values are preserved; the form does not overwrite contactType.</w:t>
      </w:r>
    </w:p>
    <w:p>
      <w:pPr>
        <w:pStyle w:val="ListParagraph"/>
        <w:numPr>
          <w:ilvl w:val="0"/>
          <w:numId w:val="3"/>
        </w:numPr>
        <w:spacing w:after="80"/>
      </w:pPr>
      <w:r>
        <w:rPr>
          <w:rFonts w:ascii="Arial" w:cs="Arial" w:eastAsia="Arial" w:hAnsi="Arial"/>
          <w:b w:val="false"/>
          <w:bCs w:val="false"/>
          <w:i w:val="false"/>
          <w:iCs w:val="false"/>
          <w:sz w:val="22"/>
          <w:szCs w:val="22"/>
        </w:rPr>
        <w:t xml:space="preserve">The system evaluates Account linkage for the registrant using the two-step precedence ladder defined by the Marketing Contact Management Sub-Domain Overview: if the registrant provides a company website and the normalized domain matches an existing Account, the Contact is linked to that Account; otherwise, if either company name or website is provided, a new Account is created and the Contact is linked to it; otherwise no Account link is created.</w:t>
      </w:r>
    </w:p>
    <w:p>
      <w:pPr>
        <w:pStyle w:val="ListParagraph"/>
        <w:numPr>
          <w:ilvl w:val="0"/>
          <w:numId w:val="3"/>
        </w:numPr>
        <w:spacing w:after="80"/>
      </w:pPr>
      <w:r>
        <w:rPr>
          <w:rFonts w:ascii="Arial" w:cs="Arial" w:eastAsia="Arial" w:hAnsi="Arial"/>
          <w:b w:val="false"/>
          <w:bCs w:val="false"/>
          <w:i w:val="false"/>
          <w:iCs w:val="false"/>
          <w:sz w:val="22"/>
          <w:szCs w:val="22"/>
        </w:rPr>
        <w:t xml:space="preserve">The system sends the confirmation email immediately. The confirmation email includes the event name, date and time, format, either location or virtual meeting information, event description, presenter list, and a line directing the recipient to contact a dedicated operational events address if cancellation is needed. Walk-in registrations do not trigger a confirmation email.</w:t>
      </w:r>
    </w:p>
    <w:p>
      <w:pPr>
        <w:pStyle w:val="ListParagraph"/>
        <w:numPr>
          <w:ilvl w:val="0"/>
          <w:numId w:val="3"/>
        </w:numPr>
        <w:spacing w:after="80"/>
      </w:pPr>
      <w:r>
        <w:rPr>
          <w:rFonts w:ascii="Arial" w:cs="Arial" w:eastAsia="Arial" w:hAnsi="Arial"/>
          <w:b w:val="false"/>
          <w:bCs w:val="false"/>
          <w:i w:val="false"/>
          <w:iCs w:val="false"/>
          <w:sz w:val="22"/>
          <w:szCs w:val="22"/>
        </w:rPr>
        <w:t xml:space="preserve">On a scheduled daily evaluation, the system sends reminder emails to registrations at attendanceStatus Registered whose events remain at Scheduled status. Reminders follow format-specific schedules: in-person events send reminders seven days before and one day before dateStart; virtual events send reminders one day before and one hour before dateStart; hybrid events send all three reminders. Each reminder is sent at most once per registration and the send is recorded on the Event Registration.</w:t>
      </w:r>
    </w:p>
    <w:p>
      <w:pPr>
        <w:pStyle w:val="ListParagraph"/>
        <w:numPr>
          <w:ilvl w:val="0"/>
          <w:numId w:val="3"/>
        </w:numPr>
        <w:spacing w:after="80"/>
      </w:pPr>
      <w:r>
        <w:rPr>
          <w:rFonts w:ascii="Arial" w:cs="Arial" w:eastAsia="Arial" w:hAnsi="Arial"/>
          <w:b w:val="false"/>
          <w:bCs w:val="false"/>
          <w:i w:val="false"/>
          <w:iCs w:val="false"/>
          <w:sz w:val="22"/>
          <w:szCs w:val="22"/>
        </w:rPr>
        <w:t xml:space="preserve">Transactional event communications ignore the Contact emailOptOut flag. A registrant who has opted out of marketing communications still receives confirmations and reminders for events for which they have registered. The distinction between marketing communications and transactional event communications is intentional.</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Content and Event Administrator may revise Event details at any time while the Event is at Draft, Scheduled, or Postponed. Changes that affect registrants — date, time, location, virtual meeting URL — are not automatically communicated; the Administrator sends change notifications through a direct email send when needed.</w:t>
      </w:r>
    </w:p>
    <w:p>
      <w:pPr>
        <w:pStyle w:val="ListParagraph"/>
        <w:numPr>
          <w:ilvl w:val="0"/>
          <w:numId w:val="3"/>
        </w:numPr>
        <w:spacing w:after="80"/>
      </w:pPr>
      <w:r>
        <w:rPr>
          <w:rFonts w:ascii="Arial" w:cs="Arial" w:eastAsia="Arial" w:hAnsi="Arial"/>
          <w:b w:val="false"/>
          <w:bCs w:val="false"/>
          <w:i w:val="false"/>
          <w:iCs w:val="false"/>
          <w:sz w:val="22"/>
          <w:szCs w:val="22"/>
        </w:rPr>
        <w:t xml:space="preserve">If the event is cancelled, the Content and Event Administrator manually transitions the Event to Cancelled. If registrations exist, the system surfaces a confirmation dialog displaying the registration count. No automatic cancellation notification is sent to registrants. The Administrator composes and sends the cancellation communication as a separate action. On the transition to Cancelled, the system also clears listedPublicly, removing the Event from the public list of available events.</w:t>
      </w:r>
    </w:p>
    <w:p>
      <w:pPr>
        <w:pStyle w:val="ListParagraph"/>
        <w:numPr>
          <w:ilvl w:val="0"/>
          <w:numId w:val="3"/>
        </w:numPr>
        <w:spacing w:after="80"/>
      </w:pPr>
      <w:r>
        <w:rPr>
          <w:rFonts w:ascii="Arial" w:cs="Arial" w:eastAsia="Arial" w:hAnsi="Arial"/>
          <w:b w:val="false"/>
          <w:bCs w:val="false"/>
          <w:i w:val="false"/>
          <w:iCs w:val="false"/>
          <w:sz w:val="22"/>
          <w:szCs w:val="22"/>
        </w:rPr>
        <w:t xml:space="preserve">If the event is rescheduled, the Content and Event Administrator manually transitions the Event to Postponed, revises dateStart and dateEnd to the new values once known, and transitions back to Scheduled. The same confirmation-dialog guard applies. Existing Event Registrations are retained across the Postponed transition; registrants remain registered for the rescheduled event unless individually cancelled. The transition to Postponed clears listedPublicly, so the Event no longer appears on the public list; after rescheduling and transitioning back to Scheduled, the Administrator re-publishes the Event to the list if it should appear again.</w:t>
      </w:r>
    </w:p>
    <w:p>
      <w:pPr>
        <w:pStyle w:val="ListParagraph"/>
        <w:numPr>
          <w:ilvl w:val="0"/>
          <w:numId w:val="3"/>
        </w:numPr>
        <w:spacing w:after="80"/>
      </w:pPr>
      <w:r>
        <w:rPr>
          <w:rFonts w:ascii="Arial" w:cs="Arial" w:eastAsia="Arial" w:hAnsi="Arial"/>
          <w:b w:val="false"/>
          <w:bCs w:val="false"/>
          <w:i w:val="false"/>
          <w:iCs w:val="false"/>
          <w:sz w:val="22"/>
          <w:szCs w:val="22"/>
        </w:rPr>
        <w:t xml:space="preserve">At the start of the event, the Content and Event Administrator manually transitions the Event to In Progress. For in-person events, the Administrator may use either the dedicated Check-In view on the Event detail page or a post-event bulk update of the Event Registrations panel.</w:t>
      </w:r>
    </w:p>
    <w:p>
      <w:pPr>
        <w:pStyle w:val="ListParagraph"/>
        <w:numPr>
          <w:ilvl w:val="0"/>
          <w:numId w:val="3"/>
        </w:numPr>
        <w:spacing w:after="80"/>
      </w:pPr>
      <w:r>
        <w:rPr>
          <w:rFonts w:ascii="Arial" w:cs="Arial" w:eastAsia="Arial" w:hAnsi="Arial"/>
          <w:b w:val="false"/>
          <w:bCs w:val="false"/>
          <w:i w:val="false"/>
          <w:iCs w:val="false"/>
          <w:sz w:val="22"/>
          <w:szCs w:val="22"/>
        </w:rPr>
        <w:t xml:space="preserve">At in-person events, walk-in registrants are captured through the Add Walk-In action on the Event detail page. The action opens a streamlined modal with the same fields as the online registration form. Email is optional on the walk-in form. On submit, the system creates a Contact (matching by email if provided, creating new otherwise) and an Event Registration with registrationSource Walk-In and attendanceStatus Attended. No confirmation email is sent for walk-in registrations.</w:t>
      </w:r>
    </w:p>
    <w:p>
      <w:pPr>
        <w:pStyle w:val="ListParagraph"/>
        <w:numPr>
          <w:ilvl w:val="0"/>
          <w:numId w:val="3"/>
        </w:numPr>
        <w:spacing w:after="80"/>
      </w:pPr>
      <w:r>
        <w:rPr>
          <w:rFonts w:ascii="Arial" w:cs="Arial" w:eastAsia="Arial" w:hAnsi="Arial"/>
          <w:b w:val="false"/>
          <w:bCs w:val="false"/>
          <w:i w:val="false"/>
          <w:iCs w:val="false"/>
          <w:sz w:val="22"/>
          <w:szCs w:val="22"/>
        </w:rPr>
        <w:t xml:space="preserve">After the event ends, the Content and Event Administrator manually transitions the Event to Completed. In-person attendance is recorded through the Event Registrations panel, using bulk update actions to mark attendees and then to mark all remaining registrations at attendanceStatus Registered as No-Show. For virtual events on a deployment with the virtual meeting platform integration enabled, attendance is captured automatically: the integration bridge reads the post-event attendance report, sets attendanceStatus to Attended or No-Show for matched registrations, and creates Walk-In registrations for participants whose email does not match an existing Event Registration. For virtual events without the integration, or held on another platform, attendance is recorded by manual transcription from the platform attendance report, reconciled against Event Registrations by email match, with unmatched participants captured through the Add Walk-In flow.</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Content and Event Administrator may correct any attendance record at any time through direct edit on the Event Registration. The Event.status value is not reset by late attendance corrections.</w:t>
      </w:r>
    </w:p>
    <w:p>
      <w:pPr>
        <w:pStyle w:val="ListParagraph"/>
        <w:numPr>
          <w:ilvl w:val="0"/>
          <w:numId w:val="3"/>
        </w:numPr>
        <w:spacing w:after="80"/>
      </w:pPr>
      <w:r>
        <w:rPr>
          <w:rFonts w:ascii="Arial" w:cs="Arial" w:eastAsia="Arial" w:hAnsi="Arial"/>
          <w:b w:val="false"/>
          <w:bCs w:val="false"/>
          <w:i w:val="false"/>
          <w:iCs w:val="false"/>
          <w:sz w:val="22"/>
          <w:szCs w:val="22"/>
        </w:rPr>
        <w:t xml:space="preserve">After the Event reaches Completed and a recording exists, the Content and Event Administrator may publish that recording to the public Resources page. Using recordingUrl as the entry point, the Administrator reaches the raw recording in the system that captured it, downloads and edits it, and re-hosts the finished version in a reliable location. The Administrator then creates a Resource record for the edited recording, links it to this Event, and publishes it. The raw recordingUrl remains a back-office reference and never appears on the public Resources page; the published copy is the separate Resource. This recording-migration step is manual and optional per Event. See the Resource entity and the CR-RESOURCES sub-domain.</w:t>
      </w:r>
    </w:p>
    <w:p>
      <w:pPr>
        <w:pStyle w:val="ListParagraph"/>
        <w:numPr>
          <w:ilvl w:val="0"/>
          <w:numId w:val="3"/>
        </w:numPr>
        <w:spacing w:after="80"/>
      </w:pPr>
      <w:r>
        <w:rPr>
          <w:rFonts w:ascii="Arial" w:cs="Arial" w:eastAsia="Arial" w:hAnsi="Arial"/>
          <w:b w:val="false"/>
          <w:bCs w:val="false"/>
          <w:i w:val="false"/>
          <w:iCs w:val="false"/>
          <w:sz w:val="22"/>
          <w:szCs w:val="22"/>
        </w:rPr>
        <w:t xml:space="preserve">Once attendance is recorded, the process is complete. The event enters the downstream Post-Event Follow-Up and Conversion process (CR-EVENTS-CONVERT) for follow-up communications and conversion tracking.</w:t>
      </w:r>
    </w:p>
    <w:p>
      <w:pPr>
        <w:pStyle w:val="Heading1"/>
        <w:spacing w:after="120" w:before="360"/>
      </w:pPr>
      <w:r>
        <w:rPr>
          <w:rFonts w:ascii="Arial" w:cs="Arial" w:eastAsia="Arial" w:hAnsi="Arial"/>
          <w:b/>
          <w:bCs/>
          <w:i w:val="false"/>
          <w:iCs w:val="false"/>
          <w:sz w:val="32"/>
          <w:szCs w:val="32"/>
        </w:rPr>
        <w:t xml:space="preserve">5. Process Completion</w:t>
      </w:r>
    </w:p>
    <w:p>
      <w:pPr>
        <w:spacing w:after="6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process reaches normal completion when the Event is at status Completed and attendance has been recorded on every Event Registration linked to that Event. At that point the data that downstream reporting and the Post-Event Follow-Up process depend on is fully captured and accurate. Control passes to CR-EVENTS-CONVERT for post-event communications and conversion tracking.</w:t>
      </w:r>
    </w:p>
    <w:p>
      <w:pPr>
        <w:spacing w:after="60"/>
      </w:pPr>
      <w:r>
        <w:rPr>
          <w:rFonts w:ascii="Arial" w:cs="Arial" w:eastAsia="Arial" w:hAnsi="Arial"/>
          <w:b/>
          <w:bCs/>
          <w:i w:val="false"/>
          <w:iCs w:val="false"/>
          <w:sz w:val="22"/>
          <w:szCs w:val="22"/>
        </w:rPr>
        <w:t xml:space="preserve">Alternative End States</w:t>
      </w:r>
    </w:p>
    <w:p>
      <w:pPr>
        <w:spacing w:after="20"/>
      </w:pPr>
      <w:r>
        <w:rPr>
          <w:rFonts w:ascii="Arial" w:cs="Arial" w:eastAsia="Arial" w:hAnsi="Arial"/>
          <w:b/>
          <w:bCs/>
          <w:i w:val="false"/>
          <w:iCs w:val="false"/>
          <w:sz w:val="22"/>
          <w:szCs w:val="22"/>
        </w:rPr>
        <w:t xml:space="preserve">Cancelled.</w:t>
      </w:r>
    </w:p>
    <w:p>
      <w:pPr>
        <w:spacing w:after="120"/>
      </w:pPr>
      <w:r>
        <w:rPr>
          <w:rFonts w:ascii="Arial" w:cs="Arial" w:eastAsia="Arial" w:hAnsi="Arial"/>
          <w:b w:val="false"/>
          <w:bCs w:val="false"/>
          <w:i w:val="false"/>
          <w:iCs w:val="false"/>
          <w:sz w:val="22"/>
          <w:szCs w:val="22"/>
        </w:rPr>
        <w:t xml:space="preserve">The Event was cancelled before delivery. The Event record is preserved at status Cancelled and remains searchable. Any Event Registrations already captured are retained at their current attendanceStatus; the Content and Event Administrator may optionally update them to Cancelled for clarity. The process terminates; no handoff to CR-EVENTS-CONVERT takes place because there is no delivered event to follow up on.</w:t>
      </w:r>
    </w:p>
    <w:p>
      <w:pPr>
        <w:spacing w:after="20"/>
      </w:pPr>
      <w:r>
        <w:rPr>
          <w:rFonts w:ascii="Arial" w:cs="Arial" w:eastAsia="Arial" w:hAnsi="Arial"/>
          <w:b/>
          <w:bCs/>
          <w:i w:val="false"/>
          <w:iCs w:val="false"/>
          <w:sz w:val="22"/>
          <w:szCs w:val="22"/>
        </w:rPr>
        <w:t xml:space="preserve">Postponed then Rescheduled.</w:t>
      </w:r>
    </w:p>
    <w:p>
      <w:pPr>
        <w:spacing w:after="120"/>
      </w:pPr>
      <w:r>
        <w:rPr>
          <w:rFonts w:ascii="Arial" w:cs="Arial" w:eastAsia="Arial" w:hAnsi="Arial"/>
          <w:b w:val="false"/>
          <w:bCs w:val="false"/>
          <w:i w:val="false"/>
          <w:iCs w:val="false"/>
          <w:sz w:val="22"/>
          <w:szCs w:val="22"/>
        </w:rPr>
        <w:t xml:space="preserve">The Event was deferred and later rescheduled. Postponed is not a terminal state; the process continues once the Event transitions back to Scheduled with the new dateStart and dateEnd. Existing Event Registrations carry forward. From this point the process proceeds as if the event had been scheduled directly.</w:t>
      </w:r>
    </w:p>
    <w:p>
      <w:pPr>
        <w:spacing w:after="20"/>
      </w:pPr>
      <w:r>
        <w:rPr>
          <w:rFonts w:ascii="Arial" w:cs="Arial" w:eastAsia="Arial" w:hAnsi="Arial"/>
          <w:b/>
          <w:bCs/>
          <w:i w:val="false"/>
          <w:iCs w:val="false"/>
          <w:sz w:val="22"/>
          <w:szCs w:val="22"/>
        </w:rPr>
        <w:t xml:space="preserve">Postponed then Cancelled.</w:t>
      </w:r>
    </w:p>
    <w:p>
      <w:pPr>
        <w:spacing w:after="120"/>
      </w:pPr>
      <w:r>
        <w:rPr>
          <w:rFonts w:ascii="Arial" w:cs="Arial" w:eastAsia="Arial" w:hAnsi="Arial"/>
          <w:b w:val="false"/>
          <w:bCs w:val="false"/>
          <w:i w:val="false"/>
          <w:iCs w:val="false"/>
          <w:sz w:val="22"/>
          <w:szCs w:val="22"/>
        </w:rPr>
        <w:t xml:space="preserve">The Event was deferred and rescheduling did not succeed. The Content and Event Administrator transitions Postponed to Cancelled. Terminates as the Cancelled alternative end state.</w:t>
      </w:r>
    </w:p>
    <w:p>
      <w:pPr>
        <w:spacing w:after="60"/>
      </w:pPr>
      <w:r>
        <w:rPr>
          <w:rFonts w:ascii="Arial" w:cs="Arial" w:eastAsia="Arial" w:hAnsi="Arial"/>
          <w:b/>
          <w:bCs/>
          <w:i w:val="false"/>
          <w:iCs w:val="false"/>
          <w:sz w:val="22"/>
          <w:szCs w:val="22"/>
        </w:rPr>
        <w:t xml:space="preserve">Early Termination</w:t>
      </w:r>
    </w:p>
    <w:p>
      <w:pPr>
        <w:spacing w:after="120"/>
      </w:pPr>
      <w:r>
        <w:rPr>
          <w:rFonts w:ascii="Arial" w:cs="Arial" w:eastAsia="Arial" w:hAnsi="Arial"/>
          <w:b w:val="false"/>
          <w:bCs w:val="false"/>
          <w:i w:val="false"/>
          <w:iCs w:val="false"/>
          <w:sz w:val="22"/>
          <w:szCs w:val="22"/>
        </w:rPr>
        <w:t xml:space="preserve">Early termination happens only through the Cancelled end state. There is no abandonment path: an Event record that is created at Draft and never advanced remains at Draft indefinitely and is not automatically cancelled. The Content and Event Administrator reviews Draft events as part of routine list hygiene and cancels or deletes stale Drafts manually.</w:t>
      </w:r>
    </w:p>
    <w:p>
      <w:pPr>
        <w:spacing w:after="6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On successful completion, the Event record and its Event Registration records become the input to CR-EVENTS-CONVERT. The handoff is a data handoff; no explicit action is required from the Content and Event Administrator to trigger it. CR-EVENTS-CONVERT reads the Event and Event Registration data directly.</w:t>
      </w:r>
    </w:p>
    <w:p>
      <w:pPr>
        <w:pStyle w:val="Heading1"/>
        <w:spacing w:after="120" w:before="360"/>
      </w:pPr>
      <w:r>
        <w:rPr>
          <w:rFonts w:ascii="Arial" w:cs="Arial" w:eastAsia="Arial" w:hAnsi="Arial"/>
          <w:b/>
          <w:bCs/>
          <w:i w:val="false"/>
          <w:iCs w:val="false"/>
          <w:sz w:val="32"/>
          <w:szCs w:val="32"/>
        </w:rPr>
        <w:t xml:space="preserve">6. System Requirements</w:t>
      </w:r>
    </w:p>
    <w:p>
      <w:pPr>
        <w:spacing w:after="120"/>
      </w:pPr>
      <w:r>
        <w:rPr>
          <w:rFonts w:ascii="Arial" w:cs="Arial" w:eastAsia="Arial" w:hAnsi="Arial"/>
          <w:b w:val="false"/>
          <w:bCs w:val="false"/>
          <w:i w:val="false"/>
          <w:iCs w:val="false"/>
          <w:sz w:val="22"/>
          <w:szCs w:val="22"/>
        </w:rPr>
        <w:t xml:space="preserve">The following requirements define what the system must do to support this process. All requirements are stated in system-must form. The Required column on field tables in Sections 7 and 8 uses Yes or No; operational nuance is captured in the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Content and Event Administrator to create Event records at status Draft, requiring at creation only the name, format, and dateStart fields.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block transition of an Event from Draft to Scheduled unless name, format, dateStart, dateEnd, topic, description, at least one linked presenter, and the format-conditional location or virtualMeetingUrl are populated.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populate the Event registrationUrl field automatically when an Event transitions from Draft to Scheduled.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dynamic logic to show the Event location field when format is In-Person or Hybrid, and make it required when Scheduled.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CR-EVENTS-MANAGE-REQ-005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dynamic logic to show the Event virtualMeetingUrl field when format is Virtual or Hybrid, and make it required when Scheduled.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CR-EVENTS-MANAGE-REQ-006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dynamic logic to show the Event recordingUrl field when format is Virtual or Hybrid.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CR-EVENTS-MANAGE-REQ-007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dynamic logic to show the Event registrationUrl field when Event status is not Draft.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permit only the following manual Event status transitions: Draft to Scheduled, Draft to Cancelled, Scheduled to In Progress, Scheduled to Cancelled, Scheduled to Postponed, In Progress to Completed, Postponed to Scheduled, Postponed to Cancelled.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CR-EVENTS-MANAGE-REQ-009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block all Event status transitions not explicitly listed as permitted, including transitions out of Completed and Cancelled, direct transitions from Draft to In Progress or Completed, and transitions of any kind back to Draft.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perform any Event status transitions automatically. All transitions are initiated by the Content and Event Administrator.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surface a confirmation dialog when the Content and Event Administrator transitions a Scheduled Event to Cancelled or Postponed if Event Registrations exist, displaying the count of existing registrations before confirming the transition.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CR-EVENTS-MANAGE-REQ-012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send an automated communication to registrants when an Event is transitioned to Cancelled or Postponed. Any cancellation or rescheduling communication is composed and sent by the Content and Event Administrator as a separate action.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CR-EVENTS-MANAGE-REQ-013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public registration form for each Scheduled Event. The form collects first name, last name, email, phone, company name, company website, job title, how did you hear about this event, and any special requests. First name, last name, and email are required; all other fields are optional.</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CR-EVENTS-MANAGE-REQ-014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hardcode contactType to Client on all Contact records created through the public registration form, consistent with the Universal Contact-Creation Rules.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CR-EVENTS-MANAGE-REQ-015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the Account precedence ladder (website domain match, then manual or new) to each registration, using the company website value submitted on the form. No linking on company name string match is performed.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CR-EVENTS-MANAGE-REQ-016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the update-only-if-blank pattern when a registrant's email matches an existing Contact: the Event Registration is linked to the existing Contact, any blank fields on the Contact are populated from the form, and any non-blank existing field values are preserved.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CR-EVENTS-MANAGE-REQ-017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populate howDidYouHearAboutCbm with the value Workshop or Event, and sourceAttributionDetails with the specific event name, on new Contacts created through the registration form. For existing Contacts matched by email, the system must write these fields only if they are currently blank.</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CR-EVENTS-MANAGE-REQ-018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reject registration attempts for Events at status Draft, Cancelled, or Postponed, displaying an appropriate page explaining that the event is not open for registration.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CR-EVENTS-MANAGE-REQ-019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reject registration attempts for Events whose dateEnd has passed, even if the Event status is still Scheduled or In Progress.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CR-EVENTS-MANAGE-REQ-020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accept registration attempts for Events at status Scheduled and In Progress whose dateEnd has not yet passed.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CR-EVENTS-MANAGE-REQ-021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detect and reject duplicate registration attempts for the same email and the same Event, displaying a message indicating the user is already registered and offering a link to resend the confirmation email.</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CR-EVENTS-MANAGE-REQ-022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enforce venueCapacity as a registration limit. The registration form remains open regardless of the count of existing Event Registrations.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CR-EVENTS-MANAGE-REQ-023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Add Walk-In action on the Event detail view available when the Event status is Scheduled or In Progress.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CR-EVENTS-MANAGE-REQ-024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Add Walk-In action must open a modal form collecting the same fields as the public registration form, with email optional rather than required for walk-ins.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CR-EVENTS-MANAGE-REQ-025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Add Walk-In action must create a Contact (matching by email if provided, creating a new Contact otherwise) and an Event Registration with registrationSource Walk-In and attendanceStatus Attended.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CR-EVENTS-MANAGE-REQ-026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send a confirmation email for Event Registrations created with registrationSource Walk-In.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CR-EVENTS-MANAGE-REQ-027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queue and send a confirmation email immediately upon creation of an Event Registration with registrationSource Online and attendanceStatus Registered.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CR-EVENTS-MANAGE-REQ-028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send reminder emails according to the following format-specific schedule: In-Person events at seven days before and one day before dateStart; Virtual events at one day before and one hour before dateStart; Hybrid events at seven days before, one day before, and one hour before dateStart.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CR-EVENTS-MANAGE-REQ-029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skip reminder emails for Event Registrations at attendanceStatus Cancelled, and for Event Registrations whose Event is at status Cancelled or Postponed.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CR-EVENTS-MANAGE-REQ-030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send each reminder type at most once per Event Registration. The fact that each reminder type has been sent must be recorded on the Event Registration.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CR-EVENTS-MANAGE-REQ-031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Transactional event communications (confirmations and reminders) must ignore the Contact emailOptOut flag.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CR-EVENTS-MANAGE-REQ-032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log hard bounces of event communications on the Event Registration. The system must not automatically change Contact state or suppress future event communications as a result of a bounce.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CR-EVENTS-MANAGE-REQ-033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editable email templates for the confirmation email and each reminder email type. Templates must support variable substitution for Event fields, Contact fields, and Event Registration fields. Template authoring must be available to the Content and Event Administrator without code changes.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CR-EVENTS-MANAGE-REQ-034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Transactional event communications must be sent from a dedicated CBM operational events address. The specific address value is configured at implementation time.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CR-EVENTS-MANAGE-REQ-035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Content and Event Administrator to record attendance on Event Registrations through a bulk update action on the Event Registrations panel, supporting both a Mark Selected as Attended action and a Mark Remaining as No-Show action.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CR-EVENTS-MANAGE-REQ-036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Check-In view on the Event detail page offering a simple tablet-friendly UX for day-of attendance capture. The Check-In view writes to the same attendanceStatus field used by bulk update.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CR-EVENTS-MANAGE-REQ-037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Content and Event Administrator to correct attendance on any Event Registration regardless of Event status.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CR-EVENTS-MANAGE-REQ-038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append the value Presenter to a Contact's contactType multiEnum when the Contact is linked for the first time to an Event's presenters field. Existing contactType values are preserved. Unlinking a Contact from presenters does not remove the Presenter value from contactType.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CR-EVENTS-MANAGE-REQ-039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saved list view titled Presenters that filters Contacts by contactType has Presenter. The view must be available to the Content and Event Administrator.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CR-EVENTS-MANAGE-REQ-040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Event presenters field picker must be filtered to Contacts with contactType including Presenter. The picker must support text search on Contact name and filtering by the presenterTopics value.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CR-EVENTS-MANAGE-REQ-041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Event coSponsoringPartners field picker must be filtered to Accounts with accountType including Partner. The system must reject direct assignment of Accounts without accountType including Partner.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CR-EVENTS-MANAGE-REQ-042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coSponsoringPartners picker must not filter by partnerStatus. All partnerStatus values (Prospect, Active, Lapsed, Inactive) must be selectable. The picker display must show each Account's current partnerStatus value to inform the Administrator's judgment.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CR-EVENTS-MANAGE-REQ-043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coSponsoringPartners picker must sort results alphabetically by Account name.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CR-EVENTS-MANAGE-REQ-044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send any automated notification to the Partner Coordinator or any other persona when a partner Account is linked to an Event. All partner coordination is out-of-band.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CR-EVENTS-MANAGE-REQ-045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Files stored in the Event documents field must be visible only to users inside the system with appropriate permissions. The field is not a public-facing distribution channel.</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CR-EVENTS-MANAGE-REQ-046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Participant-facing materials (agendas, welcome packets, post-event slide decks, handouts) must be distributed through email attachments on event communications, not through the Event documents field.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CR-EVENTS-MANAGE-REQ-047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Upcoming Events Dashboard visible as a landing widget on the Content and Event Administrator's home page, listing Events at status Draft, Scheduled, In Progress, or Postponed whose dateEnd is greater than or equal to the current date, sorted by dateStart ascending, with visual emphasis on Events occurring within the next seven days.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CR-EVENTS-MANAGE-REQ-048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Registration Pacing report for a selected Event, displaying a daily count of registrations since the Event reached Scheduled status overlaid with the median daily count across the last twelve completed Events of the same format.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CR-EVENTS-MANAGE-REQ-049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Registration-to-Attendance Rate report for Events at status Completed, showing registrations, attendance count, and the ratio of attended to registered, with optional grouping by format and by topic and a weighted-average calculation within each group.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CR-EVENTS-MANAGE-REQ-050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No-Show Trends report displaying a monthly no-show rate time series across Completed Events, with secondary views grouped by format and by topic. No-show rate is defined as the count of Event Registrations at attendanceStatus No-Show divided by the count at Attended or No-Show, excluding Cancelled.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CR-EVENTS-MANAGE-REQ-051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Presenter Activity report listing Contacts with contactType including Presenter and summarizing their presenter activity across a selectable date range, including total events, events by format, events by topic, and most recent event date.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CR-EVENTS-MANAGE-REQ-052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Partner Co-Sponsorship Activity report listing Accounts with accountType including Partner and summarizing their co-sponsorship activity across a selectable date range, including total events co-sponsored, events by topic, total registrations across those events, total attendees, and most recent co-sponsored event 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CR-EVENTS-MANAGE-REQ-053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Cancellation Trends report with two parts: event-level cancellations (monthly count of Events at status Cancelled over a selectable date range, with grouping by format and topic) and registration-level cancellations (count and rate of Event Registrations at attendanceStatus Cancelled over a selectable date range, with grouping by event format and topic).</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CR-EVENTS-MANAGE-REQ-054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reports other than the Upcoming Events Dashboard must be parameterized so the Content and Event Administrator can adjust date ranges and filters without editing the report definition.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CR-EVENTS-MANAGE-REQ-055</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reversible publish-to-list action on the Event, controlled by listedPublicly and independent of the Scheduled status, and must record the first-publication time in publishedAt.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CR-EVENTS-MANAGE-REQ-056</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public list of available events must show only Events that are listed, at Scheduled status, and not yet started, ordered soonest-first, with each Event dropping off the list at its start time; the system must clear listedPublicly automatically when an Event transitions to Cancelled or Postponed.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i w:val="false"/>
                <w:iCs w:val="false"/>
                <w:sz w:val="20"/>
                <w:szCs w:val="20"/>
              </w:rPr>
              <w:t xml:space="preserve">CR-EVENTS-MANAGE-REQ-057</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an Administrator to migrate a completed Event's recording into a published Resource: recordingUrl provides access to the raw recording, and the edited, re-hosted copy is published as a separate Resource record linked to the Event. The raw recordingUrl must never appear on the public Resources page.</w:t>
            </w:r>
          </w:p>
        </w:tc>
      </w:tr>
    </w:tbl>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following fields, defined in prior processes or entity documents, are referenced by this process. They are not created or updated here; their presence or values on existing records inform the behavior of this process.</w:t>
      </w:r>
    </w:p>
    <w:p>
      <w:pPr>
        <w:pStyle w:val="Heading2"/>
        <w:spacing w:after="120" w:before="240"/>
      </w:pPr>
      <w:r>
        <w:rPr>
          <w:rFonts w:ascii="Arial" w:cs="Arial" w:eastAsia="Arial" w:hAnsi="Arial"/>
          <w:b/>
          <w:bCs/>
          <w:i w:val="false"/>
          <w:iCs w:val="false"/>
          <w:sz w:val="28"/>
          <w:szCs w:val="28"/>
        </w:rPr>
        <w:t xml:space="preserve">Entity: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email address. Used as the match key on registration form submission, walk-in registration, and virtual-event attendance reconciliation. Defined in Contact Entity PRD.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first name. Read during email-match update-only-if-blank logic; written on new Contact creation (see Section 8).</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last name. Read during email-match update-only-if-blank logic; written on new Contact creation (see Section 8).</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phone number. Read during email-match update-only-if-blank logic.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title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job title. Read during email-match update-only-if-blank logic.</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preferredName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preferred name. Referenced by the communication templates as a variable — if preferredName is populated the templates use it; otherwise firstName is used.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discriminator field on the Contact entity. Read to identify available presenters (filtered to Contacts with contactType has Presenter). Written by this process in two ways: hardcoded to Client on new Contacts created through the registration form, and auto-appended with Presenter on first presenter linkage (see Section 8).</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emailOptOut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true, false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Indicates whether the Contact has opted out of marketing communications. Read by this process but explicitly ignored for transactional event communications (confirmations and reminders). The distinction between transactional and marketing communication is maintained by design.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prospectStatus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(values defined by CR-MARKETING; see CR-MARKETING-ISS-003)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marketing-funnel state of a Client prospect. Set to the initial value by the Marketing Contact Management process when new Client Contacts are created through any pathway, including event registration. This process does not write prospectStatus directly.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Referral, Workshop or Event, Email Marketing, Social Media, Search Engine, CBM Website, News or Media, Personal Referral,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attribution enum. Read by this process to determine whether to write (update-only-if-blank on existing Contacts); written at Point 1 on new Contact creation with the value Workshop or Event (see Section 8).</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sourceAttributionDetails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Free-form supplementary attribution detail. Read by this process and written with the specific event name at Point 1 (see Section 8).</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presenterBio</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Short biographical text for a Contact acting as a presenter. Used by this process to populate event marketing materials and registration-page content. Defined in the Events Sub-Domain Overview; added to Contact Entity PRD in the pending v1.4 update.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presenterTopics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(ten values aligned with Event.topic)</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Topics this Contact can present on. Read by this process as a filter on the Event presenters picker during event planning. Defined in the Events Sub-Domain Overview; added to Contact Entity PRD in the pending v1.4 update.</w:t>
            </w:r>
          </w:p>
        </w:tc>
      </w:tr>
    </w:tbl>
    <w:p>
      <w:pPr>
        <w:spacing w:after="8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Account's name. Displayed in the coSponsoringPartners picker and the partner co-sponsorship activity report. Read-only in this process.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Account's website URL. Used as the matching basis for the Account precedence ladder when a registrant submits a company website on the registration form. Read-only in this process.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discriminator field on the Account entity. Read to filter the coSponsoringPartners picker to Accounts with Partner included. The system enforces this filter on save; direct assignments of non-Partner Accounts are rejected.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Partner accounts)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state of the partner relationship. Displayed in the coSponsoringPartners picker so the Content and Event Administrator can exercise judgment. This process does not filter on partnerStatus; all values are selectable.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(values defined by CR-MARKETING; see CR-MARKETING-ISS-004)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client-relationship state of a Client Account. Set to Prospect when the Account precedence ladder creates a new Account through the registration form pathway. This process does not write clientStatus directly; it is set by the Account creation pathway defined in CR-MARKETING.</w:t>
            </w:r>
          </w:p>
        </w:tc>
      </w:tr>
    </w:tbl>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records and fields are created or updated by this process. Fields marked as system-populated are written by the system without operator entry.</w:t>
      </w:r>
    </w:p>
    <w:p>
      <w:pPr>
        <w:pStyle w:val="Heading2"/>
        <w:spacing w:after="120" w:before="240"/>
      </w:pPr>
      <w:r>
        <w:rPr>
          <w:rFonts w:ascii="Arial" w:cs="Arial" w:eastAsia="Arial" w:hAnsi="Arial"/>
          <w:b/>
          <w:bCs/>
          <w:i w:val="false"/>
          <w:iCs w:val="false"/>
          <w:sz w:val="28"/>
          <w:szCs w:val="28"/>
        </w:rPr>
        <w:t xml:space="preserve">Entity: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title. Required at Draft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dateStart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start date and time. Required at Draft creation; revisable until the Event is Completed or Cancelled.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dateEnd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Scheduled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end date and time. Required to transition Draft to Scheduled.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 Scheduled, In Progress, Completed, Cancelled, Postponed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lifecycle state. All transitions are manual. See Section 6 for the permitted transition list and Section 4 for the workflow narrative.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Scheduled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description used in registration-page content and confirmation and reminder emails. Required to transition Draft to Scheduled.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format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In-Person, Virtual, Hybrid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format. Required at Draft creation. Drives dynamic logic on location, virtualMeetingUrl, and recordingUrl. Hybrid is a permitted value but aspirational in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topic</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Scheduled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Fundamentals, Marketing &amp; Sales, Finance &amp; Accounting, Legal &amp; Compliance, Operations, Technology &amp; Digital, Leadership &amp; People, Industry-Specific, Networking,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topic. Used for effectiveness reporting and the Event presenters picker's topic filter. Required to transition Draft to Scheduled.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venueCapacity</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Planning and reporting value. Informational only. Not enforced as a registration limit; the system does not block registrations when venueCapacity is reached.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location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Venue name and address. Visible via dynamic logic when format is In-Person or Hybrid. Required when format is In-Person or Hybrid and the Event is transitioning to Scheduled.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virtualMeetingUrl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Meeting platform URL. Visible via dynamic logic when format is Virtual or Hybrid. Required when format is Virtual or Hybrid and the Event is transitioning to Scheduled.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registrationUrl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Public-facing URL for the registration form for this Event. System-populated when the Event transitions from Draft to Scheduled. Visible via dynamic logic when Event status is not Draft.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recordingUrl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Optional link to an externally hosted recording. Visible via dynamic logic when format is Virtual or Hybrid. Recording and publishing are out of scope for this process; the field is a reference 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presenters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(Contact)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Scheduled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one or more Contacts whose contactType includes Presenter. At least one presenter is required to transition Draft to Scheduled. Adding a Contact here for the first time auto-appends Presenter to that Contact's contactType.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coSponsoringPartners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(Account)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one or more Accounts whose accountType includes Partner. Optional throughout the Event lifecycle. No automated notification on link; all coordination is out-of-band.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attachment-multiple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Staff-only storage of event-related files (run-of-show, logistics notes, agendas, slide decks). Not a public distribution channel. Participant-facing materials are distributed via email attachments.</w:t>
            </w:r>
          </w:p>
        </w:tc>
      </w:tr>
    </w:tbl>
    <w:p>
      <w:pPr>
        <w:spacing w:after="8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Event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(Event)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this registration is for. Set at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(Contact)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registrant. May be a newly created Contact or an existing Contact matched by email.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registrationDate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the registration was created. System-populated at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registrationSource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Online, Walk-In</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Online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pathway through which the registration was created. Online is set by the public registration form; Walk-In is set by the Add Walk-In action on the Event detail view. Walk-In registrations do not trigger a confirmation email.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attendanceStatus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Registered, Attended, No-Show, Cancelled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Registered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attendance state of this registration. Defaults to Registered on Online registrations and to Attended on Walk-In registrations. Updated by the Content and Event Administrator during or after the event. Staff-initiated cancellations set this to Cancelled.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specialRequests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field capturing dietary restrictions, accessibility needs, or other per-event requests submitted by the registrant. Populated from the registration form field of the same purpose.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confirmationSentAt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the confirmation email was sent. System-populated when the confirmation is dispatched. Remains blank for Walk-In registrations.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remindersSent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7-day, 1-day, 1-hour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Records which reminder types have been sent for this registration. System-populated as each reminder fires. Enforces idempotency: a reminder type already present is not sent again.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lastCommunicationBouncedAt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the most recent hard bounce of any event communication to this registration. System-populated by the bounce-handling pathway. Does not suppress future sends automatically.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cancellationDate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the registration was cancelled. System-populated when attendanceStatus is set to Cancelled.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cancellationReason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Optional free-text reason for cancellation. Captured by the Content and Event Administrator when handling the cancellation communication directly.</w:t>
            </w:r>
          </w:p>
        </w:tc>
      </w:tr>
    </w:tbl>
    <w:p>
      <w:pPr>
        <w:spacing w:after="8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(Updates)</w:t>
      </w:r>
    </w:p>
    <w:p>
      <w:pPr>
        <w:spacing w:after="120"/>
      </w:pPr>
      <w:r>
        <w:rPr>
          <w:rFonts w:ascii="Arial" w:cs="Arial" w:eastAsia="Arial" w:hAnsi="Arial"/>
          <w:b w:val="false"/>
          <w:bCs w:val="false"/>
          <w:i w:val="false"/>
          <w:iCs w:val="false"/>
          <w:sz w:val="22"/>
          <w:szCs w:val="22"/>
        </w:rPr>
        <w:t xml:space="preserve">This process writes the following Contact fields during specific operations. The entries below describe the write behavior; the full field definitions appear in the Contact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 (append)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on form submission; Presenter on first presenter linkage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On new Contact creation through the registration form, contactType is hardcoded to Client. When a Contact is linked for the first time to an Event presenters field, Presenter is appended to contactType if not already present. Existing contactType values are preserved in both cases. Unlinking a Contact from presenters does not remove the Presenter value.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Workshop or Event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with the value Workshop or Event on new Contact creation through the registration form. For existing Contacts matched by email, written only if currently blank (update-only-if-blank).</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sourceAttributionDetails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(specific event name)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with the specific event name on new Contact creation through the registration form. For existing Contacts matched by email, written only if currently blank.</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firstName, lastName, emailAddress, phoneNumber, title, companyName, companyWebsite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various</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on new Contact creation from the corresponding registration form fields. For existing Contacts matched by email, fields on the Contact are populated only if currently blank; existing non-blank values are preserved (update-only-if-blank pattern).</w:t>
            </w:r>
          </w:p>
        </w:tc>
      </w:tr>
    </w:tbl>
    <w:p>
      <w:pPr>
        <w:pStyle w:val="Heading2"/>
        <w:spacing w:after="120" w:before="240"/>
      </w:pPr>
      <w:r>
        <w:rPr>
          <w:rFonts w:ascii="Arial" w:cs="Arial" w:eastAsia="Arial" w:hAnsi="Arial"/>
          <w:b/>
          <w:bCs/>
          <w:i w:val="false"/>
          <w:iCs w:val="false"/>
          <w:sz w:val="28"/>
          <w:szCs w:val="28"/>
        </w:rPr>
        <w:t xml:space="preserve">Virtual Meeting Platform Integration Data Items</w:t>
      </w:r>
    </w:p>
    <w:p>
      <w:pPr>
        <w:spacing w:after="120"/>
      </w:pPr>
      <w:r>
        <w:rPr>
          <w:rFonts w:ascii="Arial" w:cs="Arial" w:eastAsia="Arial" w:hAnsi="Arial"/>
          <w:sz w:val="20"/>
          <w:szCs w:val="20"/>
        </w:rPr>
        <w:t xml:space="preserve">The following data items support the conditional virtual meeting platform integration ratified in v1.1. They are provisioned only when a deployment enables the integration; deployments without it do not include these fields. See EVT-DEC-011 and the Event and Event Registration Entity PRDs.</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900"/>
        <w:gridCol w:w="1500"/>
        <w:gridCol w:w="950"/>
        <w:gridCol w:w="2450"/>
        <w:gridCol w:w="2560"/>
      </w:tblGrid>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8"/>
                <w:szCs w:val="18"/>
              </w:rPr>
              <w:t xml:space="preserve">Field Name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8"/>
                <w:szCs w:val="18"/>
              </w:rPr>
              <w:t xml:space="preserve">Entity</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8"/>
                <w:szCs w:val="18"/>
              </w:rPr>
              <w:t xml:space="preserve">Type</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8"/>
                <w:szCs w:val="18"/>
              </w:rPr>
              <w:t xml:space="preserve">ID</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8"/>
                <w:szCs w:val="18"/>
              </w:rPr>
              <w:t xml:space="preserve">Notes</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virtualMeetingWebinarId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Event</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varchar</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CR-EVENTS-MANAGE-DAT-049</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Platform-side webinar identifier, system-populated by the integration bridge on the Draft-to-Scheduled transition. Read-only.</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virtualMeetingHostEmail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Event</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varchar</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CR-EVENTS-MANAGE-DAT-050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Host account under which the platform webinar is created, system-populated from connector configuration. Read-only.</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attendanceCapturedAt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Event</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datetime</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CR-EVENTS-MANAGE-DAT-051</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Timestamp set when post-event attendance capture completes; serves as the idempotency key for the bridge. Read-only.</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virtualMeetingLastSyncedAt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Event</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datetime</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CR-EVENTS-MANAGE-DAT-052</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Timestamp of the last successful outbound sync of Event changes to the platform webinar. Read-only.</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virtualMeetingRegistrantId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Event Registration</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varchar</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CR-EVENTS-MANAGE-DAT-053</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8"/>
                <w:szCs w:val="18"/>
              </w:rPr>
              <w:t xml:space="preserve">Platform-side registrant identifier, populated when the registration is pushed to the virtual meeting platform. Read-only.</w:t>
            </w:r>
          </w:p>
        </w:tc>
      </w:tr>
    </w:tbl>
    <w:p>
      <w:r>
        <w:rPr>
          <w:rFonts w:ascii="Arial" w:cs="Arial" w:eastAsia="Arial" w:hAnsi="Arial"/>
          <w:b/>
          <w:bCs/>
          <w:sz w:val="22"/>
          <w:szCs w:val="22"/>
        </w:rPr>
        <w:t xml:space="preserve">Publishing Data Items</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900"/>
        <w:gridCol w:w="1500"/>
        <w:gridCol w:w="950"/>
        <w:gridCol w:w="2450"/>
        <w:gridCol w:w="2560"/>
      </w:tblGrid>
      <w:tr>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w:t>
            </w:r>
          </w:p>
        </w:tc>
        <w:tc>
          <w:tcPr>
            <w:tcW w:type="dxa" w:w="9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24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listedPublicly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boolean</w:t>
            </w:r>
          </w:p>
        </w:tc>
        <w:tc>
          <w:tcPr>
            <w:tcW w:type="dxa" w:w="2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CR-EVENTS-MANAGE-DAT-054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Whether the Event is shown on the public list of available events. Set and cleared by the publish/unlist action; reversible; editable only while Scheduled; cleared automatically on transition to Cancelled or Postponed.</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publishedAt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2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CR-EVENTS-MANAGE-DAT-055</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Time the Event was first listed publicly. System-set, read-only, retained if the Event is later unlisted.</w:t>
            </w:r>
          </w:p>
        </w:tc>
      </w:tr>
    </w:tbl>
    <w:p/>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One new open issue is surfaced by this process. One open issue inherited from prior documents is relevant to this process and carried forward for visibility.</w:t>
      </w:r>
    </w:p>
    <w:p>
      <w:pPr>
        <w:spacing w:after="80"/>
      </w:pPr>
      <w:r>
        <w:rPr>
          <w:rFonts w:ascii="Arial" w:cs="Arial" w:eastAsia="Arial" w:hAnsi="Arial"/>
          <w:b/>
          <w:bCs/>
          <w:i w:val="false"/>
          <w:iCs w:val="false"/>
          <w:sz w:val="22"/>
          <w:szCs w:val="22"/>
        </w:rPr>
        <w:t xml:space="preserve">9.1 New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4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CR-EVENTS-MANAGE-ISS-001</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Platform-agnostic virtual attendance import is deferred. A virtual meeting platform integration bridge is specified (see the Event and Event Registration Entity PRDs and EVT-DEC-011) and provides automated attendance capture when a deployment enables it. Deployments without the integration, and virtual events held on another platform, rely on manual transcription from the platform attendance report. A generic, platform-agnostic import utility covering non-integrated platforms is not included in v1.0.</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Revisit when CBM adopts an additional virtual meeting platform or when manual transcription for non-integrated platforms becomes operationally burdensome due to event volume growth. The Event Registration and attendance data model already supports bulk update, so the addition would be a UI and import-reconciliation layer rather than a data-model change.</w:t>
            </w:r>
          </w:p>
        </w:tc>
      </w:tr>
    </w:tbl>
    <w:p>
      <w:pPr>
        <w:spacing w:after="80"/>
      </w:pPr>
      <w:r>
        <w:rPr>
          <w:rFonts w:ascii="Arial" w:cs="Arial" w:eastAsia="Arial" w:hAnsi="Arial"/>
          <w:b/>
          <w:bCs/>
          <w:i w:val="false"/>
          <w:iCs w:val="false"/>
          <w:sz w:val="22"/>
          <w:szCs w:val="22"/>
        </w:rPr>
        <w:t xml:space="preserve">9.2 Open Issues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4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CR-MARKETING-ISS-004</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Hard-bounce threshold for automatic Contact state change is unresolved. Event communications are affected because a registrant whose confirmation email hard-bounces will still receive reminder attempts under current rules. Until resolved, the Content and Event Administrator handles bounced event communications manually through a bounces report.</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Resolution belongs to CR-MARKETING and depends on the selected marketing platform's bounce-tracking capability. Until resolved, event bounces are logged on the Event Registration without side effects on Contact state.</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No updates to prior documents are required as a result of this process definition session. The two carry-forward updates already pending from the Events Sub-Domain Overview (the Contact Entity PRD v1.3 to v1.4 update adding the two presenter fields, and the CR Domain Overview v1.1 to v1.2 update adding CR-EVENTS-ISS-001 to the open issues table) were identified when the Sub-Domain Overview was completed and are not re-triggered by this session.</w:t>
      </w:r>
    </w:p>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The interview walked through eleven topic clusters derived from the session prompt. Decisions on each are captured below.</w:t>
      </w:r>
    </w:p>
    <w:p>
      <w:pPr>
        <w:spacing w:after="60"/>
      </w:pPr>
      <w:r>
        <w:rPr>
          <w:rFonts w:ascii="Arial" w:cs="Arial" w:eastAsia="Arial" w:hAnsi="Arial"/>
          <w:b/>
          <w:bCs/>
          <w:i w:val="false"/>
          <w:iCs w:val="false"/>
          <w:sz w:val="22"/>
          <w:szCs w:val="22"/>
        </w:rPr>
        <w:t xml:space="preserve">Event Creation Workflow and Required Fields</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Who creates Event records, and which fields are required at Draft versus Scheduled?</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Content and Event Administrator creates and owns Event records end-to-end. Draft requires only name, format, and dateStart. Transition to Scheduled requires name, format, dateStart, dateEnd, topic, description, location (for In-Person or Hybrid), virtualMeetingUrl (for Virtual or Hybrid), and at least one linked presenter. registrationUrl is system-populated on the transition.</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Lightweight Draft gating; complete field set required at Scheduled. Dynamic logic for format-conditional fields and for registrationUrl visibility.</w:t>
      </w:r>
    </w:p>
    <w:p>
      <w:pPr>
        <w:spacing w:after="60"/>
      </w:pPr>
      <w:r>
        <w:rPr>
          <w:rFonts w:ascii="Arial" w:cs="Arial" w:eastAsia="Arial" w:hAnsi="Arial"/>
          <w:b/>
          <w:bCs/>
          <w:i w:val="false"/>
          <w:iCs w:val="false"/>
          <w:sz w:val="22"/>
          <w:szCs w:val="22"/>
        </w:rPr>
        <w:t xml:space="preserve">Status Transition Rules</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Which transitions are allowed? Are any system-driven, or all manual?</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All transitions manual. Allowed transitions: Draft to Scheduled or Cancelled; Scheduled to In Progress, Cancelled, or Postponed; In Progress to Completed; Postponed to Scheduled or Cancelled. All other transitions blocked.</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Fully manual lifecycle. In Progress and Completed reflect administrative discipline, not system-enforced reality. Reports that ask time-window questions use date fields; reports that ask lifecycle-intent questions use status values. Confirmation dialog on Cancel or Postpone when registrations exist. No automatic cancellation email.</w:t>
      </w:r>
    </w:p>
    <w:p>
      <w:pPr>
        <w:spacing w:after="60"/>
      </w:pPr>
      <w:r>
        <w:rPr>
          <w:rFonts w:ascii="Arial" w:cs="Arial" w:eastAsia="Arial" w:hAnsi="Arial"/>
          <w:b/>
          <w:bCs/>
          <w:i w:val="false"/>
          <w:iCs w:val="false"/>
          <w:sz w:val="22"/>
          <w:szCs w:val="22"/>
        </w:rPr>
        <w:t xml:space="preserve">Registration Form Behavior and Edge Cases</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fields does the form collect, how does the Account precedence ladder apply, and what happens in edge cases (Draft event, closed-date event, duplicate registration, venueCapacity exceeded)?</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Form collects first name (required), last name (required), email (required), phone, company name, company website, job title, how-did-you-hear-about-this-event (supplementary free-text only, does not write howDidYouHearAboutCbm), and a specialRequests field added to Event Registration. Account precedence ladder applies as defined in CR-MARKETING (website match then manual or new). Registration blocked for Events at Draft, Cancelled, or Postponed. Registration blocked once dateEnd has passed, even if status is still Scheduled or In Progress. Registration allowed In Progress if dateEnd not yet passed. Duplicate detected by email plus Event; shows already-registered message with resend confirmation option. venueCapacity does not block registration.</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Form field set locked as listed above. New Event Registration field specialRequests added. All six edge cases defined in requirements (REQ-018 through REQ-022).</w:t>
      </w:r>
    </w:p>
    <w:p>
      <w:pPr>
        <w:spacing w:after="60"/>
      </w:pPr>
      <w:r>
        <w:rPr>
          <w:rFonts w:ascii="Arial" w:cs="Arial" w:eastAsia="Arial" w:hAnsi="Arial"/>
          <w:b/>
          <w:bCs/>
          <w:i w:val="false"/>
          <w:iCs w:val="false"/>
          <w:sz w:val="22"/>
          <w:szCs w:val="22"/>
        </w:rPr>
        <w:t xml:space="preserve">Walk-In Registration UX</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is the walk-in flow executed — dedicated form, list action, or modified online form?</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Dedicated Add Walk-In action on the Event detail view. Opens a streamlined modal with the same fields as the online form but email optional. Available while Event status is Scheduled or In Progress. Creates Contact (matching by email if provided, creating new otherwise) and Event Registration with registrationSource Walk-In and attendanceStatus Attended. No confirmation email sent. Source attribution still applies at Point 1 on new Contact creation.</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Dedicated modal chosen over reusing the online form. Relaxed email handling for walk-ins accepts the duplicate-Contact risk as a data-hygiene matter consistent with the CR-MARKETING informational-not-blocking principle.</w:t>
      </w:r>
    </w:p>
    <w:p>
      <w:pPr>
        <w:spacing w:after="60"/>
      </w:pPr>
      <w:r>
        <w:rPr>
          <w:rFonts w:ascii="Arial" w:cs="Arial" w:eastAsia="Arial" w:hAnsi="Arial"/>
          <w:b/>
          <w:bCs/>
          <w:i w:val="false"/>
          <w:iCs w:val="false"/>
          <w:sz w:val="22"/>
          <w:szCs w:val="22"/>
        </w:rPr>
        <w:t xml:space="preserve">Confirmation and Reminder Mechanics</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are the triggers, timing, template structure, and interaction with emailOptOut?</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Confirmation fires immediately on Online Event Registration creation at attendanceStatus Registered. Reminders on format-specific schedules: In-Person at seven days and one day before; Virtual at one day and one hour before; Hybrid at seven days, one day, and one hour before. Daily evaluation loop. Per-reminder-type idempotency. Skipped for Cancelled registrations and Cancelled or Postponed events. Transactional event communications ignore emailOptOut. Hard bounces logged, no automatic state change (pending CR-MARKETING-ISS-004). Six CRM-authored templates. Variable substitution by {{Entity.field}} convention. Sent from a dedicated CBM operational events address.</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All mechanics as proposed. Three new Event Registration tracking fields: confirmationSentAt, remindersSent, lastCommunicationBouncedAt. The emailOptOut distinction (ignored for transactional event comms) is deliberate. The From-address specific value is configured at implementation time.</w:t>
      </w:r>
    </w:p>
    <w:p>
      <w:pPr>
        <w:spacing w:after="60"/>
      </w:pPr>
      <w:r>
        <w:rPr>
          <w:rFonts w:ascii="Arial" w:cs="Arial" w:eastAsia="Arial" w:hAnsi="Arial"/>
          <w:b/>
          <w:bCs/>
          <w:i w:val="false"/>
          <w:iCs w:val="false"/>
          <w:sz w:val="22"/>
          <w:szCs w:val="22"/>
        </w:rPr>
        <w:t xml:space="preserve">Self-Cancellation Flow</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registrants be able to self-cancel through a link in the confirmation email?</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Online self-cancellation is removed entirely. Likelihood that the target CRM can support these requirements without significant customization is low, and the effort is not justified by the value. All cancellations are staff-initiated.</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No self-cancellation link in confirmation or reminder emails. Confirmation email directs recipients to contact a dedicated events address to cancel. Content and Event Administrator handles all cancellations by editing the Event Registration. cancellationDate system-populated on transition to Cancelled; cancellationReason captured optionally. Fields cancellationToken and cancellationSource not created.</w:t>
      </w:r>
    </w:p>
    <w:p>
      <w:pPr>
        <w:spacing w:after="60"/>
      </w:pPr>
      <w:r>
        <w:rPr>
          <w:rFonts w:ascii="Arial" w:cs="Arial" w:eastAsia="Arial" w:hAnsi="Arial"/>
          <w:b/>
          <w:bCs/>
          <w:i w:val="false"/>
          <w:iCs w:val="false"/>
          <w:sz w:val="22"/>
          <w:szCs w:val="22"/>
        </w:rPr>
        <w:t xml:space="preserve">Attendance Capture Mechanism</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in-person and virtual events, what is the primary UX — day-of check-in view or post-event bulk update? For virtual, manual entry or platform-export import?</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In-person primary mechanism is post-event bulk update from a sign-in sheet, using Mark Selected as Attended and Mark Remaining as No-Show actions. A Check-In view is available as an optional UX alternative on the Event detail page. For virtual events, the virtual meeting platform integration captures attendance automatically when a deployment enables it: the bridge writes attendanceStatus and auto-creates Walk-In registrations for unmatched participants. Without the integration, or on another platform, the virtual mechanism is manual transcription from the platform attendance report, reconciled against Event Registrations by email match, with unmatched participants handled via the walk-in flow.</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Bulk-update as primary for both formats; optional Check-In view; no virtual import tooling in v1.0. New open issue CR-EVENTS-MANAGE-ISS-001 records the deferred virtual import tooling.</w:t>
      </w:r>
    </w:p>
    <w:p>
      <w:pPr>
        <w:spacing w:after="60"/>
      </w:pPr>
      <w:r>
        <w:rPr>
          <w:rFonts w:ascii="Arial" w:cs="Arial" w:eastAsia="Arial" w:hAnsi="Arial"/>
          <w:b/>
          <w:bCs/>
          <w:i w:val="false"/>
          <w:iCs w:val="false"/>
          <w:sz w:val="22"/>
          <w:szCs w:val="22"/>
        </w:rPr>
        <w:t xml:space="preserve">Presenter Assignment Workflow</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is a Contact marked with contactType Presenter, and how does the Administrator find an available presenter?</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System appends Presenter to a Contact's contactType on first linkage to Event presenters. Unlinking does not remove the Presenter value. A saved Presenters list view filters by contactType has Presenter. The Event presenters picker is filtered the same way, with presenterTopics available as a secondary filter. New presenter Contacts created through standard Contact flow.</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Write-through contactType rule at link time. Topic-filtered picker supports presenter matching. Presenter availability tracking is out of scope for the CRM entirely; no open issue captured for it.</w:t>
      </w:r>
    </w:p>
    <w:p>
      <w:pPr>
        <w:spacing w:after="60"/>
      </w:pPr>
      <w:r>
        <w:rPr>
          <w:rFonts w:ascii="Arial" w:cs="Arial" w:eastAsia="Arial" w:hAnsi="Arial"/>
          <w:b/>
          <w:bCs/>
          <w:i w:val="false"/>
          <w:iCs w:val="false"/>
          <w:sz w:val="22"/>
          <w:szCs w:val="22"/>
        </w:rPr>
        <w:t xml:space="preserve">Co-Sponsorship Linkage Workflow</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does the Administrator link a partner Account, and what validation applies?</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Picker filtered to Accounts where accountType includes Partner. System rejects direct assignment of non-Partner Accounts. No partnerStatus filter on the picker — all four values (Prospect, Active, Lapsed, Inactive) selectable, with partnerStatus displayed to inform the Administrator's judgment. Alphabetical sort. Unlink available at any Event status with no downstream effects. No audit trail on link or unlink in v1.0.</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partnerStatus reflects ongoing relationship, not gate on a single transactional event link. The two independent Account-to-Event pathways (coSponsoringPartners and indirectly through a presenter's employer) are not deduplicated.</w:t>
      </w:r>
    </w:p>
    <w:p>
      <w:pPr>
        <w:spacing w:after="60"/>
      </w:pPr>
      <w:r>
        <w:rPr>
          <w:rFonts w:ascii="Arial" w:cs="Arial" w:eastAsia="Arial" w:hAnsi="Arial"/>
          <w:b/>
          <w:bCs/>
          <w:i w:val="false"/>
          <w:iCs w:val="false"/>
          <w:sz w:val="22"/>
          <w:szCs w:val="22"/>
        </w:rPr>
        <w:t xml:space="preserve">Event Documents</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kinds of files are stored in Event.documents, and how do registrants access public-facing materials?</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Event.documents is staff-only. Stores both internal planning and operations files and master copies of participant-facing materials. Participant-facing materials (agendas, welcome packets, post-event slide decks, handouts) are distributed through email attachments on event communications, not through the documents field.</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Uniformly staff-only access rule chosen over a mixed public/private list to eliminate accidental-exposure risk. Email-based distribution is the participant channel.</w:t>
      </w:r>
    </w:p>
    <w:p>
      <w:pPr>
        <w:spacing w:after="60"/>
      </w:pPr>
      <w:r>
        <w:rPr>
          <w:rFonts w:ascii="Arial" w:cs="Arial" w:eastAsia="Arial" w:hAnsi="Arial"/>
          <w:b/>
          <w:bCs/>
          <w:i w:val="false"/>
          <w:iCs w:val="false"/>
          <w:sz w:val="22"/>
          <w:szCs w:val="22"/>
        </w:rPr>
        <w:t xml:space="preserve">Operational Reports and Dashboard</w:t>
      </w:r>
    </w:p>
    <w:p>
      <w:pPr>
        <w:spacing w:after="4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Finalize the seven operational metrics from the Sub-Domain Overview into specific report definitions.</w:t>
      </w:r>
    </w:p>
    <w:p>
      <w:pPr>
        <w:spacing w:after="4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Seven reports defined: Upcoming Events Dashboard (live home-page widget), Registration Pacing (per-event daily count with twelve-event format benchmark), Registration-to-Attendance Rate (with optional format and topic grouping), No-Show Trends (monthly time series plus format and topic views), Presenter Activity (per-Contact activity summary over a date range), Partner Co-Sponsorship Activity (per-Account activity summary over a date range), Cancellation Trends (event-level plus registration-level views).</w:t>
      </w:r>
    </w:p>
    <w:p>
      <w:pPr>
        <w:spacing w:after="20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All seven reports approved as defined. Reports other than the Upcoming Events Dashboard are parameterized for date range and filter changes without definition edits.</w:t>
      </w:r>
    </w:p>
    <w:p>
      <w:pPr>
        <w:pStyle w:val="Heading1"/>
        <w:spacing w:after="120" w:before="360"/>
      </w:pPr>
      <w:r>
        <w:rPr>
          <w:rFonts w:ascii="Arial" w:cs="Arial" w:eastAsia="Arial" w:hAnsi="Arial"/>
          <w:b/>
          <w:bCs/>
          <w:i w:val="false"/>
          <w:iCs w:val="false"/>
          <w:color w:val="1F3864"/>
          <w:sz w:val="32"/>
          <w:szCs w:val="32"/>
        </w:rPr>
        <w:t xml:space="preserve">12. Change Log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Summary of Changes</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1.2</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Added the event-publishing and public-discovery workflow (publish-to-list via listedPublicly; public browse-and-register through the custom web application), the optional recording-migration step (recordingUrl → edited Resource), data items DAT-054 (listedPublicly) and DAT-055 (publishedAt), and requirements REQ-055 through REQ-057. Noted automatic unlisting on Cancel and Postpone.</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14:00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Ratified the conditional virtual meeting platform integration and propagated it upstream from the entity PRDs. Updated the attendance workflow step and the attendance-mechanism decision to describe automated capture when the integration is enabled. Rescoped CR-EVENTS-MANAGE-ISS-001 from a blanket deferral to platform-agnostic import for non-integrated platforms only. Added five integration data items, CR-EVENTS-MANAGE-DAT-049 through DAT-053. Used platform-neutral language throughout.</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04-13-26 12:00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CR-EVENTS-MANAGE process definition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Client Recruiting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  —  Event Lifecycle Management (CR-EVENTS-MANAGE)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2026-04-13T05:18:01.643Z</dcterms:created>
  <dcterms:modified xsi:type="dcterms:W3CDTF">2026-04-13T05:18:01.644Z</dcterms:modified>
</cp:coreProperties>
</file>

<file path=docProps/custom.xml><?xml version="1.0" encoding="utf-8"?>
<Properties xmlns="http://schemas.openxmlformats.org/officeDocument/2006/custom-properties" xmlns:vt="http://schemas.openxmlformats.org/officeDocument/2006/docPropsVTypes"/>
</file>