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pPr>
      <w:r>
        <w:t xml:space="preserve">3.4 Phase 4: Domain Overview + Process Definition</w:t>
      </w:r>
    </w:p>
    <w:p>
      <w:pPr>
        <w:pStyle w:val="BodyText"/>
      </w:pPr>
      <w:r>
        <w:t xml:space="preserve">Phase 4 is a single phase containing two activities that, in practice, interleave: producing the Domain Overview document for each domain, and producing the Process Definition document for each process within that domain. They are grouped into one phase because they share the same client conversations and the same interview cadence — the implementer typically works through one domain at a time, drafting its overview and its processes together before moving to the next domain. The two activities are described separately below for clarity, but in execution they are not strictly sequential.</w:t>
      </w:r>
    </w:p>
    <w:p>
      <w:pPr>
        <w:pStyle w:val="BodyText"/>
      </w:pPr>
      <w:r>
        <w:t xml:space="preserve">The inputs to Phase 4 are the Master PRD, the reconciled Entity Inventory and Persona Inventory from Phase 3, and the Domain Discovery Report's notes on each domain. The outputs are one Domain Overview document per domain and one Process Definition document per process, all stored under PRDs/{domain_code}/.</w:t>
      </w:r>
    </w:p>
    <w:p>
      <w:pPr>
        <w:pStyle w:val="Heading3"/>
      </w:pPr>
      <w:r>
        <w:t xml:space="preserve">Domain Overview Activity</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Domain Overview 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spacing w:after="120"/>
      </w:pPr>
      <w:r>
        <w:rPr>
          <w:rFonts w:ascii="Arial" w:cs="Arial" w:eastAsia="Arial" w:hAnsi="Arial"/>
          <w:b w:val="false"/>
          <w:bCs w:val="false"/>
          <w:i w:val="false"/>
          <w:iCs w:val="false"/>
          <w:sz w:val="22"/>
          <w:szCs w:val="22"/>
        </w:rPr>
        <w:t xml:space="preserve">For domains with sub-domains, the Domain Overview Activity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3"/>
      </w:pPr>
      <w:r>
        <w:t xml:space="preserve">Process Definition Activity</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from the reconciled Entity Inventory produced in Phase 3 (Inventory Reconciliation) and may reference Cross-Domain Services as described in the Master PRD. Full Entity PRDs are produced later in Phase 5. The process document identifies which entities the process uses or affects, and captures process-specific details about how those entities are created, read, or updated during the process. If a process reveals a field or entity not captured in the reconciled Entity Inventory,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Process Definition 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pPr>
      <w:r>
        <w:t xml:space="preserve">3.5 Phase 5: Entity PRDs</w:t>
      </w:r>
    </w:p>
    <w:p>
      <w:pPr>
        <w:pStyle w:val="BodyText"/>
      </w:pPr>
      <w:r>
        <w:rPr>
          <w:b/>
          <w:bCs/>
        </w:rPr>
        <w:t xml:space="preserve">Purpose.</w:t>
      </w:r>
      <w:r>
        <w:t xml:space="preserve"> Phase 5 produces the full Entity PRD for each entity in the reconciled Entity Inventory. An Entity PRD is the complete, authoritative definition of an entity: its full field list, field types, required/optional status, allowed values, relationships to other entities, and business rules. Entity PRDs are the source the YAML generation phase reads from when producing CRM-ready configuration.</w:t>
      </w:r>
    </w:p>
    <w:p>
      <w:pPr>
        <w:pStyle w:val="BodyText"/>
      </w:pPr>
      <w:r>
        <w:rPr>
          <w:b/>
          <w:bCs/>
        </w:rPr>
        <w:t xml:space="preserve">Why Phase 5 and not earlier.</w:t>
      </w:r>
      <w:r>
        <w:t xml:space="preserve"> Entities are first surfaced in Phase 2 (Domain Discovery) as nouns from the client's language, and reconciled in Phase 3 (Inventory Reconciliation) into a canonical Entity Inventory. But the full PRD for each entity — every field, every business rule, every relationship — cannot be written responsibly until the Phase 4 process documents that use those entities have been drafted. Process work is what reveals which fields an entity actually needs, which values an enum actually contains, and which relationships matter in practice. Writing Entity PRDs before process work means guessing; writing them after means recording.</w:t>
      </w:r>
    </w:p>
    <w:p>
      <w:pPr>
        <w:pStyle w:val="BodyText"/>
      </w:pPr>
      <w:r>
        <w:rPr>
          <w:b/>
          <w:bCs/>
        </w:rPr>
        <w:t xml:space="preserve">Activity.</w:t>
      </w:r>
      <w:r>
        <w:t xml:space="preserve"> For each entity in the reconciled Entity Inventory, the implementer conducts a focused conversation that walks through the entity's complete field list. The conversation references the Phase 4 process documents that use the entity to ground each field in a concrete process need. The output is a single Entity PRD document covering field name, type, required status, allowed values (for enums), default value, ID, and a description that leads with business purpose before technical detail.</w:t>
      </w:r>
    </w:p>
    <w:p>
      <w:pPr>
        <w:pStyle w:val="BodyText"/>
      </w:pPr>
      <w:r>
        <w:rPr>
          <w:b/>
          <w:bCs/>
        </w:rPr>
        <w:t xml:space="preserve">Input.</w:t>
      </w:r>
      <w:r>
        <w:t xml:space="preserve"> The reconciled Entity Inventory from Phase 3, plus all Phase 4 process documents that reference the entity.</w:t>
      </w:r>
    </w:p>
    <w:p>
      <w:pPr>
        <w:pStyle w:val="BodyText"/>
      </w:pPr>
      <w:r>
        <w:rPr>
          <w:b/>
          <w:bCs/>
        </w:rPr>
        <w:t xml:space="preserve">Output.</w:t>
      </w:r>
      <w:r>
        <w:t xml:space="preserve"> One Entity PRD document per entity, stored at PRDs/{domain_code}/{ENTITY-NAME}-PRD.docx (or under the appropriate cross-domain service folder for service entities).</w:t>
      </w:r>
    </w:p>
    <w:p>
      <w:pPr>
        <w:pStyle w:val="BodyText"/>
      </w:pPr>
      <w:r>
        <w:rPr>
          <w:b/>
          <w:bCs/>
        </w:rPr>
        <w:t xml:space="preserve">Conversation count.</w:t>
      </w:r>
      <w:r>
        <w:t xml:space="preserve"> Typically 1 per entity. Entities with very large field lists or complex business rules may require 2.</w:t>
      </w:r>
    </w:p>
    <w:p>
      <w:pPr>
        <w:pStyle w:val="BodyText"/>
        <w:ind w:left="360"/>
      </w:pPr>
      <w:r>
        <w:rPr>
          <w:b/>
          <w:bCs/>
        </w:rPr>
        <w:t xml:space="preserve">Rule 5.1 — Entity Definition Timing. </w:t>
      </w:r>
      <w:r>
        <w:t xml:space="preserve">Entities are identified and sketched during Phase 2 Domain Discovery to establish shared vocabulary, and reconciled in Phase 3. Full Entity PRDs — including complete field lists, relationships, and business rules — are produced only in Phase 5, after the Phase 4 process documents that use the entities have been drafted. Process documents may reference entity names and obvious fields from the reconciled Entity Inventory without waiting for the full PRD.</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sketched in Phase 2 (Domain Discovery), reconciled in Phase 3 (Inventory Reconciliation), and fully defined in Phase 5 (Entity PRDs)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5 has been completed and when service process definition reveals entities not anticipated during the original Domain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in the reconciled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Phase 5 Entity PRD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