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80"/>
      </w:pPr>
      <w:r>
        <w:rPr>
          <w:rFonts w:ascii="Arial" w:cs="Arial" w:eastAsia="Arial" w:hAnsi="Arial"/>
          <w:b/>
          <w:bCs/>
          <w:color w:val="1F3864"/>
          <w:sz w:val="56"/>
          <w:szCs w:val="56"/>
        </w:rPr>
        <w:t xml:space="preserve">CRM Builder</w:t>
      </w:r>
    </w:p>
    <w:p>
      <w:pPr>
        <w:spacing w:after="160"/>
      </w:pPr>
      <w:r>
        <w:rPr>
          <w:rFonts w:ascii="Arial" w:cs="Arial" w:eastAsia="Arial" w:hAnsi="Arial"/>
          <w:color w:val="1F3864"/>
          <w:sz w:val="40"/>
          <w:szCs w:val="40"/>
        </w:rPr>
        <w:t xml:space="preserve">User Guide</w:t>
      </w:r>
    </w:p>
    <w:p>
      <w:pPr>
        <w:spacing w:after="80"/>
      </w:pPr>
      <w:r>
        <w:rPr>
          <w:rFonts w:ascii="Arial" w:cs="Arial" w:eastAsia="Arial" w:hAnsi="Arial"/>
          <w:color w:val="888888"/>
          <w:sz w:val="22"/>
          <w:szCs w:val="22"/>
        </w:rPr>
        <w:t xml:space="preserve">Version 1.0</w:t>
      </w:r>
    </w:p>
    <w:p>
      <w:pPr>
        <w:spacing w:after="80"/>
      </w:pPr>
      <w:r>
        <w:rPr>
          <w:rFonts w:ascii="Arial" w:cs="Arial" w:eastAsia="Arial" w:hAnsi="Arial"/>
          <w:color w:val="888888"/>
          <w:sz w:val="22"/>
          <w:szCs w:val="22"/>
        </w:rPr>
        <w:t xml:space="preserve">Last Updated: 04-10-26 12:00</w:t>
      </w:r>
    </w:p>
    <w:p>
      <w:r>
        <w:br w:type="page"/>
      </w:r>
    </w:p>
    <w:p>
      <w:pPr>
        <w:pStyle w:val="Heading1"/>
      </w:pPr>
      <w:r>
        <w:rPr>
          <w:rFonts w:ascii="Arial" w:cs="Arial" w:eastAsia="Arial" w:hAnsi="Arial"/>
          <w:b/>
          <w:bCs/>
          <w:color w:val="1F3864"/>
          <w:sz w:val="28"/>
          <w:szCs w:val="28"/>
        </w:rPr>
        <w:t xml:space="preserve">1. Introduction</w:t>
      </w:r>
    </w:p>
    <w:p>
      <w:pPr>
        <w:spacing w:after="160"/>
      </w:pPr>
      <w:r>
        <w:rPr>
          <w:rFonts w:ascii="Arial" w:cs="Arial" w:eastAsia="Arial" w:hAnsi="Arial"/>
          <w:sz w:val="22"/>
          <w:szCs w:val="22"/>
        </w:rPr>
        <w:t xml:space="preserve">CRM Builder is a desktop application that guides organizations through the complete lifecycle of deploying and configuring a CRM system. It provides a structured methodology, AI-assisted document production, and declarative configuration management.</w:t>
      </w:r>
    </w:p>
    <w:p>
      <w:pPr>
        <w:spacing w:after="160"/>
      </w:pPr>
      <w:r>
        <w:rPr>
          <w:rFonts w:ascii="Arial" w:cs="Arial" w:eastAsia="Arial" w:hAnsi="Arial"/>
          <w:sz w:val="22"/>
          <w:szCs w:val="22"/>
        </w:rPr>
        <w:t xml:space="preserve">CRM Builder is designed for two audiences:</w:t>
      </w:r>
    </w:p>
    <w:p>
      <w:pPr>
        <w:pStyle w:val="ListParagraph"/>
        <w:numPr>
          <w:ilvl w:val="0"/>
          <w:numId w:val="2"/>
        </w:numPr>
        <w:spacing w:after="80"/>
      </w:pPr>
      <w:r>
        <w:rPr>
          <w:rFonts w:ascii="Arial" w:cs="Arial" w:eastAsia="Arial" w:hAnsi="Arial"/>
          <w:sz w:val="22"/>
          <w:szCs w:val="22"/>
        </w:rPr>
        <w:t xml:space="preserve">Implementors — professionals who use CRM Builder to plan, document, and configure a CRM system on behalf of a client organization.</w:t>
      </w:r>
    </w:p>
    <w:p>
      <w:pPr>
        <w:pStyle w:val="ListParagraph"/>
        <w:numPr>
          <w:ilvl w:val="0"/>
          <w:numId w:val="2"/>
        </w:numPr>
        <w:spacing w:after="80"/>
      </w:pPr>
      <w:r>
        <w:rPr>
          <w:rFonts w:ascii="Arial" w:cs="Arial" w:eastAsia="Arial" w:hAnsi="Arial"/>
          <w:sz w:val="22"/>
          <w:szCs w:val="22"/>
        </w:rPr>
        <w:t xml:space="preserve">CRM Clients — the staff and stakeholders of the organization receiving the CRM implementation.</w:t>
      </w:r>
    </w:p>
    <w:p>
      <w:pPr>
        <w:spacing w:after="80"/>
      </w:pPr>
    </w:p>
    <w:p>
      <w:pPr>
        <w:spacing w:after="160"/>
      </w:pPr>
      <w:r>
        <w:rPr>
          <w:rFonts w:ascii="Arial" w:cs="Arial" w:eastAsia="Arial" w:hAnsi="Arial"/>
          <w:sz w:val="22"/>
          <w:szCs w:val="22"/>
        </w:rPr>
        <w:t xml:space="preserve">This guide covers the experience of both audiences. Implementors will find detailed guidance on the methodology and application workflow. CRM clients will find an overview of the process and what to expect during their engagement.</w:t>
      </w:r>
    </w:p>
    <w:p>
      <w:r>
        <w:br w:type="page"/>
      </w:r>
    </w:p>
    <w:p>
      <w:pPr>
        <w:pStyle w:val="Heading1"/>
      </w:pPr>
      <w:r>
        <w:rPr>
          <w:rFonts w:ascii="Arial" w:cs="Arial" w:eastAsia="Arial" w:hAnsi="Arial"/>
          <w:b/>
          <w:bCs/>
          <w:color w:val="1F3864"/>
          <w:sz w:val="28"/>
          <w:szCs w:val="28"/>
        </w:rPr>
        <w:t xml:space="preserve">2. For CRM Clients</w:t>
      </w:r>
    </w:p>
    <w:p>
      <w:pPr>
        <w:spacing w:after="160"/>
      </w:pPr>
      <w:r>
        <w:rPr>
          <w:rFonts w:ascii="Arial" w:cs="Arial" w:eastAsia="Arial" w:hAnsi="Arial"/>
          <w:sz w:val="22"/>
          <w:szCs w:val="22"/>
        </w:rPr>
        <w:t xml:space="preserve">This section describes the CRM implementation experience from the perspective of a client organization. You do not need to use the CRM Builder application directly. Your implementor handles the technical work. Your role is to participate in requirements gathering, review draft documents, and confirm that the resulting system meets your organization’s needs.</w:t>
      </w:r>
    </w:p>
    <w:p>
      <w:pPr>
        <w:pStyle w:val="Heading2"/>
      </w:pPr>
      <w:r>
        <w:rPr>
          <w:rFonts w:ascii="Arial" w:cs="Arial" w:eastAsia="Arial" w:hAnsi="Arial"/>
          <w:b/>
          <w:bCs/>
          <w:color w:val="1F3864"/>
          <w:sz w:val="24"/>
          <w:szCs w:val="24"/>
        </w:rPr>
        <w:t xml:space="preserve">2.1 What to Expect</w:t>
      </w:r>
    </w:p>
    <w:p>
      <w:pPr>
        <w:spacing w:after="160"/>
      </w:pPr>
      <w:r>
        <w:rPr>
          <w:rFonts w:ascii="Arial" w:cs="Arial" w:eastAsia="Arial" w:hAnsi="Arial"/>
          <w:sz w:val="22"/>
          <w:szCs w:val="22"/>
        </w:rPr>
        <w:t xml:space="preserve">A CRM Builder implementation follows a defined sequence of phases. The process is designed to be transparent — you will have the opportunity to review and approve documentation before configuration work begins.</w:t>
      </w:r>
    </w:p>
    <w:p>
      <w:pPr>
        <w:spacing w:after="160"/>
      </w:pPr>
      <w:r>
        <w:rPr>
          <w:rFonts w:ascii="Arial" w:cs="Arial" w:eastAsia="Arial" w:hAnsi="Arial"/>
          <w:sz w:val="22"/>
          <w:szCs w:val="22"/>
        </w:rPr>
        <w:t xml:space="preserve">At a high level, here is what you can expect:</w:t>
      </w:r>
    </w:p>
    <w:p>
      <w:pPr>
        <w:pStyle w:val="ListParagraph"/>
        <w:numPr>
          <w:ilvl w:val="0"/>
          <w:numId w:val="3"/>
        </w:numPr>
        <w:spacing w:after="80"/>
      </w:pPr>
      <w:r>
        <w:rPr>
          <w:rFonts w:ascii="Arial" w:cs="Arial" w:eastAsia="Arial" w:hAnsi="Arial"/>
          <w:sz w:val="22"/>
          <w:szCs w:val="22"/>
        </w:rPr>
        <w:t xml:space="preserve">Your implementor will conduct interviews with key stakeholders to understand your organization’s goals, processes, and data needs.</w:t>
      </w:r>
    </w:p>
    <w:p>
      <w:pPr>
        <w:pStyle w:val="ListParagraph"/>
        <w:numPr>
          <w:ilvl w:val="0"/>
          <w:numId w:val="3"/>
        </w:numPr>
        <w:spacing w:after="80"/>
      </w:pPr>
      <w:r>
        <w:rPr>
          <w:rFonts w:ascii="Arial" w:cs="Arial" w:eastAsia="Arial" w:hAnsi="Arial"/>
          <w:sz w:val="22"/>
          <w:szCs w:val="22"/>
        </w:rPr>
        <w:t xml:space="preserve">The implementor will produce a Master PRD — a document that captures your organization’s structure, domains, and objectives. You will be asked to review this document.</w:t>
      </w:r>
    </w:p>
    <w:p>
      <w:pPr>
        <w:pStyle w:val="ListParagraph"/>
        <w:numPr>
          <w:ilvl w:val="0"/>
          <w:numId w:val="3"/>
        </w:numPr>
        <w:spacing w:after="80"/>
      </w:pPr>
      <w:r>
        <w:rPr>
          <w:rFonts w:ascii="Arial" w:cs="Arial" w:eastAsia="Arial" w:hAnsi="Arial"/>
          <w:sz w:val="22"/>
          <w:szCs w:val="22"/>
        </w:rPr>
        <w:t xml:space="preserve">For each area of your organization (called a domain), the implementor will document your business processes in detail. You will review these as well.</w:t>
      </w:r>
    </w:p>
    <w:p>
      <w:pPr>
        <w:pStyle w:val="ListParagraph"/>
        <w:numPr>
          <w:ilvl w:val="0"/>
          <w:numId w:val="3"/>
        </w:numPr>
        <w:spacing w:after="80"/>
      </w:pPr>
      <w:r>
        <w:rPr>
          <w:rFonts w:ascii="Arial" w:cs="Arial" w:eastAsia="Arial" w:hAnsi="Arial"/>
          <w:sz w:val="22"/>
          <w:szCs w:val="22"/>
        </w:rPr>
        <w:t xml:space="preserve">Once documentation is approved, the implementor will configure the CRM system according to the approved specifications.</w:t>
      </w:r>
    </w:p>
    <w:p>
      <w:pPr>
        <w:pStyle w:val="ListParagraph"/>
        <w:numPr>
          <w:ilvl w:val="0"/>
          <w:numId w:val="3"/>
        </w:numPr>
        <w:spacing w:after="80"/>
      </w:pPr>
      <w:r>
        <w:rPr>
          <w:rFonts w:ascii="Arial" w:cs="Arial" w:eastAsia="Arial" w:hAnsi="Arial"/>
          <w:sz w:val="22"/>
          <w:szCs w:val="22"/>
        </w:rPr>
        <w:t xml:space="preserve">The final system is verified against the documentation to confirm all requirements are met.</w:t>
      </w:r>
    </w:p>
    <w:p>
      <w:pPr>
        <w:spacing w:after="80"/>
      </w:pPr>
    </w:p>
    <w:p>
      <w:pPr>
        <w:pStyle w:val="Heading2"/>
      </w:pPr>
      <w:r>
        <w:rPr>
          <w:rFonts w:ascii="Arial" w:cs="Arial" w:eastAsia="Arial" w:hAnsi="Arial"/>
          <w:b/>
          <w:bCs/>
          <w:color w:val="1F3864"/>
          <w:sz w:val="24"/>
          <w:szCs w:val="24"/>
        </w:rPr>
        <w:t xml:space="preserve">2.2 Your Responsibilities</w:t>
      </w:r>
    </w:p>
    <w:p>
      <w:pPr>
        <w:spacing w:after="160"/>
      </w:pPr>
      <w:r>
        <w:rPr>
          <w:rFonts w:ascii="Arial" w:cs="Arial" w:eastAsia="Arial" w:hAnsi="Arial"/>
          <w:sz w:val="22"/>
          <w:szCs w:val="22"/>
        </w:rPr>
        <w:t xml:space="preserve">As a CRM client, your primary responsibilities are:</w:t>
      </w:r>
    </w:p>
    <w:p>
      <w:pPr>
        <w:pStyle w:val="ListParagraph"/>
        <w:numPr>
          <w:ilvl w:val="0"/>
          <w:numId w:val="2"/>
        </w:numPr>
        <w:spacing w:after="80"/>
      </w:pPr>
      <w:r>
        <w:rPr>
          <w:rFonts w:ascii="Arial" w:cs="Arial" w:eastAsia="Arial" w:hAnsi="Arial"/>
          <w:sz w:val="22"/>
          <w:szCs w:val="22"/>
        </w:rPr>
        <w:t xml:space="preserve">Participating in interviews and workshops when requested by your implementor.</w:t>
      </w:r>
    </w:p>
    <w:p>
      <w:pPr>
        <w:pStyle w:val="ListParagraph"/>
        <w:numPr>
          <w:ilvl w:val="0"/>
          <w:numId w:val="2"/>
        </w:numPr>
        <w:spacing w:after="80"/>
      </w:pPr>
      <w:r>
        <w:rPr>
          <w:rFonts w:ascii="Arial" w:cs="Arial" w:eastAsia="Arial" w:hAnsi="Arial"/>
          <w:sz w:val="22"/>
          <w:szCs w:val="22"/>
        </w:rPr>
        <w:t xml:space="preserve">Reviewing draft documents and providing timely, specific feedback.</w:t>
      </w:r>
    </w:p>
    <w:p>
      <w:pPr>
        <w:pStyle w:val="ListParagraph"/>
        <w:numPr>
          <w:ilvl w:val="0"/>
          <w:numId w:val="2"/>
        </w:numPr>
        <w:spacing w:after="80"/>
      </w:pPr>
      <w:r>
        <w:rPr>
          <w:rFonts w:ascii="Arial" w:cs="Arial" w:eastAsia="Arial" w:hAnsi="Arial"/>
          <w:sz w:val="22"/>
          <w:szCs w:val="22"/>
        </w:rPr>
        <w:t xml:space="preserve">Designating a primary point of contact who can make decisions on behalf of your organization.</w:t>
      </w:r>
    </w:p>
    <w:p>
      <w:pPr>
        <w:pStyle w:val="ListParagraph"/>
        <w:numPr>
          <w:ilvl w:val="0"/>
          <w:numId w:val="2"/>
        </w:numPr>
        <w:spacing w:after="80"/>
      </w:pPr>
      <w:r>
        <w:rPr>
          <w:rFonts w:ascii="Arial" w:cs="Arial" w:eastAsia="Arial" w:hAnsi="Arial"/>
          <w:sz w:val="22"/>
          <w:szCs w:val="22"/>
        </w:rPr>
        <w:t xml:space="preserve">Flagging scope changes promptly — if your needs change during the implementation, notify your implementor as early as possible.</w:t>
      </w:r>
    </w:p>
    <w:p>
      <w:pPr>
        <w:spacing w:after="80"/>
      </w:pPr>
    </w:p>
    <w:p>
      <w:pPr>
        <w:pStyle w:val="Heading2"/>
      </w:pPr>
      <w:r>
        <w:rPr>
          <w:rFonts w:ascii="Arial" w:cs="Arial" w:eastAsia="Arial" w:hAnsi="Arial"/>
          <w:b/>
          <w:bCs/>
          <w:color w:val="1F3864"/>
          <w:sz w:val="24"/>
          <w:szCs w:val="24"/>
        </w:rPr>
        <w:t xml:space="preserve">2.3 Document Review</w:t>
      </w:r>
    </w:p>
    <w:p>
      <w:pPr>
        <w:spacing w:after="160"/>
      </w:pPr>
      <w:r>
        <w:rPr>
          <w:rFonts w:ascii="Arial" w:cs="Arial" w:eastAsia="Arial" w:hAnsi="Arial"/>
          <w:sz w:val="22"/>
          <w:szCs w:val="22"/>
        </w:rPr>
        <w:t xml:space="preserve">Your implementor will share documents with you for review at key milestones. These documents describe how your CRM will work before any technical configuration takes place. Reviewing them carefully is the most important contribution you can make to the success of the implementation.</w:t>
      </w:r>
    </w:p>
    <w:p>
      <w:pPr>
        <w:spacing w:after="160"/>
      </w:pPr>
      <w:r>
        <w:rPr>
          <w:rFonts w:ascii="Arial" w:cs="Arial" w:eastAsia="Arial" w:hAnsi="Arial"/>
          <w:sz w:val="22"/>
          <w:szCs w:val="22"/>
        </w:rPr>
        <w:t xml:space="preserve">When reviewing documents, look for:</w:t>
      </w:r>
    </w:p>
    <w:p>
      <w:pPr>
        <w:pStyle w:val="ListParagraph"/>
        <w:numPr>
          <w:ilvl w:val="0"/>
          <w:numId w:val="2"/>
        </w:numPr>
        <w:spacing w:after="80"/>
      </w:pPr>
      <w:r>
        <w:rPr>
          <w:rFonts w:ascii="Arial" w:cs="Arial" w:eastAsia="Arial" w:hAnsi="Arial"/>
          <w:sz w:val="22"/>
          <w:szCs w:val="22"/>
        </w:rPr>
        <w:t xml:space="preserve">Accuracy — does the document correctly describe your processes and data?</w:t>
      </w:r>
    </w:p>
    <w:p>
      <w:pPr>
        <w:pStyle w:val="ListParagraph"/>
        <w:numPr>
          <w:ilvl w:val="0"/>
          <w:numId w:val="2"/>
        </w:numPr>
        <w:spacing w:after="80"/>
      </w:pPr>
      <w:r>
        <w:rPr>
          <w:rFonts w:ascii="Arial" w:cs="Arial" w:eastAsia="Arial" w:hAnsi="Arial"/>
          <w:sz w:val="22"/>
          <w:szCs w:val="22"/>
        </w:rPr>
        <w:t xml:space="preserve">Completeness — are there processes or data elements that are missing?</w:t>
      </w:r>
    </w:p>
    <w:p>
      <w:pPr>
        <w:pStyle w:val="ListParagraph"/>
        <w:numPr>
          <w:ilvl w:val="0"/>
          <w:numId w:val="2"/>
        </w:numPr>
        <w:spacing w:after="80"/>
      </w:pPr>
      <w:r>
        <w:rPr>
          <w:rFonts w:ascii="Arial" w:cs="Arial" w:eastAsia="Arial" w:hAnsi="Arial"/>
          <w:sz w:val="22"/>
          <w:szCs w:val="22"/>
        </w:rPr>
        <w:t xml:space="preserve">Conflicts — do any requirements contradict each other?</w:t>
      </w:r>
    </w:p>
    <w:p>
      <w:pPr>
        <w:spacing w:after="80"/>
      </w:pPr>
    </w:p>
    <w:p>
      <w:r>
        <w:br w:type="page"/>
      </w:r>
    </w:p>
    <w:p>
      <w:pPr>
        <w:pStyle w:val="Heading1"/>
      </w:pPr>
      <w:r>
        <w:rPr>
          <w:rFonts w:ascii="Arial" w:cs="Arial" w:eastAsia="Arial" w:hAnsi="Arial"/>
          <w:b/>
          <w:bCs/>
          <w:color w:val="1F3864"/>
          <w:sz w:val="28"/>
          <w:szCs w:val="28"/>
        </w:rPr>
        <w:t xml:space="preserve">3. For Implementors — Methodology Overview</w:t>
      </w:r>
    </w:p>
    <w:p>
      <w:pPr>
        <w:spacing w:after="160"/>
      </w:pPr>
      <w:r>
        <w:rPr>
          <w:rFonts w:ascii="Arial" w:cs="Arial" w:eastAsia="Arial" w:hAnsi="Arial"/>
          <w:sz w:val="22"/>
          <w:szCs w:val="22"/>
        </w:rPr>
        <w:t xml:space="preserve">CRM Builder is built around an eleven-phase Document Production Process. Each phase has defined inputs, outputs, and completion criteria. Phases must be completed in sequence, as later phases depend on the outputs of earlier ones.</w:t>
      </w:r>
    </w:p>
    <w:p>
      <w:pPr>
        <w:spacing w:after="160"/>
      </w:pPr>
      <w:r>
        <w:rPr>
          <w:rFonts w:ascii="Arial" w:cs="Arial" w:eastAsia="Arial" w:hAnsi="Arial"/>
          <w:sz w:val="22"/>
          <w:szCs w:val="22"/>
        </w:rPr>
        <w:t xml:space="preserve">The process is AI-assisted. At each phase that involves writing or analysis, CRM Builder generates a structured prompt that the implementor takes to an external AI session. The resulting output is imported back into CRM Builder for validation and storage.</w:t>
      </w:r>
    </w:p>
    <w:p>
      <w:pPr>
        <w:spacing w:after="80"/>
      </w:pPr>
    </w:p>
    <w:p>
      <w:pPr>
        <w:pStyle w:val="Heading2"/>
      </w:pPr>
      <w:r>
        <w:rPr>
          <w:rFonts w:ascii="Arial" w:cs="Arial" w:eastAsia="Arial" w:hAnsi="Arial"/>
          <w:b/>
          <w:bCs/>
          <w:color w:val="1F3864"/>
          <w:sz w:val="24"/>
          <w:szCs w:val="24"/>
        </w:rPr>
        <w:t xml:space="preserve">3.1 The Eleven Phases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960"/>
      </w:tblGrid>
      <w:tr>
        <w:trPr>
          <w:tblHeader/>
        </w:trPr>
        <w:tc>
          <w:tcPr>
            <w:tcW w:type="dxa" w:w="9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2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5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Master PRD</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Organization overview, goals, domains, entities, and stakeholders captured in a single requirements document.</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Entity Definition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All data entities (contacts, accounts, records) are identified and fully specified before any process work begins.</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Domain Overview</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Each business domain is documented as a scoped reference, assembling upstream context for subsequent process sessions.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Process Definition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Each business process is documented in dependency order, one conversation per process, producing one Word document each.</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Domain Reconciliation</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Process documents within a domain are synthesized into a unified Domain PRD, resolving conflicts and gaps.</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Stakeholder Review</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Completed domain documents are reviewed by stakeholders outside the tool. Feedback is incorporated before proceeding.</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YAML Generation</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Domain PRDs are translated into structured YAML configuration files that define the CRM system declaratively.</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CRM Selection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CRM platform is evaluated and selected based on requirements documented in the Master PRD.</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CRM Deployment</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selected CRM platform is provisioned and initialized in the target environment.</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CRM Configuration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YAML files are applied to the live CRM instance via the CRM Builder application, configuring fields, layouts, and relationships.</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11</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Verification</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configured CRM is verified against the process documents to confirm all requirements have been met.</w:t>
            </w:r>
          </w:p>
        </w:tc>
      </w:tr>
    </w:tbl>
    <w:p>
      <w:pPr>
        <w:spacing w:after="80"/>
      </w:pPr>
    </w:p>
    <w:p>
      <w:pPr>
        <w:pStyle w:val="Heading2"/>
      </w:pPr>
      <w:r>
        <w:rPr>
          <w:rFonts w:ascii="Arial" w:cs="Arial" w:eastAsia="Arial" w:hAnsi="Arial"/>
          <w:b/>
          <w:bCs/>
          <w:color w:val="1F3864"/>
          <w:sz w:val="24"/>
          <w:szCs w:val="24"/>
        </w:rPr>
        <w:t xml:space="preserve">3.2 Key Principles</w:t>
      </w:r>
    </w:p>
    <w:p>
      <w:pPr>
        <w:spacing w:after="160"/>
      </w:pPr>
      <w:r>
        <w:rPr>
          <w:rFonts w:ascii="Arial" w:cs="Arial" w:eastAsia="Arial" w:hAnsi="Arial"/>
          <w:sz w:val="22"/>
          <w:szCs w:val="22"/>
        </w:rPr>
        <w:t xml:space="preserve">The following principles govern the CRM Builder methodology and must be followed throughout an implementation:</w:t>
      </w:r>
    </w:p>
    <w:p>
      <w:pPr>
        <w:pStyle w:val="Heading3"/>
      </w:pPr>
      <w:r>
        <w:rPr>
          <w:rFonts w:ascii="Arial" w:cs="Arial" w:eastAsia="Arial" w:hAnsi="Arial"/>
          <w:b/>
          <w:bCs/>
          <w:color w:val="1F3864"/>
          <w:sz w:val="22"/>
          <w:szCs w:val="22"/>
        </w:rPr>
        <w:t xml:space="preserve">Entity Before Process</w:t>
      </w:r>
    </w:p>
    <w:p>
      <w:pPr>
        <w:spacing w:after="160"/>
      </w:pPr>
      <w:r>
        <w:rPr>
          <w:rFonts w:ascii="Arial" w:cs="Arial" w:eastAsia="Arial" w:hAnsi="Arial"/>
          <w:sz w:val="22"/>
          <w:szCs w:val="22"/>
        </w:rPr>
        <w:t xml:space="preserve">All data entities must be fully defined in Phase 2 before any process documentation begins in Phase 4. This ensures that process documents reference pre-defined entities rather than introducing new ones implicitly.</w:t>
      </w:r>
    </w:p>
    <w:p>
      <w:pPr>
        <w:pStyle w:val="Heading3"/>
      </w:pPr>
      <w:r>
        <w:rPr>
          <w:rFonts w:ascii="Arial" w:cs="Arial" w:eastAsia="Arial" w:hAnsi="Arial"/>
          <w:b/>
          <w:bCs/>
          <w:color w:val="1F3864"/>
          <w:sz w:val="22"/>
          <w:szCs w:val="22"/>
        </w:rPr>
        <w:t xml:space="preserve">One Process Per Session</w:t>
      </w:r>
    </w:p>
    <w:p>
      <w:pPr>
        <w:spacing w:after="160"/>
      </w:pPr>
      <w:r>
        <w:rPr>
          <w:rFonts w:ascii="Arial" w:cs="Arial" w:eastAsia="Arial" w:hAnsi="Arial"/>
          <w:sz w:val="22"/>
          <w:szCs w:val="22"/>
        </w:rPr>
        <w:t xml:space="preserve">Each business process is documented in a separate AI session. Never attempt to document an entire domain in a single session. This keeps each output focused and reviewable.</w:t>
      </w:r>
    </w:p>
    <w:p>
      <w:pPr>
        <w:pStyle w:val="Heading3"/>
      </w:pPr>
      <w:r>
        <w:rPr>
          <w:rFonts w:ascii="Arial" w:cs="Arial" w:eastAsia="Arial" w:hAnsi="Arial"/>
          <w:b/>
          <w:bCs/>
          <w:color w:val="1F3864"/>
          <w:sz w:val="22"/>
          <w:szCs w:val="22"/>
        </w:rPr>
        <w:t xml:space="preserve">No Product Names in Requirements Documents</w:t>
      </w:r>
    </w:p>
    <w:p>
      <w:pPr>
        <w:spacing w:after="160"/>
      </w:pPr>
      <w:r>
        <w:rPr>
          <w:rFonts w:ascii="Arial" w:cs="Arial" w:eastAsia="Arial" w:hAnsi="Arial"/>
          <w:sz w:val="22"/>
          <w:szCs w:val="22"/>
        </w:rPr>
        <w:t xml:space="preserve">Master PRDs, Entity PRDs, process documents, and Domain PRDs must not reference specific product or vendor names. These documents describe what the system must do, not how it will be implemented. Product-specific details belong only in implementation documentation.</w:t>
      </w:r>
    </w:p>
    <w:p>
      <w:pPr>
        <w:pStyle w:val="Heading3"/>
      </w:pPr>
      <w:r>
        <w:rPr>
          <w:rFonts w:ascii="Arial" w:cs="Arial" w:eastAsia="Arial" w:hAnsi="Arial"/>
          <w:b/>
          <w:bCs/>
          <w:color w:val="1F3864"/>
          <w:sz w:val="22"/>
          <w:szCs w:val="22"/>
        </w:rPr>
        <w:t xml:space="preserve">Scope Change Protocol</w:t>
      </w:r>
    </w:p>
    <w:p>
      <w:pPr>
        <w:spacing w:after="160"/>
      </w:pPr>
      <w:r>
        <w:rPr>
          <w:rFonts w:ascii="Arial" w:cs="Arial" w:eastAsia="Arial" w:hAnsi="Arial"/>
          <w:sz w:val="22"/>
          <w:szCs w:val="22"/>
        </w:rPr>
        <w:t xml:space="preserve">If a new process, entity, or domain is discovered during documentation work, stop and update the upstream document (the Master PRD) before continuing. Do not incorporate undocumented scope into process or domain documents.</w:t>
      </w:r>
    </w:p>
    <w:p>
      <w:pPr>
        <w:pStyle w:val="Heading3"/>
      </w:pPr>
      <w:r>
        <w:rPr>
          <w:rFonts w:ascii="Arial" w:cs="Arial" w:eastAsia="Arial" w:hAnsi="Arial"/>
          <w:b/>
          <w:bCs/>
          <w:color w:val="1F3864"/>
          <w:sz w:val="22"/>
          <w:szCs w:val="22"/>
        </w:rPr>
        <w:t xml:space="preserve">Stakeholders Own Documents After Review</w:t>
      </w:r>
    </w:p>
    <w:p>
      <w:pPr>
        <w:spacing w:after="160"/>
      </w:pPr>
      <w:r>
        <w:rPr>
          <w:rFonts w:ascii="Arial" w:cs="Arial" w:eastAsia="Arial" w:hAnsi="Arial"/>
          <w:sz w:val="22"/>
          <w:szCs w:val="22"/>
        </w:rPr>
        <w:t xml:space="preserve">Once a document has been reviewed and approved by stakeholders, it becomes the authoritative record. Changes to approved documents require a formal update and re-review.</w:t>
      </w:r>
    </w:p>
    <w:p>
      <w:r>
        <w:br w:type="page"/>
      </w:r>
    </w:p>
    <w:p>
      <w:pPr>
        <w:pStyle w:val="Heading1"/>
      </w:pPr>
      <w:r>
        <w:rPr>
          <w:rFonts w:ascii="Arial" w:cs="Arial" w:eastAsia="Arial" w:hAnsi="Arial"/>
          <w:b/>
          <w:bCs/>
          <w:color w:val="1F3864"/>
          <w:sz w:val="28"/>
          <w:szCs w:val="28"/>
        </w:rPr>
        <w:t xml:space="preserve">4. For Implementors — Using the Application</w:t>
      </w:r>
    </w:p>
    <w:p>
      <w:pPr>
        <w:spacing w:after="160"/>
      </w:pPr>
      <w:r>
        <w:rPr>
          <w:rFonts w:ascii="Arial" w:cs="Arial" w:eastAsia="Arial" w:hAnsi="Arial"/>
          <w:sz w:val="22"/>
          <w:szCs w:val="22"/>
        </w:rPr>
        <w:t xml:space="preserve">The CRM Builder application provides the workflow engine, prompt generation, import processing, and configuration management tools for an implementation. This section walks through the application workflow from project setup through configuration.</w:t>
      </w:r>
    </w:p>
    <w:p>
      <w:pPr>
        <w:pStyle w:val="Heading2"/>
      </w:pPr>
      <w:r>
        <w:rPr>
          <w:rFonts w:ascii="Arial" w:cs="Arial" w:eastAsia="Arial" w:hAnsi="Arial"/>
          <w:b/>
          <w:bCs/>
          <w:color w:val="1F3864"/>
          <w:sz w:val="24"/>
          <w:szCs w:val="24"/>
        </w:rPr>
        <w:t xml:space="preserve">4.1 Application Workflow Overview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960"/>
      </w:tblGrid>
      <w:tr>
        <w:trPr>
          <w:tblHeader/>
        </w:trPr>
        <w:tc>
          <w:tcPr>
            <w:tcW w:type="dxa" w:w="9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Create a Project</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Set up a new implementation project in the application, linking it to the client repository and naming the instance.</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Navigate the Workflow</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Workflow Engine tracks progress through all eleven phases and surfaces the current step and required inputs.</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Generate a Prompt</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At each AI-assisted step, the application assembles all relevant context and produces a structured prompt ready for an external AI session.</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Run the AI Session</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implementor takes the generated prompt to an external AI session (such as Claude.ai), uploads any required documents, and produces the output.</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Import the Result</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structured output from the AI session is brought back into the application via the Import Processor.</w:t>
            </w:r>
          </w:p>
        </w:tc>
      </w:tr>
      <w:tr>
        <w:tc>
          <w:tcPr>
            <w:tcW w:type="dxa" w:w="9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Review Impact Analysis</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Before any content is committed, the application checks for conflicts, downstream dependencies, and gaps.</w:t>
            </w:r>
          </w:p>
        </w:tc>
      </w:tr>
      <w:tr>
        <w:tc>
          <w:tcPr>
            <w:tcW w:type="dxa" w:w="9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Generate Outputs</w:t>
            </w:r>
          </w:p>
        </w:tc>
        <w:tc>
          <w:tcPr>
            <w:tcW w:type="dxa" w:w="59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At appropriate milestones, the application generates Word documents and YAML configuration files from the project database.</w:t>
            </w:r>
          </w:p>
        </w:tc>
      </w:tr>
    </w:tbl>
    <w:p>
      <w:pPr>
        <w:spacing w:after="80"/>
      </w:pPr>
    </w:p>
    <w:p>
      <w:pPr>
        <w:pStyle w:val="Heading2"/>
      </w:pPr>
      <w:r>
        <w:rPr>
          <w:rFonts w:ascii="Arial" w:cs="Arial" w:eastAsia="Arial" w:hAnsi="Arial"/>
          <w:b/>
          <w:bCs/>
          <w:color w:val="1F3864"/>
          <w:sz w:val="24"/>
          <w:szCs w:val="24"/>
        </w:rPr>
        <w:t xml:space="preserve">4.2 Setting Up a Project</w:t>
      </w:r>
    </w:p>
    <w:p>
      <w:pPr>
        <w:spacing w:after="160"/>
      </w:pPr>
      <w:r>
        <w:rPr>
          <w:rFonts w:ascii="Arial" w:cs="Arial" w:eastAsia="Arial" w:hAnsi="Arial"/>
          <w:sz w:val="22"/>
          <w:szCs w:val="22"/>
        </w:rPr>
        <w:t xml:space="preserve">Before beginning an implementation, create a new project in the application. A project links an instance (server credentials and URL) to a client repository folder on your local machine.</w:t>
      </w:r>
    </w:p>
    <w:p>
      <w:pPr>
        <w:spacing w:after="160"/>
      </w:pPr>
      <w:r>
        <w:rPr>
          <w:rFonts w:ascii="Arial" w:cs="Arial" w:eastAsia="Arial" w:hAnsi="Arial"/>
          <w:sz w:val="22"/>
          <w:szCs w:val="22"/>
        </w:rPr>
        <w:t xml:space="preserve">To set up a project:</w:t>
      </w:r>
    </w:p>
    <w:p>
      <w:pPr>
        <w:pStyle w:val="ListParagraph"/>
        <w:numPr>
          <w:ilvl w:val="0"/>
          <w:numId w:val="3"/>
        </w:numPr>
        <w:spacing w:after="80"/>
      </w:pPr>
      <w:r>
        <w:rPr>
          <w:rFonts w:ascii="Arial" w:cs="Arial" w:eastAsia="Arial" w:hAnsi="Arial"/>
          <w:sz w:val="22"/>
          <w:szCs w:val="22"/>
        </w:rPr>
        <w:t xml:space="preserve">Open CRM Builder and select the Instances panel.</w:t>
      </w:r>
    </w:p>
    <w:p>
      <w:pPr>
        <w:pStyle w:val="ListParagraph"/>
        <w:numPr>
          <w:ilvl w:val="0"/>
          <w:numId w:val="3"/>
        </w:numPr>
        <w:spacing w:after="80"/>
      </w:pPr>
      <w:r>
        <w:rPr>
          <w:rFonts w:ascii="Arial" w:cs="Arial" w:eastAsia="Arial" w:hAnsi="Arial"/>
          <w:sz w:val="22"/>
          <w:szCs w:val="22"/>
        </w:rPr>
        <w:t xml:space="preserve">Click Add Instance and provide the instance name, URL, and credentials.</w:t>
      </w:r>
    </w:p>
    <w:p>
      <w:pPr>
        <w:pStyle w:val="ListParagraph"/>
        <w:numPr>
          <w:ilvl w:val="0"/>
          <w:numId w:val="3"/>
        </w:numPr>
        <w:spacing w:after="80"/>
      </w:pPr>
      <w:r>
        <w:rPr>
          <w:rFonts w:ascii="Arial" w:cs="Arial" w:eastAsia="Arial" w:hAnsi="Arial"/>
          <w:sz w:val="22"/>
          <w:szCs w:val="22"/>
        </w:rPr>
        <w:t xml:space="preserve">Set the Project Folder to the local path of the client’s repository.</w:t>
      </w:r>
    </w:p>
    <w:p>
      <w:pPr>
        <w:pStyle w:val="ListParagraph"/>
        <w:numPr>
          <w:ilvl w:val="0"/>
          <w:numId w:val="3"/>
        </w:numPr>
        <w:spacing w:after="80"/>
      </w:pPr>
      <w:r>
        <w:rPr>
          <w:rFonts w:ascii="Arial" w:cs="Arial" w:eastAsia="Arial" w:hAnsi="Arial"/>
          <w:sz w:val="22"/>
          <w:szCs w:val="22"/>
        </w:rPr>
        <w:t xml:space="preserve">Save the instance. The application will verify connectivity.</w:t>
      </w:r>
    </w:p>
    <w:p>
      <w:pPr>
        <w:spacing w:after="80"/>
      </w:pPr>
    </w:p>
    <w:p>
      <w:pPr>
        <w:pStyle w:val="Heading2"/>
      </w:pPr>
      <w:r>
        <w:rPr>
          <w:rFonts w:ascii="Arial" w:cs="Arial" w:eastAsia="Arial" w:hAnsi="Arial"/>
          <w:b/>
          <w:bCs/>
          <w:color w:val="1F3864"/>
          <w:sz w:val="24"/>
          <w:szCs w:val="24"/>
        </w:rPr>
        <w:t xml:space="preserve">4.3 Navigating the Workflow Engine</w:t>
      </w:r>
    </w:p>
    <w:p>
      <w:pPr>
        <w:spacing w:after="160"/>
      </w:pPr>
      <w:r>
        <w:rPr>
          <w:rFonts w:ascii="Arial" w:cs="Arial" w:eastAsia="Arial" w:hAnsi="Arial"/>
          <w:sz w:val="22"/>
          <w:szCs w:val="22"/>
        </w:rPr>
        <w:t xml:space="preserve">The Workflow Engine is the central navigation tool in the application. It tracks which phase and step the current project is on and presents the available actions for that step.</w:t>
      </w:r>
    </w:p>
    <w:p>
      <w:pPr>
        <w:spacing w:after="160"/>
      </w:pPr>
      <w:r>
        <w:rPr>
          <w:rFonts w:ascii="Arial" w:cs="Arial" w:eastAsia="Arial" w:hAnsi="Arial"/>
          <w:sz w:val="22"/>
          <w:szCs w:val="22"/>
        </w:rPr>
        <w:t xml:space="preserve">At each step, the Workflow Engine shows:</w:t>
      </w:r>
    </w:p>
    <w:p>
      <w:pPr>
        <w:pStyle w:val="ListParagraph"/>
        <w:numPr>
          <w:ilvl w:val="0"/>
          <w:numId w:val="2"/>
        </w:numPr>
        <w:spacing w:after="80"/>
      </w:pPr>
      <w:r>
        <w:rPr>
          <w:rFonts w:ascii="Arial" w:cs="Arial" w:eastAsia="Arial" w:hAnsi="Arial"/>
          <w:sz w:val="22"/>
          <w:szCs w:val="22"/>
        </w:rPr>
        <w:t xml:space="preserve">The current phase and step name.</w:t>
      </w:r>
    </w:p>
    <w:p>
      <w:pPr>
        <w:pStyle w:val="ListParagraph"/>
        <w:numPr>
          <w:ilvl w:val="0"/>
          <w:numId w:val="2"/>
        </w:numPr>
        <w:spacing w:after="80"/>
      </w:pPr>
      <w:r>
        <w:rPr>
          <w:rFonts w:ascii="Arial" w:cs="Arial" w:eastAsia="Arial" w:hAnsi="Arial"/>
          <w:sz w:val="22"/>
          <w:szCs w:val="22"/>
        </w:rPr>
        <w:t xml:space="preserve">The inputs required for this step (documents, data, or configuration).</w:t>
      </w:r>
    </w:p>
    <w:p>
      <w:pPr>
        <w:pStyle w:val="ListParagraph"/>
        <w:numPr>
          <w:ilvl w:val="0"/>
          <w:numId w:val="2"/>
        </w:numPr>
        <w:spacing w:after="80"/>
      </w:pPr>
      <w:r>
        <w:rPr>
          <w:rFonts w:ascii="Arial" w:cs="Arial" w:eastAsia="Arial" w:hAnsi="Arial"/>
          <w:sz w:val="22"/>
          <w:szCs w:val="22"/>
        </w:rPr>
        <w:t xml:space="preserve">The action to take (generate a prompt, run configuration, or review results).</w:t>
      </w:r>
    </w:p>
    <w:p>
      <w:pPr>
        <w:spacing w:after="160"/>
      </w:pPr>
      <w:r>
        <w:rPr>
          <w:rFonts w:ascii="Arial" w:cs="Arial" w:eastAsia="Arial" w:hAnsi="Arial"/>
          <w:sz w:val="22"/>
          <w:szCs w:val="22"/>
        </w:rPr>
        <w:t xml:space="preserve">The workflow enforces sequencing — a step cannot be marked complete until its required inputs are present and its output has been validated.</w:t>
      </w:r>
    </w:p>
    <w:p>
      <w:pPr>
        <w:spacing w:after="80"/>
      </w:pPr>
    </w:p>
    <w:p>
      <w:pPr>
        <w:pStyle w:val="Heading2"/>
      </w:pPr>
      <w:r>
        <w:rPr>
          <w:rFonts w:ascii="Arial" w:cs="Arial" w:eastAsia="Arial" w:hAnsi="Arial"/>
          <w:b/>
          <w:bCs/>
          <w:color w:val="1F3864"/>
          <w:sz w:val="24"/>
          <w:szCs w:val="24"/>
        </w:rPr>
        <w:t xml:space="preserve">4.4 Generating and Using Prompts</w:t>
      </w:r>
    </w:p>
    <w:p>
      <w:pPr>
        <w:spacing w:after="160"/>
      </w:pPr>
      <w:r>
        <w:rPr>
          <w:rFonts w:ascii="Arial" w:cs="Arial" w:eastAsia="Arial" w:hAnsi="Arial"/>
          <w:sz w:val="22"/>
          <w:szCs w:val="22"/>
        </w:rPr>
        <w:t xml:space="preserve">For AI-assisted phases, the application generates a structured prompt containing all context needed for the session. The implementor copies this prompt and takes it to an external AI session.</w:t>
      </w:r>
    </w:p>
    <w:p>
      <w:pPr>
        <w:spacing w:after="160"/>
      </w:pPr>
      <w:r>
        <w:rPr>
          <w:rFonts w:ascii="Arial" w:cs="Arial" w:eastAsia="Arial" w:hAnsi="Arial"/>
          <w:sz w:val="22"/>
          <w:szCs w:val="22"/>
        </w:rPr>
        <w:t xml:space="preserve">To generate a prompt:</w:t>
      </w:r>
    </w:p>
    <w:p>
      <w:pPr>
        <w:pStyle w:val="ListParagraph"/>
        <w:numPr>
          <w:ilvl w:val="0"/>
          <w:numId w:val="3"/>
        </w:numPr>
        <w:spacing w:after="80"/>
      </w:pPr>
      <w:r>
        <w:rPr>
          <w:rFonts w:ascii="Arial" w:cs="Arial" w:eastAsia="Arial" w:hAnsi="Arial"/>
          <w:sz w:val="22"/>
          <w:szCs w:val="22"/>
        </w:rPr>
        <w:t xml:space="preserve">Navigate to the current step in the Workflow Engine.</w:t>
      </w:r>
    </w:p>
    <w:p>
      <w:pPr>
        <w:pStyle w:val="ListParagraph"/>
        <w:numPr>
          <w:ilvl w:val="0"/>
          <w:numId w:val="3"/>
        </w:numPr>
        <w:spacing w:after="80"/>
      </w:pPr>
      <w:r>
        <w:rPr>
          <w:rFonts w:ascii="Arial" w:cs="Arial" w:eastAsia="Arial" w:hAnsi="Arial"/>
          <w:sz w:val="22"/>
          <w:szCs w:val="22"/>
        </w:rPr>
        <w:t xml:space="preserve">Click Generate Prompt. The application assembles relevant context from the project database.</w:t>
      </w:r>
    </w:p>
    <w:p>
      <w:pPr>
        <w:pStyle w:val="ListParagraph"/>
        <w:numPr>
          <w:ilvl w:val="0"/>
          <w:numId w:val="3"/>
        </w:numPr>
        <w:spacing w:after="80"/>
      </w:pPr>
      <w:r>
        <w:rPr>
          <w:rFonts w:ascii="Arial" w:cs="Arial" w:eastAsia="Arial" w:hAnsi="Arial"/>
          <w:sz w:val="22"/>
          <w:szCs w:val="22"/>
        </w:rPr>
        <w:t xml:space="preserve">Copy the prompt and open an external AI session.</w:t>
      </w:r>
    </w:p>
    <w:p>
      <w:pPr>
        <w:pStyle w:val="ListParagraph"/>
        <w:numPr>
          <w:ilvl w:val="0"/>
          <w:numId w:val="3"/>
        </w:numPr>
        <w:spacing w:after="80"/>
      </w:pPr>
      <w:r>
        <w:rPr>
          <w:rFonts w:ascii="Arial" w:cs="Arial" w:eastAsia="Arial" w:hAnsi="Arial"/>
          <w:sz w:val="22"/>
          <w:szCs w:val="22"/>
        </w:rPr>
        <w:t xml:space="preserve">Upload any required documents as specified in the prompt header.</w:t>
      </w:r>
    </w:p>
    <w:p>
      <w:pPr>
        <w:pStyle w:val="ListParagraph"/>
        <w:numPr>
          <w:ilvl w:val="0"/>
          <w:numId w:val="3"/>
        </w:numPr>
        <w:spacing w:after="80"/>
      </w:pPr>
      <w:r>
        <w:rPr>
          <w:rFonts w:ascii="Arial" w:cs="Arial" w:eastAsia="Arial" w:hAnsi="Arial"/>
          <w:sz w:val="22"/>
          <w:szCs w:val="22"/>
        </w:rPr>
        <w:t xml:space="preserve">Run the session and download or copy the structured output.</w:t>
      </w:r>
    </w:p>
    <w:p>
      <w:pPr>
        <w:spacing w:after="80"/>
      </w:pPr>
    </w:p>
    <w:p>
      <w:pPr>
        <w:spacing w:after="160"/>
      </w:pPr>
      <w:r>
        <w:rPr>
          <w:rFonts w:ascii="Arial" w:cs="Arial" w:eastAsia="Arial" w:hAnsi="Arial"/>
          <w:sz w:val="22"/>
          <w:szCs w:val="22"/>
        </w:rPr>
        <w:t xml:space="preserve">Each prompt is self-contained — it includes the relevant context, the task description, and the expected output format. Do not modify the prompt structure, as the Import Processor relies on it to parse the result.</w:t>
      </w:r>
    </w:p>
    <w:p>
      <w:pPr>
        <w:spacing w:after="80"/>
      </w:pPr>
    </w:p>
    <w:p>
      <w:pPr>
        <w:pStyle w:val="Heading2"/>
      </w:pPr>
      <w:r>
        <w:rPr>
          <w:rFonts w:ascii="Arial" w:cs="Arial" w:eastAsia="Arial" w:hAnsi="Arial"/>
          <w:b/>
          <w:bCs/>
          <w:color w:val="1F3864"/>
          <w:sz w:val="24"/>
          <w:szCs w:val="24"/>
        </w:rPr>
        <w:t xml:space="preserve">4.5 Importing Results</w:t>
      </w:r>
    </w:p>
    <w:p>
      <w:pPr>
        <w:spacing w:after="160"/>
      </w:pPr>
      <w:r>
        <w:rPr>
          <w:rFonts w:ascii="Arial" w:cs="Arial" w:eastAsia="Arial" w:hAnsi="Arial"/>
          <w:sz w:val="22"/>
          <w:szCs w:val="22"/>
        </w:rPr>
        <w:t xml:space="preserve">After completing an AI session, import the output into CRM Builder using the Import Processor.</w:t>
      </w:r>
    </w:p>
    <w:p>
      <w:pPr>
        <w:spacing w:after="160"/>
      </w:pPr>
      <w:r>
        <w:rPr>
          <w:rFonts w:ascii="Arial" w:cs="Arial" w:eastAsia="Arial" w:hAnsi="Arial"/>
          <w:sz w:val="22"/>
          <w:szCs w:val="22"/>
        </w:rPr>
        <w:t xml:space="preserve">To import a result:</w:t>
      </w:r>
    </w:p>
    <w:p>
      <w:pPr>
        <w:pStyle w:val="ListParagraph"/>
        <w:numPr>
          <w:ilvl w:val="0"/>
          <w:numId w:val="3"/>
        </w:numPr>
        <w:spacing w:after="80"/>
      </w:pPr>
      <w:r>
        <w:rPr>
          <w:rFonts w:ascii="Arial" w:cs="Arial" w:eastAsia="Arial" w:hAnsi="Arial"/>
          <w:sz w:val="22"/>
          <w:szCs w:val="22"/>
        </w:rPr>
        <w:t xml:space="preserve">Return to the current step in the Workflow Engine.</w:t>
      </w:r>
    </w:p>
    <w:p>
      <w:pPr>
        <w:pStyle w:val="ListParagraph"/>
        <w:numPr>
          <w:ilvl w:val="0"/>
          <w:numId w:val="3"/>
        </w:numPr>
        <w:spacing w:after="80"/>
      </w:pPr>
      <w:r>
        <w:rPr>
          <w:rFonts w:ascii="Arial" w:cs="Arial" w:eastAsia="Arial" w:hAnsi="Arial"/>
          <w:sz w:val="22"/>
          <w:szCs w:val="22"/>
        </w:rPr>
        <w:t xml:space="preserve">Click Import Result and select or paste the output from the AI session.</w:t>
      </w:r>
    </w:p>
    <w:p>
      <w:pPr>
        <w:pStyle w:val="ListParagraph"/>
        <w:numPr>
          <w:ilvl w:val="0"/>
          <w:numId w:val="3"/>
        </w:numPr>
        <w:spacing w:after="80"/>
      </w:pPr>
      <w:r>
        <w:rPr>
          <w:rFonts w:ascii="Arial" w:cs="Arial" w:eastAsia="Arial" w:hAnsi="Arial"/>
          <w:sz w:val="22"/>
          <w:szCs w:val="22"/>
        </w:rPr>
        <w:t xml:space="preserve">The Import Processor parses and validates the content.</w:t>
      </w:r>
    </w:p>
    <w:p>
      <w:pPr>
        <w:pStyle w:val="ListParagraph"/>
        <w:numPr>
          <w:ilvl w:val="0"/>
          <w:numId w:val="3"/>
        </w:numPr>
        <w:spacing w:after="80"/>
      </w:pPr>
      <w:r>
        <w:rPr>
          <w:rFonts w:ascii="Arial" w:cs="Arial" w:eastAsia="Arial" w:hAnsi="Arial"/>
          <w:sz w:val="22"/>
          <w:szCs w:val="22"/>
        </w:rPr>
        <w:t xml:space="preserve">Review any warnings or errors flagged by the processor.</w:t>
      </w:r>
    </w:p>
    <w:p>
      <w:pPr>
        <w:pStyle w:val="ListParagraph"/>
        <w:numPr>
          <w:ilvl w:val="0"/>
          <w:numId w:val="3"/>
        </w:numPr>
        <w:spacing w:after="80"/>
      </w:pPr>
      <w:r>
        <w:rPr>
          <w:rFonts w:ascii="Arial" w:cs="Arial" w:eastAsia="Arial" w:hAnsi="Arial"/>
          <w:sz w:val="22"/>
          <w:szCs w:val="22"/>
        </w:rPr>
        <w:t xml:space="preserve">Confirm the import. Content is committed to the project database.</w:t>
      </w:r>
    </w:p>
    <w:p>
      <w:pPr>
        <w:spacing w:after="80"/>
      </w:pPr>
    </w:p>
    <w:p>
      <w:pPr>
        <w:spacing w:after="160"/>
      </w:pPr>
      <w:r>
        <w:rPr>
          <w:rFonts w:ascii="Arial" w:cs="Arial" w:eastAsia="Arial" w:hAnsi="Arial"/>
          <w:sz w:val="22"/>
          <w:szCs w:val="22"/>
        </w:rPr>
        <w:t xml:space="preserve">The Import Processor validates structure and content before committing. If errors are found, the import is held and the implementor is shown specific issues to resolve before retrying.</w:t>
      </w:r>
    </w:p>
    <w:p>
      <w:pPr>
        <w:spacing w:after="80"/>
      </w:pPr>
    </w:p>
    <w:p>
      <w:pPr>
        <w:pStyle w:val="Heading2"/>
      </w:pPr>
      <w:r>
        <w:rPr>
          <w:rFonts w:ascii="Arial" w:cs="Arial" w:eastAsia="Arial" w:hAnsi="Arial"/>
          <w:b/>
          <w:bCs/>
          <w:color w:val="1F3864"/>
          <w:sz w:val="24"/>
          <w:szCs w:val="24"/>
        </w:rPr>
        <w:t xml:space="preserve">4.6 Impact Analysis</w:t>
      </w:r>
    </w:p>
    <w:p>
      <w:pPr>
        <w:spacing w:after="160"/>
      </w:pPr>
      <w:r>
        <w:rPr>
          <w:rFonts w:ascii="Arial" w:cs="Arial" w:eastAsia="Arial" w:hAnsi="Arial"/>
          <w:sz w:val="22"/>
          <w:szCs w:val="22"/>
        </w:rPr>
        <w:t xml:space="preserve">Before committing imported content, CRM Builder runs an impact analysis. This checks for:</w:t>
      </w:r>
    </w:p>
    <w:p>
      <w:pPr>
        <w:pStyle w:val="ListParagraph"/>
        <w:numPr>
          <w:ilvl w:val="0"/>
          <w:numId w:val="2"/>
        </w:numPr>
        <w:spacing w:after="80"/>
      </w:pPr>
      <w:r>
        <w:rPr>
          <w:rFonts w:ascii="Arial" w:cs="Arial" w:eastAsia="Arial" w:hAnsi="Arial"/>
          <w:sz w:val="22"/>
          <w:szCs w:val="22"/>
        </w:rPr>
        <w:t xml:space="preserve">Conflicts with existing content in the database (for example, a new process referencing an entity that has not been defined).</w:t>
      </w:r>
    </w:p>
    <w:p>
      <w:pPr>
        <w:pStyle w:val="ListParagraph"/>
        <w:numPr>
          <w:ilvl w:val="0"/>
          <w:numId w:val="2"/>
        </w:numPr>
        <w:spacing w:after="80"/>
      </w:pPr>
      <w:r>
        <w:rPr>
          <w:rFonts w:ascii="Arial" w:cs="Arial" w:eastAsia="Arial" w:hAnsi="Arial"/>
          <w:sz w:val="22"/>
          <w:szCs w:val="22"/>
        </w:rPr>
        <w:t xml:space="preserve">Downstream effects — changes to an entity or process that may affect other documents already in the database.</w:t>
      </w:r>
    </w:p>
    <w:p>
      <w:pPr>
        <w:pStyle w:val="ListParagraph"/>
        <w:numPr>
          <w:ilvl w:val="0"/>
          <w:numId w:val="2"/>
        </w:numPr>
        <w:spacing w:after="80"/>
      </w:pPr>
      <w:r>
        <w:rPr>
          <w:rFonts w:ascii="Arial" w:cs="Arial" w:eastAsia="Arial" w:hAnsi="Arial"/>
          <w:sz w:val="22"/>
          <w:szCs w:val="22"/>
        </w:rPr>
        <w:t xml:space="preserve">Gaps — required fields or relationships that are missing from the imported content.</w:t>
      </w:r>
    </w:p>
    <w:p>
      <w:pPr>
        <w:spacing w:after="160"/>
      </w:pPr>
      <w:r>
        <w:rPr>
          <w:rFonts w:ascii="Arial" w:cs="Arial" w:eastAsia="Arial" w:hAnsi="Arial"/>
          <w:sz w:val="22"/>
          <w:szCs w:val="22"/>
        </w:rPr>
        <w:t xml:space="preserve">The implementor reviews the impact report and confirms or cancels the commit. All committed changes are recorded in the audit trail.</w:t>
      </w:r>
    </w:p>
    <w:p>
      <w:pPr>
        <w:spacing w:after="80"/>
      </w:pPr>
    </w:p>
    <w:p>
      <w:pPr>
        <w:pStyle w:val="Heading2"/>
      </w:pPr>
      <w:r>
        <w:rPr>
          <w:rFonts w:ascii="Arial" w:cs="Arial" w:eastAsia="Arial" w:hAnsi="Arial"/>
          <w:b/>
          <w:bCs/>
          <w:color w:val="1F3864"/>
          <w:sz w:val="24"/>
          <w:szCs w:val="24"/>
        </w:rPr>
        <w:t xml:space="preserve">4.7 Generating Documents and YAML</w:t>
      </w:r>
    </w:p>
    <w:p>
      <w:pPr>
        <w:spacing w:after="160"/>
      </w:pPr>
      <w:r>
        <w:rPr>
          <w:rFonts w:ascii="Arial" w:cs="Arial" w:eastAsia="Arial" w:hAnsi="Arial"/>
          <w:sz w:val="22"/>
          <w:szCs w:val="22"/>
        </w:rPr>
        <w:t xml:space="preserve">At the appropriate milestones, CRM Builder generates outputs from the project database:</w:t>
      </w:r>
    </w:p>
    <w:p>
      <w:pPr>
        <w:pStyle w:val="ListParagraph"/>
        <w:numPr>
          <w:ilvl w:val="0"/>
          <w:numId w:val="2"/>
        </w:numPr>
        <w:spacing w:after="80"/>
      </w:pPr>
      <w:r>
        <w:rPr>
          <w:rFonts w:ascii="Arial" w:cs="Arial" w:eastAsia="Arial" w:hAnsi="Arial"/>
          <w:sz w:val="22"/>
          <w:szCs w:val="22"/>
        </w:rPr>
        <w:t xml:space="preserve">Word documents — process documents, entity PRDs, domain PRDs, and the Master PRD are generated as formatted Word documents for stakeholder review.</w:t>
      </w:r>
    </w:p>
    <w:p>
      <w:pPr>
        <w:pStyle w:val="ListParagraph"/>
        <w:numPr>
          <w:ilvl w:val="0"/>
          <w:numId w:val="2"/>
        </w:numPr>
        <w:spacing w:after="80"/>
      </w:pPr>
      <w:r>
        <w:rPr>
          <w:rFonts w:ascii="Arial" w:cs="Arial" w:eastAsia="Arial" w:hAnsi="Arial"/>
          <w:sz w:val="22"/>
          <w:szCs w:val="22"/>
        </w:rPr>
        <w:t xml:space="preserve">YAML configuration files — after Phase 5 (Domain Reconciliation) is complete for a domain, CRM Builder generates YAML files that describe the CRM configuration declaratively.</w:t>
      </w:r>
    </w:p>
    <w:p>
      <w:pPr>
        <w:spacing w:after="160"/>
      </w:pPr>
      <w:r>
        <w:rPr>
          <w:rFonts w:ascii="Arial" w:cs="Arial" w:eastAsia="Arial" w:hAnsi="Arial"/>
          <w:sz w:val="22"/>
          <w:szCs w:val="22"/>
        </w:rPr>
        <w:t xml:space="preserve">Generated documents are written to the client repository in the designated output folders. YAML files are written to the programs folder, where they are consumed by the CRM configuration step in Phase 10.</w:t>
      </w:r>
    </w:p>
    <w:p>
      <w:pPr>
        <w:spacing w:after="80"/>
      </w:pPr>
    </w:p>
    <w:p>
      <w:pPr>
        <w:pStyle w:val="Heading2"/>
      </w:pPr>
      <w:r>
        <w:rPr>
          <w:rFonts w:ascii="Arial" w:cs="Arial" w:eastAsia="Arial" w:hAnsi="Arial"/>
          <w:b/>
          <w:bCs/>
          <w:color w:val="1F3864"/>
          <w:sz w:val="24"/>
          <w:szCs w:val="24"/>
        </w:rPr>
        <w:t xml:space="preserve">4.8 Deploying and Configuring the CRM</w:t>
      </w:r>
    </w:p>
    <w:p>
      <w:pPr>
        <w:spacing w:after="160"/>
      </w:pPr>
      <w:r>
        <w:rPr>
          <w:rFonts w:ascii="Arial" w:cs="Arial" w:eastAsia="Arial" w:hAnsi="Arial"/>
          <w:sz w:val="22"/>
          <w:szCs w:val="22"/>
        </w:rPr>
        <w:t xml:space="preserve">In Phase 9, the implementor provisions a new CRM instance using the Deploy panel. The Deploy Wizard guides the implementor through server setup, including domain configuration and SSL certificate issuance.</w:t>
      </w:r>
    </w:p>
    <w:p>
      <w:pPr>
        <w:spacing w:after="160"/>
      </w:pPr>
      <w:r>
        <w:rPr>
          <w:rFonts w:ascii="Arial" w:cs="Arial" w:eastAsia="Arial" w:hAnsi="Arial"/>
          <w:sz w:val="22"/>
          <w:szCs w:val="22"/>
        </w:rPr>
        <w:t xml:space="preserve">In Phase 10, the YAML files generated in Phase 7 are applied to the live CRM instance. The application connects to the instance, reads the YAML configuration, and applies fields, layouts, and relationships via the CRM API.</w:t>
      </w:r>
    </w:p>
    <w:p>
      <w:pPr>
        <w:spacing w:after="160"/>
      </w:pPr>
      <w:r>
        <w:rPr>
          <w:rFonts w:ascii="Arial" w:cs="Arial" w:eastAsia="Arial" w:hAnsi="Arial"/>
          <w:sz w:val="22"/>
          <w:szCs w:val="22"/>
        </w:rPr>
        <w:t xml:space="preserve">Each configuration action is a check-then-act operation: the application first checks the current state of the CRM, compares it to the YAML specification, and applies only the changes required. A report is generated after each run.</w:t>
      </w:r>
    </w:p>
    <w:p>
      <w:pPr>
        <w:spacing w:after="80"/>
      </w:pPr>
    </w:p>
    <w:p>
      <w:pPr>
        <w:pStyle w:val="Heading2"/>
      </w:pPr>
      <w:r>
        <w:rPr>
          <w:rFonts w:ascii="Arial" w:cs="Arial" w:eastAsia="Arial" w:hAnsi="Arial"/>
          <w:b/>
          <w:bCs/>
          <w:color w:val="1F3864"/>
          <w:sz w:val="24"/>
          <w:szCs w:val="24"/>
        </w:rPr>
        <w:t xml:space="preserve">4.9 Verification</w:t>
      </w:r>
    </w:p>
    <w:p>
      <w:pPr>
        <w:spacing w:after="160"/>
      </w:pPr>
      <w:r>
        <w:rPr>
          <w:rFonts w:ascii="Arial" w:cs="Arial" w:eastAsia="Arial" w:hAnsi="Arial"/>
          <w:sz w:val="22"/>
          <w:szCs w:val="22"/>
        </w:rPr>
        <w:t xml:space="preserve">In Phase 11, CRM Builder generates a Verification Specification document. This document maps each requirement from the process documents to a testable verification step. The implementor and client use this document to confirm that the configured CRM meets all documented requirements.</w:t>
      </w:r>
    </w:p>
    <w:p>
      <w:pPr>
        <w:spacing w:after="80"/>
      </w:pPr>
    </w:p>
    <w:p>
      <w:r>
        <w:br w:type="page"/>
      </w:r>
    </w:p>
    <w:p>
      <w:pPr>
        <w:pStyle w:val="Heading1"/>
      </w:pPr>
      <w:r>
        <w:rPr>
          <w:rFonts w:ascii="Arial" w:cs="Arial" w:eastAsia="Arial" w:hAnsi="Arial"/>
          <w:b/>
          <w:bCs/>
          <w:color w:val="1F3864"/>
          <w:sz w:val="28"/>
          <w:szCs w:val="28"/>
        </w:rPr>
        <w:t xml:space="preserve">5. Reference</w:t>
      </w:r>
    </w:p>
    <w:p>
      <w:pPr>
        <w:pStyle w:val="Heading2"/>
      </w:pPr>
      <w:r>
        <w:rPr>
          <w:rFonts w:ascii="Arial" w:cs="Arial" w:eastAsia="Arial" w:hAnsi="Arial"/>
          <w:b/>
          <w:bCs/>
          <w:color w:val="1F3864"/>
          <w:sz w:val="24"/>
          <w:szCs w:val="24"/>
        </w:rPr>
        <w:t xml:space="preserve">5.1 Glossary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7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Domain</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major functional area of the organization (e.g., Mentoring, Fundraising). Each domain contains related business processes and entities.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Entity</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type of record stored in the CRM system, such as a Contact, Account, or Engagement. Entities are fully defined before process work begins.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Process</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documented business workflow within a domain. Each process becomes one Word document and maps to one or more entities.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Domain PRD</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Product Requirements Document that consolidates all process documents within a domain into a single reference.</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Master PRD</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top-level requirements document for an implementation. Defines the organization, its domains, entities, and goals.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YAML</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 structured configuration file format used to define CRM fields, layouts, and relationships declaratively. Generated by CRM Builder from approved PRD content.</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Workflow Engine</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component of the CRM Builder application that tracks implementation progress and presents the current step.</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Prompt Generator</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The component that assembles context from the project database and produces structured prompts for external AI sessions.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Import Processor</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The component that accepts structured output from an AI session and loads it into the project database after validation.</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sz w:val="20"/>
                <w:szCs w:val="20"/>
              </w:rPr>
              <w:t xml:space="preserve">Impact Analysis</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sz w:val="20"/>
                <w:szCs w:val="20"/>
              </w:rPr>
              <w:t xml:space="preserve">An automated check that identifies conflicts, gaps, or downstream effects before committing imported content to the database.</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bCs/>
                <w:sz w:val="20"/>
                <w:szCs w:val="20"/>
              </w:rPr>
              <w:t xml:space="preserve">Instance</w:t>
            </w:r>
          </w:p>
        </w:tc>
        <w:tc>
          <w:tcPr>
            <w:tcW w:type="dxa" w:w="716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 configured CRM environment (server, credentials, project folder) managed by the CRM Builder application.</w:t>
            </w:r>
          </w:p>
        </w:tc>
      </w:tr>
    </w:tbl>
    <w:p>
      <w:pPr>
        <w:spacing w:after="80"/>
      </w:pPr>
    </w:p>
    <w:p>
      <w:pPr>
        <w:pStyle w:val="Heading2"/>
      </w:pPr>
      <w:r>
        <w:rPr>
          <w:rFonts w:ascii="Arial" w:cs="Arial" w:eastAsia="Arial" w:hAnsi="Arial"/>
          <w:b/>
          <w:bCs/>
          <w:color w:val="1F3864"/>
          <w:sz w:val="24"/>
          <w:szCs w:val="24"/>
        </w:rPr>
        <w:t xml:space="preserve">5.2 Document Types</w:t>
      </w:r>
    </w:p>
    <w:p>
      <w:pPr>
        <w:spacing w:after="160"/>
      </w:pPr>
      <w:r>
        <w:rPr>
          <w:rFonts w:ascii="Arial" w:cs="Arial" w:eastAsia="Arial" w:hAnsi="Arial"/>
          <w:sz w:val="22"/>
          <w:szCs w:val="22"/>
        </w:rPr>
        <w:t xml:space="preserve">CRM Builder produces the following document types during an implementation:</w:t>
      </w:r>
    </w:p>
    <w:p>
      <w:pPr>
        <w:pStyle w:val="ListParagraph"/>
        <w:numPr>
          <w:ilvl w:val="0"/>
          <w:numId w:val="2"/>
        </w:numPr>
        <w:spacing w:after="80"/>
      </w:pPr>
      <w:r>
        <w:rPr>
          <w:rFonts w:ascii="Arial" w:cs="Arial" w:eastAsia="Arial" w:hAnsi="Arial"/>
          <w:sz w:val="22"/>
          <w:szCs w:val="22"/>
        </w:rPr>
        <w:t xml:space="preserve">Master PRD — top-level requirements document for the engagement.</w:t>
      </w:r>
    </w:p>
    <w:p>
      <w:pPr>
        <w:pStyle w:val="ListParagraph"/>
        <w:numPr>
          <w:ilvl w:val="0"/>
          <w:numId w:val="2"/>
        </w:numPr>
        <w:spacing w:after="80"/>
      </w:pPr>
      <w:r>
        <w:rPr>
          <w:rFonts w:ascii="Arial" w:cs="Arial" w:eastAsia="Arial" w:hAnsi="Arial"/>
          <w:sz w:val="22"/>
          <w:szCs w:val="22"/>
        </w:rPr>
        <w:t xml:space="preserve">Entity PRD — detailed specification of a single data entity.</w:t>
      </w:r>
    </w:p>
    <w:p>
      <w:pPr>
        <w:pStyle w:val="ListParagraph"/>
        <w:numPr>
          <w:ilvl w:val="0"/>
          <w:numId w:val="2"/>
        </w:numPr>
        <w:spacing w:after="80"/>
      </w:pPr>
      <w:r>
        <w:rPr>
          <w:rFonts w:ascii="Arial" w:cs="Arial" w:eastAsia="Arial" w:hAnsi="Arial"/>
          <w:sz w:val="22"/>
          <w:szCs w:val="22"/>
        </w:rPr>
        <w:t xml:space="preserve">Domain Overview — scoped reference document assembling upstream context for a domain.</w:t>
      </w:r>
    </w:p>
    <w:p>
      <w:pPr>
        <w:pStyle w:val="ListParagraph"/>
        <w:numPr>
          <w:ilvl w:val="0"/>
          <w:numId w:val="2"/>
        </w:numPr>
        <w:spacing w:after="80"/>
      </w:pPr>
      <w:r>
        <w:rPr>
          <w:rFonts w:ascii="Arial" w:cs="Arial" w:eastAsia="Arial" w:hAnsi="Arial"/>
          <w:sz w:val="22"/>
          <w:szCs w:val="22"/>
        </w:rPr>
        <w:t xml:space="preserve">Process Document — detailed specification of a single business process.</w:t>
      </w:r>
    </w:p>
    <w:p>
      <w:pPr>
        <w:pStyle w:val="ListParagraph"/>
        <w:numPr>
          <w:ilvl w:val="0"/>
          <w:numId w:val="2"/>
        </w:numPr>
        <w:spacing w:after="80"/>
      </w:pPr>
      <w:r>
        <w:rPr>
          <w:rFonts w:ascii="Arial" w:cs="Arial" w:eastAsia="Arial" w:hAnsi="Arial"/>
          <w:sz w:val="22"/>
          <w:szCs w:val="22"/>
        </w:rPr>
        <w:t xml:space="preserve">Domain PRD — consolidated requirements document for a domain, synthesized from process documents.</w:t>
      </w:r>
    </w:p>
    <w:p>
      <w:pPr>
        <w:pStyle w:val="ListParagraph"/>
        <w:numPr>
          <w:ilvl w:val="0"/>
          <w:numId w:val="2"/>
        </w:numPr>
        <w:spacing w:after="80"/>
      </w:pPr>
      <w:r>
        <w:rPr>
          <w:rFonts w:ascii="Arial" w:cs="Arial" w:eastAsia="Arial" w:hAnsi="Arial"/>
          <w:sz w:val="22"/>
          <w:szCs w:val="22"/>
        </w:rPr>
        <w:t xml:space="preserve">CRM Evaluation Report — the output of Phase 8, documenting the platform selection decision.</w:t>
      </w:r>
    </w:p>
    <w:p>
      <w:pPr>
        <w:pStyle w:val="ListParagraph"/>
        <w:numPr>
          <w:ilvl w:val="0"/>
          <w:numId w:val="2"/>
        </w:numPr>
        <w:spacing w:after="80"/>
      </w:pPr>
      <w:r>
        <w:rPr>
          <w:rFonts w:ascii="Arial" w:cs="Arial" w:eastAsia="Arial" w:hAnsi="Arial"/>
          <w:sz w:val="22"/>
          <w:szCs w:val="22"/>
        </w:rPr>
        <w:t xml:space="preserve">Verification Specification — maps requirements to testable verification steps.</w:t>
      </w:r>
    </w:p>
    <w:p>
      <w:pPr>
        <w:spacing w:after="80"/>
      </w:pPr>
    </w:p>
    <w:p>
      <w:pPr>
        <w:pStyle w:val="Heading2"/>
      </w:pPr>
      <w:r>
        <w:rPr>
          <w:rFonts w:ascii="Arial" w:cs="Arial" w:eastAsia="Arial" w:hAnsi="Arial"/>
          <w:b/>
          <w:bCs/>
          <w:color w:val="1F3864"/>
          <w:sz w:val="24"/>
          <w:szCs w:val="24"/>
        </w:rPr>
        <w:t xml:space="preserve">5.3 Repository Structure</w:t>
      </w:r>
    </w:p>
    <w:p>
      <w:pPr>
        <w:spacing w:after="160"/>
      </w:pPr>
      <w:r>
        <w:rPr>
          <w:rFonts w:ascii="Arial" w:cs="Arial" w:eastAsia="Arial" w:hAnsi="Arial"/>
          <w:sz w:val="22"/>
          <w:szCs w:val="22"/>
        </w:rPr>
        <w:t xml:space="preserve">Each CRM Builder implementation maintains a client repository with the following structure:</w:t>
      </w:r>
    </w:p>
    <w:p>
      <w:pPr>
        <w:pStyle w:val="ListParagraph"/>
        <w:numPr>
          <w:ilvl w:val="0"/>
          <w:numId w:val="2"/>
        </w:numPr>
        <w:spacing w:after="80"/>
      </w:pPr>
      <w:r>
        <w:rPr>
          <w:rFonts w:ascii="Arial" w:cs="Arial" w:eastAsia="Arial" w:hAnsi="Arial"/>
          <w:sz w:val="22"/>
          <w:szCs w:val="22"/>
        </w:rPr>
        <w:t xml:space="preserve">programs/ — YAML configuration files, organized by domain.</w:t>
      </w:r>
    </w:p>
    <w:p>
      <w:pPr>
        <w:pStyle w:val="ListParagraph"/>
        <w:numPr>
          <w:ilvl w:val="0"/>
          <w:numId w:val="2"/>
        </w:numPr>
        <w:spacing w:after="80"/>
      </w:pPr>
      <w:r>
        <w:rPr>
          <w:rFonts w:ascii="Arial" w:cs="Arial" w:eastAsia="Arial" w:hAnsi="Arial"/>
          <w:sz w:val="22"/>
          <w:szCs w:val="22"/>
        </w:rPr>
        <w:t xml:space="preserve">reports/ — run reports and import reports generated by the application.</w:t>
      </w:r>
    </w:p>
    <w:p>
      <w:pPr>
        <w:pStyle w:val="ListParagraph"/>
        <w:numPr>
          <w:ilvl w:val="0"/>
          <w:numId w:val="2"/>
        </w:numPr>
        <w:spacing w:after="80"/>
      </w:pPr>
      <w:r>
        <w:rPr>
          <w:rFonts w:ascii="Arial" w:cs="Arial" w:eastAsia="Arial" w:hAnsi="Arial"/>
          <w:sz w:val="22"/>
          <w:szCs w:val="22"/>
        </w:rPr>
        <w:t xml:space="preserve">PRDs/ — Word documents produced during the implementation, organized by domain.</w:t>
      </w:r>
    </w:p>
    <w:p>
      <w:pPr>
        <w:pStyle w:val="ListParagraph"/>
        <w:numPr>
          <w:ilvl w:val="0"/>
          <w:numId w:val="2"/>
        </w:numPr>
        <w:spacing w:after="80"/>
      </w:pPr>
      <w:r>
        <w:rPr>
          <w:rFonts w:ascii="Arial" w:cs="Arial" w:eastAsia="Arial" w:hAnsi="Arial"/>
          <w:sz w:val="22"/>
          <w:szCs w:val="22"/>
        </w:rPr>
        <w:t xml:space="preserve">Implementation Docs/ — generated documentation produced by CRM Builder.</w:t>
      </w:r>
    </w:p>
    <w:p>
      <w:pPr>
        <w:spacing w:after="80"/>
      </w:pPr>
    </w:p>
    <w:p>
      <w:pPr>
        <w:pStyle w:val="Heading2"/>
      </w:pPr>
      <w:r>
        <w:rPr>
          <w:rFonts w:ascii="Arial" w:cs="Arial" w:eastAsia="Arial" w:hAnsi="Arial"/>
          <w:b/>
          <w:bCs/>
          <w:color w:val="1F3864"/>
          <w:sz w:val="24"/>
          <w:szCs w:val="24"/>
        </w:rPr>
        <w:t xml:space="preserve">5.4 Getting Help</w:t>
      </w:r>
    </w:p>
    <w:p>
      <w:pPr>
        <w:spacing w:after="160"/>
      </w:pPr>
      <w:r>
        <w:rPr>
          <w:rFonts w:ascii="Arial" w:cs="Arial" w:eastAsia="Arial" w:hAnsi="Arial"/>
          <w:sz w:val="22"/>
          <w:szCs w:val="22"/>
        </w:rPr>
        <w:t xml:space="preserve">For questions about the CRM Builder application or the Document Production Process, contact your CRM Builder implementor or refer to the project’s GitHub repository for the latest documentation and release notes.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tabs>
        <w:tab w:val="right" w:pos="9026"/>
      </w:tabs>
    </w:pPr>
    <w:r>
      <w:rPr>
        <w:rFonts w:ascii="Arial" w:cs="Arial" w:eastAsia="Arial" w:hAnsi="Arial"/>
        <w:color w:val="888888"/>
        <w:sz w:val="18"/>
        <w:szCs w:val="18"/>
      </w:rPr>
      <w:t xml:space="preserve">User Guide</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tabs>
        <w:tab w:val="right" w:pos="9026"/>
      </w:tabs>
    </w:pPr>
    <w:r>
      <w:rPr>
        <w:rFonts w:ascii="Arial" w:cs="Arial" w:eastAsia="Arial" w:hAnsi="Arial"/>
        <w:b/>
        <w:bCs/>
        <w:color w:val="1F3864"/>
        <w:sz w:val="18"/>
        <w:szCs w:val="18"/>
      </w:rPr>
      <w:t xml:space="preserve">CRM Builder</w:t>
    </w:r>
    <w:r>
      <w:rPr>
        <w:rFonts w:ascii="Arial" w:cs="Arial" w:eastAsia="Arial" w:hAnsi="Arial"/>
        <w:sz w:val="18"/>
        <w:szCs w:val="18"/>
      </w:rPr>
      <w:t xml:space="preserve">	</w:t>
    </w:r>
    <w:r>
      <w:rPr>
        <w:rFonts w:ascii="Arial" w:cs="Arial" w:eastAsia="Arial" w:hAnsi="Arial"/>
        <w:color w:val="1F3864"/>
        <w:sz w:val="18"/>
        <w:szCs w:val="18"/>
      </w:rPr>
      <w:t xml:space="preserve">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 w:type="paragraph" w:styleId="Heading3">
    <w:name w:val="Heading 3"/>
    <w:basedOn w:val="Normal"/>
    <w:next w:val="Normal"/>
    <w:qFormat/>
    <w:pPr>
      <w:spacing w:after="120" w:before="24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2026-04-10T04:37:40.485Z</dcterms:created>
  <dcterms:modified xsi:type="dcterms:W3CDTF">2026-04-10T04:37:40.486Z</dcterms:modified>
</cp:coreProperties>
</file>

<file path=docProps/custom.xml><?xml version="1.0" encoding="utf-8"?>
<Properties xmlns="http://schemas.openxmlformats.org/officeDocument/2006/custom-properties" xmlns:vt="http://schemas.openxmlformats.org/officeDocument/2006/docPropsVTypes"/>
</file>