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04-10-26 14:00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 One row per client; the application uses this table to enumerate available clients in the Clients tab and to locate each client’s database file on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 Must match the pattern ^[A-Z][A-Z0-9]{1,9}$ (uppercase letter followed by 1–9 uppercase letters or digits, total length 2–10)</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project_folder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Absolute path to the client’s repository folder on disk. Must exist at creation time. The folder may already contain client repository content; CRM Builder does not require an empty folder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Selected CRM platform, populated when the CRM Selection work item completes (Phase 9). Nullable until Phase 9</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deployment_model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Selected deployment model: self_hosted, cloud_hosted, or bring_your_own. Populated when the CRM Selection work item completes. Nullable until Phase 9</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last_opened_at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Updated each time the client is selected as the active client in the Clients tab. Nullable for clients that have not yet been opened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client’s SQLite database file is not stored as a column. It is derived at runtime from project_folder and code as: {project_folder}/.crmbuilder/{code}.db. This guarantees that the database file location and the project folder cannot drift apart. The .crmbuilder/ directory is created automatically when a client is created (Section 14.11.3) and is intended to be committed to the client’s source repository so that the requirements database travels with the project.</w:t>
      </w:r>
    </w:p>
    <w:p>
      <w:pPr>
        <w:spacing w:after="160"/>
      </w:pPr>
      <w:r>
        <w:rPr>
          <w:rFonts w:ascii="Arial" w:cs="Arial" w:eastAsia="Arial" w:hAnsi="Arial"/>
          <w:color w:val="000000"/>
          <w:sz w:val="22"/>
          <w:szCs w:val="22"/>
        </w:rPr>
        <w:t xml:space="preserve">The code column is enforced by a CHECK constraint at the database level, consistent with the convention stated in the introduction to Section 3. The crm_platform column is enforced by a CHECK constraint listing the currently supported platforms (see Section 14.12.6 for the current list). The deployment_model column is enforced by a CHECK constraint restricted to self_hosted, cloud_hosted, and bring_your_own.</w:t>
      </w:r>
    </w:p>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2"/>
        <w:spacing w:after="160" w:before="280"/>
      </w:pPr>
      <w:r>
        <w:rPr>
          <w:rFonts w:ascii="Arial" w:cs="Arial" w:eastAsia="Arial" w:hAnsi="Arial"/>
          <w:b/>
          <w:bCs/>
          <w:color w:val="1F3864"/>
          <w:sz w:val="24"/>
          <w:szCs w:val="24"/>
        </w:rPr>
        <w:t xml:space="preserve">6.5 Instance</w:t>
      </w:r>
    </w:p>
    <w:p>
      <w:pPr>
        <w:spacing w:after="160"/>
      </w:pPr>
      <w:r>
        <w:rPr>
          <w:rFonts w:ascii="Arial" w:cs="Arial" w:eastAsia="Arial" w:hAnsi="Arial"/>
          <w:color w:val="000000"/>
          <w:sz w:val="22"/>
          <w:szCs w:val="22"/>
        </w:rPr>
        <w:t xml:space="preserve">Stores CRM instance profiles for the client. Each row represents a deployment target  —  a specific CRM instance the implementor will provision, configure, and verify against. A client typically has one or more instances (for example, separate Test and Production instances). The Deployment tab (Section 14.12) reads and writes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Implementor-supplied display name (e.g., “CBM Production”, “CBM Test”)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“PROD”, “TEST”). Must match the pattern ^[A-Z][A-Z0-9]{1,9}$, consistent with the convention used elsewhere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Free-text notes about this instance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environment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test, staging, production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url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instance’s reachable URL once deployed (e.g., https://crm.example.org). Nullable until the instance has been deployed and connectivity has been verified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username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 username for the CRM REST API</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password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 password for the CRM REST API. Stored as plaintext in v1; encrypted credential storage is deferred (ISS-018)</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0</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TRUE, this instance is the default for the client. At most one row per database may have is_default = TRUE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code, environment, and is_default columns are enforced by CHECK constraints at the database level. The is_default constraint requires that no more than one row in the table has is_default = TRUE. Setting is_default = TRUE on a row through the application clears it from any other row in the same operation; the schema constraint is a safety net for direct database access.</w:t>
      </w:r>
    </w:p>
    <w:p>
      <w:pPr>
        <w:spacing w:after="160"/>
      </w:pPr>
      <w:r>
        <w:rPr>
          <w:rFonts w:ascii="Arial" w:cs="Arial" w:eastAsia="Arial" w:hAnsi="Arial"/>
          <w:color w:val="000000"/>
          <w:sz w:val="22"/>
          <w:szCs w:val="22"/>
        </w:rPr>
        <w:t xml:space="preserve">This table lives in the per-client database and is implicitly scoped to its containing client  —  the master database’s Client table determines which client this instance belongs to by virtue of which client database the row resides in.</w:t>
      </w:r>
    </w:p>
    <w:p>
      <w:pPr>
        <w:pStyle w:val="Heading2"/>
        <w:spacing w:after="160" w:before="280"/>
      </w:pPr>
      <w:r>
        <w:rPr>
          <w:rFonts w:ascii="Arial" w:cs="Arial" w:eastAsia="Arial" w:hAnsi="Arial"/>
          <w:b/>
          <w:bCs/>
          <w:color w:val="1F3864"/>
          <w:sz w:val="24"/>
          <w:szCs w:val="24"/>
        </w:rPr>
        <w:t xml:space="preserve">6.6 DeploymentRun</w:t>
      </w:r>
    </w:p>
    <w:p>
      <w:pPr>
        <w:spacing w:after="160"/>
      </w:pPr>
      <w:r>
        <w:rPr>
          <w:rFonts w:ascii="Arial" w:cs="Arial" w:eastAsia="Arial" w:hAnsi="Arial"/>
          <w:color w:val="000000"/>
          <w:sz w:val="22"/>
          <w:szCs w:val="22"/>
        </w:rPr>
        <w:t xml:space="preserve">Records each execution of the Deploy Wizard against an instance. The Deployment tab’s Deploy entry (Section 14.12.4) reads this table to display deployment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instance_id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 this deployment run targeted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scenario</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self_hosted, cloud_hosted, bring_your_own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CRM platform being deployed (e.g., “espocrm”)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wizard run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wizard run ended. Nullable while in progress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outcome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success, failure, cancelled. Nullable while in progress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failure_reason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Failure detail when outcome = failure. Null otherwise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log_path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(relative to the project folder) to the saved log file for this run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scenario, crm_platform, and outcome columns are enforced by CHECK constraints. The crm_platform CHECK constraint enumerates the same supported platforms as Client.crm_platform in Section 3.1; the two CHECK constraints must remain synchronized when new platforms are added per DEC-075.</w:t>
      </w:r>
    </w:p>
    <w:p>
      <w:pPr>
        <w:spacing w:after="160"/>
      </w:pPr>
      <w:r>
        <w:rPr>
          <w:rFonts w:ascii="Arial" w:cs="Arial" w:eastAsia="Arial" w:hAnsi="Arial"/>
          <w:color w:val="000000"/>
          <w:sz w:val="22"/>
          <w:szCs w:val="22"/>
        </w:rPr>
        <w:t xml:space="preserve">Deployment runs are append-only  —  rows are inserted when the wizard starts and updated only to set completed_at, outcome, and failure_reason when the wizard finishes. Rows are never deleted; the deployment history is part of the audit trail.</w:t>
      </w:r>
    </w:p>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Tab Architecture</w:t>
      </w:r>
    </w:p>
    <w:p>
      <w:pPr>
        <w:spacing w:after="160"/>
      </w:pPr>
      <w:r>
        <w:rPr>
          <w:rFonts w:ascii="Arial" w:cs="Arial" w:eastAsia="Arial" w:hAnsi="Arial"/>
          <w:color w:val="000000"/>
          <w:sz w:val="22"/>
          <w:szCs w:val="22"/>
        </w:rPr>
        <w:t xml:space="preserve">The main window is organized as three peer tabs displayed in a persistent tab strip at the top of the window: Clients, Requirements, and Deployment. The implementor switches between tabs at any time by clicking the tab labels. Each tab contains a self-contained workspace and the three tabs share no panels.</w:t>
      </w:r>
    </w:p>
    <w:p>
      <w:pPr>
        <w:spacing w:after="160"/>
      </w:pPr>
      <w:r>
        <w:rPr>
          <w:rFonts w:ascii="Arial" w:cs="Arial" w:eastAsia="Arial" w:hAnsi="Arial"/>
          <w:color w:val="000000"/>
          <w:sz w:val="22"/>
          <w:szCs w:val="22"/>
        </w:rPr>
        <w:t xml:space="preserve">The Clients tab is where client implementations are created, reviewed, and edited. It is the only place in the application where the active client is selected. Selecting a client on the Clients tab establishes that client as the global active client for the Requirements and Deployment tabs. Section 14.11 specifies the Clients tab in detail.</w:t>
      </w:r>
    </w:p>
    <w:p>
      <w:pPr>
        <w:spacing w:after="160"/>
      </w:pPr>
      <w:r>
        <w:rPr>
          <w:rFonts w:ascii="Arial" w:cs="Arial" w:eastAsia="Arial" w:hAnsi="Arial"/>
          <w:color w:val="000000"/>
          <w:sz w:val="22"/>
          <w:szCs w:val="22"/>
        </w:rPr>
        <w:t xml:space="preserve">The Requirements tab contains the automation panels for managing the requirements lifecycle: the Requirements Dashboard, Work Item Detail, Session Orchestration, Import Review, Impact Analysis, Document Generation, and Data Browser. This tab is the primary workspace from project creation through YAML generation and CRM Selection (Phases 1–9). All Requirements tab content operates against the active client’s database.</w:t>
      </w:r>
    </w:p>
    <w:p>
      <w:pPr>
        <w:spacing w:after="160"/>
      </w:pPr>
      <w:r>
        <w:rPr>
          <w:rFonts w:ascii="Arial" w:cs="Arial" w:eastAsia="Arial" w:hAnsi="Arial"/>
          <w:color w:val="000000"/>
          <w:sz w:val="22"/>
          <w:szCs w:val="22"/>
        </w:rPr>
        <w:t xml:space="preserve">The Deployment tab contains the panels for provisioning, configuring, and verifying CRM instances: Instances, Deploy, Configure, Verify, and Output. This tab is the primary workspace for CRM Deployment, CRM Configuration, and Verification (Phases 10–12). Deployment tab content is fully scoped to the active client; the implementor cannot operate the Deployment tab against an instance belonging to a different client. Section 14.12 specifies the Deployment tab in detail.</w:t>
      </w:r>
    </w:p>
    <w:p>
      <w:pPr>
        <w:spacing w:after="160"/>
      </w:pPr>
      <w:r>
        <w:rPr>
          <w:rFonts w:ascii="Arial" w:cs="Arial" w:eastAsia="Arial" w:hAnsi="Arial"/>
          <w:color w:val="000000"/>
          <w:sz w:val="22"/>
          <w:szCs w:val="22"/>
        </w:rPr>
        <w:t xml:space="preserve">The Requirements and Deployment tabs display the active client name inline in the tab label  —  for example, “Requirements  —  CBM” and “Deployment  —  CBM”. When no client is selected, the labels read “Requirements (no client selected)” and “Deployment (no client selected)” and the tab content area shows an empty-state message directing the implementor to the Clients tab. The tab labels themselves remain enabled and clickable in all states, consistent with the buttons-never-disabled pattern (Section 14.10.6).</w:t>
      </w:r>
    </w:p>
    <w:p>
      <w:pPr>
        <w:spacing w:after="160"/>
      </w:pPr>
      <w:r>
        <w:rPr>
          <w:rFonts w:ascii="Arial" w:cs="Arial" w:eastAsia="Arial" w:hAnsi="Arial"/>
          <w:color w:val="000000"/>
          <w:sz w:val="22"/>
          <w:szCs w:val="22"/>
        </w:rPr>
        <w:t xml:space="preserve">Each tab preserves its internal navigation state independently. Switching from Requirements to Deployment and back returns the implementor to the same screen they left. Switching the active client on the Clients tab resets the internal state of the Requirements and Deployment tabs, since they now operate against a different client.</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w:t>
      </w:r>
    </w:p>
    <w:p>
      <w:pPr>
        <w:pStyle w:val="Heading3"/>
        <w:spacing w:after="120" w:before="240"/>
      </w:pPr>
      <w:r>
        <w:rPr>
          <w:rFonts w:ascii="Arial" w:cs="Arial" w:eastAsia="Arial" w:hAnsi="Arial"/>
          <w:b/>
          <w:bCs/>
          <w:color w:val="1F3864"/>
          <w:sz w:val="22"/>
          <w:szCs w:val="22"/>
        </w:rPr>
        <w:t xml:space="preserve">14.1.2 Requirements Tab Navigation</w:t>
      </w:r>
    </w:p>
    <w:p>
      <w:pPr>
        <w:spacing w:after="160"/>
      </w:pPr>
      <w:r>
        <w:rPr>
          <w:rFonts w:ascii="Arial" w:cs="Arial" w:eastAsia="Arial" w:hAnsi="Arial"/>
          <w:color w:val="000000"/>
          <w:sz w:val="22"/>
          <w:szCs w:val="22"/>
        </w:rPr>
        <w:t xml:space="preserve">The Requirements tab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Requirements Dashboard, Data Browser, Documents, and Impact Review. The Requirements Dashboard is selected by default when the implementor enters the Requirements tab.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Requirements Dashboard view. When the implementor selects a work item on the Requirements Dashboard, the content area transitions to the Work Item Detail view. From Work Item Detail, actions such as Import Review or Session Orchestration push a new screen onto the stack. A breadcrumb trail above the content area shows the current path  —  for example, “Requirements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implementor is deep in a drill-down (for example, reviewing an import) and clicks Data Browser in the sidebar, the Data Browser view appears. If they click Requirements Dashboard again, the drill-down stack is restored to its previous state.</w:t>
      </w:r>
    </w:p>
    <w:p>
      <w:pPr>
        <w:spacing w:after="160"/>
      </w:pPr>
      <w:r>
        <w:rPr>
          <w:rFonts w:ascii="Arial" w:cs="Arial" w:eastAsia="Arial" w:hAnsi="Arial"/>
          <w:color w:val="000000"/>
          <w:sz w:val="22"/>
          <w:szCs w:val="22"/>
        </w:rPr>
        <w:t xml:space="preserve">All Requirements tab navigation operates within the active client context. There is no client selector on the Requirements tab itself  —  switching clients is done by going to the Clients tab and selecting a different client.</w:t>
      </w:r>
    </w:p>
    <w:p>
      <w:pPr>
        <w:pStyle w:val="Heading3"/>
        <w:spacing w:after="120" w:before="240"/>
      </w:pPr>
      <w:r>
        <w:rPr>
          <w:rFonts w:ascii="Arial" w:cs="Arial" w:eastAsia="Arial" w:hAnsi="Arial"/>
          <w:b/>
          <w:bCs/>
          <w:color w:val="1F3864"/>
          <w:sz w:val="22"/>
          <w:szCs w:val="22"/>
        </w:rPr>
        <w:t xml:space="preserve">14.1.3 Active Client Context</w:t>
      </w:r>
    </w:p>
    <w:p>
      <w:pPr>
        <w:spacing w:after="160"/>
      </w:pPr>
      <w:r>
        <w:rPr>
          <w:rFonts w:ascii="Arial" w:cs="Arial" w:eastAsia="Arial" w:hAnsi="Arial"/>
          <w:color w:val="000000"/>
          <w:sz w:val="22"/>
          <w:szCs w:val="22"/>
        </w:rPr>
        <w:t xml:space="preserve">The active client is the client implementation that the Requirements and Deployment tabs currently operate against. There is exactly one active client at a time, or none if the implementor has not yet selected one.</w:t>
      </w:r>
    </w:p>
    <w:p>
      <w:pPr>
        <w:spacing w:after="160"/>
      </w:pPr>
      <w:r>
        <w:rPr>
          <w:rFonts w:ascii="Arial" w:cs="Arial" w:eastAsia="Arial" w:hAnsi="Arial"/>
          <w:color w:val="000000"/>
          <w:sz w:val="22"/>
          <w:szCs w:val="22"/>
        </w:rPr>
        <w:t xml:space="preserve">The active client is established by selecting a client in the master/detail list on the Clients tab. Section 14.11 specifies the Clients tab interaction in detail. When a client is selected, the application:</w:t>
      </w:r>
    </w:p>
    <w:p>
      <w:pPr>
        <w:spacing w:after="160"/>
      </w:pPr>
      <w:r>
        <w:rPr>
          <w:rFonts w:ascii="Arial" w:cs="Arial" w:eastAsia="Arial" w:hAnsi="Arial"/>
          <w:color w:val="000000"/>
          <w:sz w:val="22"/>
          <w:szCs w:val="22"/>
        </w:rPr>
        <w:t xml:space="preserve">1. Sets that client as the active client for the application session</w:t>
      </w:r>
    </w:p>
    <w:p>
      <w:pPr>
        <w:spacing w:after="160"/>
      </w:pPr>
      <w:r>
        <w:rPr>
          <w:rFonts w:ascii="Arial" w:cs="Arial" w:eastAsia="Arial" w:hAnsi="Arial"/>
          <w:color w:val="000000"/>
          <w:sz w:val="22"/>
          <w:szCs w:val="22"/>
        </w:rPr>
        <w:t xml:space="preserve">2. Updates Client.last_opened_at for that client</w:t>
      </w:r>
    </w:p>
    <w:p>
      <w:pPr>
        <w:spacing w:after="160"/>
      </w:pPr>
      <w:r>
        <w:rPr>
          <w:rFonts w:ascii="Arial" w:cs="Arial" w:eastAsia="Arial" w:hAnsi="Arial"/>
          <w:color w:val="000000"/>
          <w:sz w:val="22"/>
          <w:szCs w:val="22"/>
        </w:rPr>
        <w:t xml:space="preserve">3. Updates the Requirements and Deployment tab labels to display the client name</w:t>
      </w:r>
    </w:p>
    <w:p>
      <w:pPr>
        <w:spacing w:after="160"/>
      </w:pPr>
      <w:r>
        <w:rPr>
          <w:rFonts w:ascii="Arial" w:cs="Arial" w:eastAsia="Arial" w:hAnsi="Arial"/>
          <w:color w:val="000000"/>
          <w:sz w:val="22"/>
          <w:szCs w:val="22"/>
        </w:rPr>
        <w:t xml:space="preserve">4. Loads the client’s database from {project_folder}/.crmbuilder/{code}.db and makes it available to all Requirements and Deployment tab queries</w:t>
      </w:r>
    </w:p>
    <w:p>
      <w:pPr>
        <w:spacing w:after="160"/>
      </w:pPr>
      <w:r>
        <w:rPr>
          <w:rFonts w:ascii="Arial" w:cs="Arial" w:eastAsia="Arial" w:hAnsi="Arial"/>
          <w:color w:val="000000"/>
          <w:sz w:val="22"/>
          <w:szCs w:val="22"/>
        </w:rPr>
        <w:t xml:space="preserve">5. Persists the selection to per-machine preferences as last_selected_client_id for restoration on the next launch</w:t>
      </w:r>
    </w:p>
    <w:p>
      <w:pPr>
        <w:spacing w:after="160"/>
      </w:pPr>
      <w:r>
        <w:rPr>
          <w:rFonts w:ascii="Arial" w:cs="Arial" w:eastAsia="Arial" w:hAnsi="Arial"/>
          <w:color w:val="000000"/>
          <w:sz w:val="22"/>
          <w:szCs w:val="22"/>
        </w:rPr>
        <w:t xml:space="preserve">The client context is available to every screen in the Requirements and Deployment tabs. All database queries, prompt generation, import processing, document generation, instance management, and deployment operations operate against the active client’s database.</w:t>
      </w:r>
    </w:p>
    <w:p>
      <w:pPr>
        <w:spacing w:after="160"/>
      </w:pPr>
      <w:r>
        <w:rPr>
          <w:rFonts w:ascii="Arial" w:cs="Arial" w:eastAsia="Arial" w:hAnsi="Arial"/>
          <w:color w:val="000000"/>
          <w:sz w:val="22"/>
          <w:szCs w:val="22"/>
        </w:rPr>
        <w:t xml:space="preserve">When no client is currently active (first-ever launch, or the previously selected client became unavailable), the Requirements and Deployment tabs display empty-state messages directing the implementor to the Clients tab. All sidebar entries and content areas in those tabs are inert until a client is selected, but the tabs themselves remain navigable.</w:t>
      </w:r>
    </w:p>
    <w:p>
      <w:pPr>
        <w:spacing w:after="160"/>
      </w:pPr>
      <w:r>
        <w:rPr>
          <w:rFonts w:ascii="Arial" w:cs="Arial" w:eastAsia="Arial" w:hAnsi="Arial"/>
          <w:color w:val="000000"/>
          <w:sz w:val="22"/>
          <w:szCs w:val="22"/>
        </w:rPr>
        <w:t xml:space="preserve">When the active client’s crm_platform and deployment_model columns are populated (after CRM Selection completes in Phase 9), the Deployment tab uses those values to default the Deploy Wizard’s scenario selection (Section 14.12.5). Until Phase 9 completes, those columns are NULL and the Deploy Wizard requires explicit selection on its first step.</w:t>
      </w:r>
    </w:p>
    <w:p>
      <w:pPr>
        <w:pStyle w:val="Heading2"/>
        <w:spacing w:after="160" w:before="280"/>
      </w:pPr>
      <w:r>
        <w:rPr>
          <w:rFonts w:ascii="Arial" w:cs="Arial" w:eastAsia="Arial" w:hAnsi="Arial"/>
          <w:b/>
          <w:bCs/>
          <w:color w:val="1F3864"/>
          <w:sz w:val="24"/>
          <w:szCs w:val="24"/>
        </w:rPr>
        <w:t xml:space="preserve">14.2 Requirements Dashboard</w:t>
      </w:r>
    </w:p>
    <w:p>
      <w:pPr>
        <w:spacing w:after="160"/>
      </w:pPr>
      <w:r>
        <w:rPr>
          <w:rFonts w:ascii="Arial" w:cs="Arial" w:eastAsia="Arial" w:hAnsi="Arial"/>
          <w:color w:val="000000"/>
          <w:sz w:val="22"/>
          <w:szCs w:val="22"/>
        </w:rPr>
        <w:t xml:space="preserve">The Requirements Dashboard is the default view in the Requirements tab and the implementor’s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implementor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implementor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implementor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implementor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Requirements Dashboard pushes the Work Item Detail view onto the drill-down stack. The breadcrumb updates to show “Requirements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implementor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implementor selects a work item from the Requirements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implementor’s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implementor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implementor for a question or topic. On confirmation, a new AISession record is created with session_type “clarification.” The work item remains in complete status. The implementor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implementor-initiated.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implementor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implementor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implementor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implementor selects Generate Prompt from the Work Item Detail header or from a clarification session entry on the Sessions tab. The view is pushed onto the drill-down stack — for example, “Requirements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implementor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implementor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implementor’s question or topic (entered when the implementor requested clarification). The implementor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implementor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implementor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implementor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implementor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implementor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implementor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implementor selects Import Results from the Work Item Detail header, pushing onto the drill-down stack — for example, “Requirements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implementor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implementor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implementor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implementor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implementor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implementor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implementor’s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implementor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implementor only needs to act on records they want to change or exclude. Modify switches the record’s field values to inline edit mode — editable inputs replace the read-only field values, constrained by field type validation. The implementor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implementor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implementor clicks Commit, the view displays a commit confirmation showing the final counts: records to create, records to update, records rejected. Any remaining warnings (non-error severity) are listed. The implementor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implementor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implementor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implementor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implementor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implementor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implementor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implementor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implementor is deciding whether to proceed.</w:t>
      </w:r>
    </w:p>
    <w:p>
      <w:pPr>
        <w:spacing w:after="160"/>
      </w:pPr>
      <w:r>
        <w:rPr>
          <w:rFonts w:ascii="Arial" w:cs="Arial" w:eastAsia="Arial" w:hAnsi="Arial"/>
          <w:color w:val="000000"/>
          <w:sz w:val="22"/>
          <w:szCs w:val="22"/>
        </w:rPr>
        <w:t xml:space="preserve">Below the impact set, a rationale text field requires the implementor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implementor’s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implementor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implementor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implementor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implementor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implementor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implementor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implementor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implementor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implementor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implementor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implementor’s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implementor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implementor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implementor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Cross-Tab Workflows</w:t>
      </w:r>
    </w:p>
    <w:p>
      <w:pPr>
        <w:spacing w:after="160"/>
      </w:pPr>
      <w:r>
        <w:rPr>
          <w:rFonts w:ascii="Arial" w:cs="Arial" w:eastAsia="Arial" w:hAnsi="Arial"/>
          <w:color w:val="000000"/>
          <w:sz w:val="22"/>
          <w:szCs w:val="22"/>
        </w:rPr>
        <w:t xml:space="preserve">The Requirements and Deployment tabs serve different phases of the project lifecycle but they are not isolated from each other. This section defines the workflows that span both tabs  —  specifically, how work begun in one tab triggers work in the other, and how discoveries made during deployment are fed back into the requirements layer.</w:t>
      </w:r>
    </w:p>
    <w:p>
      <w:pPr>
        <w:pStyle w:val="Heading3"/>
        <w:spacing w:after="120" w:before="240"/>
      </w:pPr>
      <w:r>
        <w:rPr>
          <w:rFonts w:ascii="Arial" w:cs="Arial" w:eastAsia="Arial" w:hAnsi="Arial"/>
          <w:b/>
          <w:bCs/>
          <w:color w:val="1F3864"/>
          <w:sz w:val="22"/>
          <w:szCs w:val="22"/>
        </w:rPr>
        <w:t xml:space="preserve">14.9.1 Phase Handoff from Requirements to Deployment</w:t>
      </w:r>
    </w:p>
    <w:p>
      <w:pPr>
        <w:spacing w:after="160"/>
      </w:pPr>
      <w:r>
        <w:rPr>
          <w:rFonts w:ascii="Arial" w:cs="Arial" w:eastAsia="Arial" w:hAnsi="Arial"/>
          <w:color w:val="000000"/>
          <w:sz w:val="22"/>
          <w:szCs w:val="22"/>
        </w:rPr>
        <w:t xml:space="preserve">When the CRM Selection work item completes (Phase 9), the active client’s crm_platform and deployment_model columns are populated with the selected values. At this point the project is ready for CRM Deployment, and the crm_deployment work item appears as ready on the Requirements Dashboard.</w:t>
      </w:r>
    </w:p>
    <w:p>
      <w:pPr>
        <w:spacing w:after="160"/>
      </w:pPr>
      <w:r>
        <w:rPr>
          <w:rFonts w:ascii="Arial" w:cs="Arial" w:eastAsia="Arial" w:hAnsi="Arial"/>
          <w:color w:val="000000"/>
          <w:sz w:val="22"/>
          <w:szCs w:val="22"/>
        </w:rPr>
        <w:t xml:space="preserve">The crm_deployment, crm_configuration, and verification work items are tracked in the Requirements tab for status, dependencies, and completion, but the actual work happens in the Deployment tab. When the implementor selects one of these three work items in the Requirements tab, the Work Item Detail view displays a guidance message indicating that the work is performed in the Deployment tab and suggesting that the implementor switch tabs.</w:t>
      </w:r>
    </w:p>
    <w:p>
      <w:pPr>
        <w:spacing w:after="160"/>
      </w:pPr>
      <w:r>
        <w:rPr>
          <w:rFonts w:ascii="Arial" w:cs="Arial" w:eastAsia="Arial" w:hAnsi="Arial"/>
          <w:color w:val="000000"/>
          <w:sz w:val="22"/>
          <w:szCs w:val="22"/>
        </w:rPr>
        <w:t xml:space="preserve">The corresponding work item is also surfaced inside the Deployment tab as the phase status banner above each Deploy/Configure/Verify entry (Section 14.12.2). The Mark Complete action on that banner updates the work item’s status without requiring the implementor to leave the Deployment tab. This bidirectional surfacing ensures that the implementor can drive the workflow from whichever tab they happen to be in.</w:t>
      </w:r>
    </w:p>
    <w:p>
      <w:pPr>
        <w:pStyle w:val="Heading3"/>
        <w:spacing w:after="120" w:before="240"/>
      </w:pPr>
      <w:r>
        <w:rPr>
          <w:rFonts w:ascii="Arial" w:cs="Arial" w:eastAsia="Arial" w:hAnsi="Arial"/>
          <w:b/>
          <w:bCs/>
          <w:color w:val="1F3864"/>
          <w:sz w:val="22"/>
          <w:szCs w:val="22"/>
        </w:rPr>
        <w:t xml:space="preserve">14.9.2 Post-Deployment Feedback Loop</w:t>
      </w:r>
    </w:p>
    <w:p>
      <w:pPr>
        <w:spacing w:after="160"/>
      </w:pPr>
      <w:r>
        <w:rPr>
          <w:rFonts w:ascii="Arial" w:cs="Arial" w:eastAsia="Arial" w:hAnsi="Arial"/>
          <w:color w:val="000000"/>
          <w:sz w:val="22"/>
          <w:szCs w:val="22"/>
        </w:rPr>
        <w:t xml:space="preserve">After the CRM is configured and verified, the implementor may discover issues that require requirements-layer changes  —  a field type that does not work as expected, a layout that needs adjustment, a relationship that needs modification, or a process that was missed. The Deployment tab does not include UI for editing requirements; the implementor switches to the Requirements tab and makes the change through the Data Browser (Section 14.8) or by reopening the relevant work item for revision (Section 9.7.2).</w:t>
      </w:r>
    </w:p>
    <w:p>
      <w:pPr>
        <w:spacing w:after="160"/>
      </w:pPr>
      <w:r>
        <w:rPr>
          <w:rFonts w:ascii="Arial" w:cs="Arial" w:eastAsia="Arial" w:hAnsi="Arial"/>
          <w:color w:val="000000"/>
          <w:sz w:val="22"/>
          <w:szCs w:val="22"/>
        </w:rPr>
        <w:t xml:space="preserve">Changes made through the Data Browser trigger impact analysis (Section 12) as usual, recording the change in the audit trail and surfacing any downstream effects. If the change affects YAML output, the implementor regenerates the affected YAML through the Documents view (Section 14.7), then switches back to the Deployment tab and uses the Configure entry to reapply the updated YAML to the active instance.</w:t>
      </w:r>
    </w:p>
    <w:p>
      <w:pPr>
        <w:spacing w:after="160"/>
      </w:pPr>
      <w:r>
        <w:rPr>
          <w:rFonts w:ascii="Arial" w:cs="Arial" w:eastAsia="Arial" w:hAnsi="Arial"/>
          <w:color w:val="000000"/>
          <w:sz w:val="22"/>
          <w:szCs w:val="22"/>
        </w:rPr>
        <w:t xml:space="preserve">The Workflow Engine does not automatically reopen completed work items based on deployment-discovered issues. The implementor decides whether the issue warrants a formal revision (which reopens the work item and propagates regression to dependents) or a direct edit through the Data Browser (which records the change without reopening the work item). This is a deliberate choice  —  many deployment-discovered issues are minor adjustments that do not warrant the cost of regenerating downstream documents, and the implementor is in the best position to judge.</w:t>
      </w:r>
    </w:p>
    <w:p>
      <w:pPr>
        <w:pStyle w:val="Heading3"/>
        <w:spacing w:after="120" w:before="240"/>
      </w:pPr>
      <w:r>
        <w:rPr>
          <w:rFonts w:ascii="Arial" w:cs="Arial" w:eastAsia="Arial" w:hAnsi="Arial"/>
          <w:b/>
          <w:bCs/>
          <w:color w:val="1F3864"/>
          <w:sz w:val="22"/>
          <w:szCs w:val="22"/>
        </w:rPr>
        <w:t xml:space="preserve">14.9.3 YAML File Handoff</w:t>
      </w:r>
    </w:p>
    <w:p>
      <w:pPr>
        <w:spacing w:after="160"/>
      </w:pPr>
      <w:r>
        <w:rPr>
          <w:rFonts w:ascii="Arial" w:cs="Arial" w:eastAsia="Arial" w:hAnsi="Arial"/>
          <w:color w:val="000000"/>
          <w:sz w:val="22"/>
          <w:szCs w:val="22"/>
        </w:rPr>
        <w:t xml:space="preserve">The Document Generator produces YAML files in {project_folder}/programs/ (Section 13.7). The Deployment tab’s Configure entry (Section 14.12.7) reads from the same directory. This creates an automatic handoff: YAML files generated in the Requirements tab are immediately visible in the Configure entry without any manual transfer step.</w:t>
      </w:r>
    </w:p>
    <w:p>
      <w:pPr>
        <w:spacing w:after="160"/>
      </w:pPr>
      <w:r>
        <w:rPr>
          <w:rFonts w:ascii="Arial" w:cs="Arial" w:eastAsia="Arial" w:hAnsi="Arial"/>
          <w:color w:val="000000"/>
          <w:sz w:val="22"/>
          <w:szCs w:val="22"/>
        </w:rPr>
        <w:t xml:space="preserve">The implementor can verify the generated YAML files by opening the Configure entry before running configuration. Files generated for one client are written under that client’s project folder and are therefore visible only when that client is the active client.</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Requirements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implementor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implementor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Requirements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Implementor (MST-PER-003)”.</w:t>
      </w:r>
    </w:p>
    <w:p>
      <w:pPr>
        <w:spacing w:after="160"/>
      </w:pPr>
      <w:r>
        <w:rPr>
          <w:rFonts w:ascii="Arial" w:cs="Arial" w:eastAsia="Arial" w:hAnsi="Arial"/>
          <w:color w:val="000000"/>
          <w:sz w:val="22"/>
          <w:szCs w:val="22"/>
        </w:rPr>
        <w:t xml:space="preserve">This rule applies to: Requirements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implementor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implementor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implementor must resolve or cancel. Warnings inform but do not block — the implementor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implementor’s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implementor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implementor is working in. All data displayed, all queries executed, and all files generated operate within this client context. Changing the client is a deliberate action that resets all state.</w:t>
      </w:r>
    </w:p>
    <w:p>
      <w:pPr>
        <w:pStyle w:val="Heading2"/>
        <w:spacing w:after="160" w:before="280"/>
      </w:pPr>
      <w:r>
        <w:rPr>
          <w:rFonts w:ascii="Arial" w:cs="Arial" w:eastAsia="Arial" w:hAnsi="Arial"/>
          <w:b/>
          <w:bCs/>
          <w:color w:val="1F3864"/>
          <w:sz w:val="24"/>
          <w:szCs w:val="24"/>
        </w:rPr>
        <w:t xml:space="preserve">14.11 Clients Tab</w:t>
      </w:r>
    </w:p>
    <w:p>
      <w:pPr>
        <w:spacing w:after="160"/>
      </w:pPr>
      <w:r>
        <w:rPr>
          <w:rFonts w:ascii="Arial" w:cs="Arial" w:eastAsia="Arial" w:hAnsi="Arial"/>
          <w:color w:val="000000"/>
          <w:sz w:val="22"/>
          <w:szCs w:val="22"/>
        </w:rPr>
        <w:t xml:space="preserve">The Clients tab is the application’s entry point for managing client implementations. It is the only place in the application where clients are created, where the active client is selected, and where client-level metadata is reviewed and edited. The Clients tab does not depend on having a client already selected — it is the surface through which client selection happens in the first place.</w:t>
      </w:r>
    </w:p>
    <w:p>
      <w:pPr>
        <w:pStyle w:val="Heading3"/>
        <w:spacing w:after="120" w:before="240"/>
      </w:pPr>
      <w:r>
        <w:rPr>
          <w:rFonts w:ascii="Arial" w:cs="Arial" w:eastAsia="Arial" w:hAnsi="Arial"/>
          <w:b/>
          <w:bCs/>
          <w:color w:val="1F3864"/>
          <w:sz w:val="22"/>
          <w:szCs w:val="22"/>
        </w:rPr>
        <w:t xml:space="preserve">14.11.1 Layout</w:t>
      </w:r>
    </w:p>
    <w:p>
      <w:pPr>
        <w:spacing w:after="160"/>
      </w:pPr>
      <w:r>
        <w:rPr>
          <w:rFonts w:ascii="Arial" w:cs="Arial" w:eastAsia="Arial" w:hAnsi="Arial"/>
          <w:color w:val="000000"/>
          <w:sz w:val="22"/>
          <w:szCs w:val="22"/>
        </w:rPr>
        <w:t xml:space="preserve">The Clients tab uses a master/detail layout. The left pane is a sortable list of all client implementations registered in the master database. The right pane is the detail view for the currently selected client in the list, or an empty-state placeholder when no client is selected in the list.</w:t>
      </w:r>
    </w:p>
    <w:p>
      <w:pPr>
        <w:spacing w:after="160"/>
      </w:pPr>
      <w:r>
        <w:rPr>
          <w:rFonts w:ascii="Arial" w:cs="Arial" w:eastAsia="Arial" w:hAnsi="Arial"/>
          <w:color w:val="000000"/>
          <w:sz w:val="22"/>
          <w:szCs w:val="22"/>
        </w:rPr>
        <w:t xml:space="preserve">Above the list, a “+ New Client” button opens the Create Client form (Section 14.11.3) in the detail pane. The list itself shows one row per client with the following columns: name, code, project folder, last opened. The default sort is by last_opened_at descending (most recently opened first), with NULL values sorted last. Clicking a column header changes the sort.</w:t>
      </w:r>
    </w:p>
    <w:p>
      <w:pPr>
        <w:spacing w:after="160"/>
      </w:pPr>
      <w:r>
        <w:rPr>
          <w:rFonts w:ascii="Arial" w:cs="Arial" w:eastAsia="Arial" w:hAnsi="Arial"/>
          <w:color w:val="000000"/>
          <w:sz w:val="22"/>
          <w:szCs w:val="22"/>
        </w:rPr>
        <w:t xml:space="preserve">Selecting a row in the list both displays the client’s detail in the right pane and establishes that client as the application’s active client (Section 14.1.3). There is no separate “Open” action — selection and activation are the same gesture.</w:t>
      </w:r>
    </w:p>
    <w:p>
      <w:pPr>
        <w:pStyle w:val="Heading3"/>
        <w:spacing w:after="120" w:before="240"/>
      </w:pPr>
      <w:r>
        <w:rPr>
          <w:rFonts w:ascii="Arial" w:cs="Arial" w:eastAsia="Arial" w:hAnsi="Arial"/>
          <w:b/>
          <w:bCs/>
          <w:color w:val="1F3864"/>
          <w:sz w:val="22"/>
          <w:szCs w:val="22"/>
        </w:rPr>
        <w:t xml:space="preserve">14.11.2 Client Detail Pane</w:t>
      </w:r>
    </w:p>
    <w:p>
      <w:pPr>
        <w:spacing w:after="160"/>
      </w:pPr>
      <w:r>
        <w:rPr>
          <w:rFonts w:ascii="Arial" w:cs="Arial" w:eastAsia="Arial" w:hAnsi="Arial"/>
          <w:color w:val="000000"/>
          <w:sz w:val="22"/>
          <w:szCs w:val="22"/>
        </w:rPr>
        <w:t xml:space="preserve">The detail pane displays the metadata for the currently selected client and provides inline editing for the fields the implementor is allowed to change after creation.</w:t>
      </w:r>
    </w:p>
    <w:p>
      <w:pPr>
        <w:spacing w:after="160"/>
      </w:pPr>
      <w:r>
        <w:rPr>
          <w:rFonts w:ascii="Arial" w:cs="Arial" w:eastAsia="Arial" w:hAnsi="Arial"/>
          <w:color w:val="000000"/>
          <w:sz w:val="22"/>
          <w:szCs w:val="22"/>
        </w:rPr>
        <w:t xml:space="preserve">The pane shows the following fields: Name (inline editable), Code (read-only after creation), Description (inline editable), Project Folder (read-only after creation), Database File (read-only, displayed as {project_folder}/.crmbuilder/{code}.db for reference), Created (read-only timestamp), Last Opened (read-only timestamp), CRM Platform (read-only, displayed only after Phase 9 has populated Client.crm_platform), and Deployment Model (read-only, displayed only after Phase 9 has populated Client.deployment_model).</w:t>
      </w:r>
    </w:p>
    <w:p>
      <w:pPr>
        <w:spacing w:after="160"/>
      </w:pPr>
      <w:r>
        <w:rPr>
          <w:rFonts w:ascii="Arial" w:cs="Arial" w:eastAsia="Arial" w:hAnsi="Arial"/>
          <w:color w:val="000000"/>
          <w:sz w:val="22"/>
          <w:szCs w:val="22"/>
        </w:rPr>
        <w:t xml:space="preserve">Code and project_folder are read-only after creation because changing either would orphan the client’s database file. The implementor can edit name and description freely; saving an edit updates the master database and refreshes the list pane.</w:t>
      </w:r>
    </w:p>
    <w:p>
      <w:pPr>
        <w:spacing w:after="160"/>
      </w:pPr>
      <w:r>
        <w:rPr>
          <w:rFonts w:ascii="Arial" w:cs="Arial" w:eastAsia="Arial" w:hAnsi="Arial"/>
          <w:color w:val="000000"/>
          <w:sz w:val="22"/>
          <w:szCs w:val="22"/>
        </w:rPr>
        <w:t xml:space="preserve">Below the metadata fields, the detail pane displays a status indicator showing whether the client’s project folder and database file are reachable. A green indicator means both are present and the database opens successfully. A red indicator means one or both are missing or the database fails to open; the specific error is displayed inline. A client in the red state cannot be set as the active client for the Requirements and Deployment tabs — clicking its row in the list shows the error in the detail pane and refuses the activation. The implementor must repair the project folder, restore the database file, or remove the master row through external means before the client can be reactivated.</w:t>
      </w:r>
    </w:p>
    <w:p>
      <w:pPr>
        <w:pStyle w:val="Heading3"/>
        <w:spacing w:after="120" w:before="240"/>
      </w:pPr>
      <w:r>
        <w:rPr>
          <w:rFonts w:ascii="Arial" w:cs="Arial" w:eastAsia="Arial" w:hAnsi="Arial"/>
          <w:b/>
          <w:bCs/>
          <w:color w:val="1F3864"/>
          <w:sz w:val="22"/>
          <w:szCs w:val="22"/>
        </w:rPr>
        <w:t xml:space="preserve">14.11.3 Create Client Form</w:t>
      </w:r>
    </w:p>
    <w:p>
      <w:pPr>
        <w:spacing w:after="160"/>
      </w:pPr>
      <w:r>
        <w:rPr>
          <w:rFonts w:ascii="Arial" w:cs="Arial" w:eastAsia="Arial" w:hAnsi="Arial"/>
          <w:color w:val="000000"/>
          <w:sz w:val="22"/>
          <w:szCs w:val="22"/>
        </w:rPr>
        <w:t xml:space="preserve">The Create Client form replaces the contents of the detail pane when the implementor clicks “+ New Client”. The form captures four fields: Name (required, free text), Code (required, must match ^[A-Z][A-Z0-9]{1,9}$, must be unique in the master database), Description (optional, free text), and Project Folder (required, must be an absolute path, must exist on disk, must not already be in use by another client).</w:t>
      </w:r>
    </w:p>
    <w:p>
      <w:pPr>
        <w:spacing w:after="160"/>
      </w:pPr>
      <w:r>
        <w:rPr>
          <w:rFonts w:ascii="Arial" w:cs="Arial" w:eastAsia="Arial" w:hAnsi="Arial"/>
          <w:color w:val="000000"/>
          <w:sz w:val="22"/>
          <w:szCs w:val="22"/>
        </w:rPr>
        <w:t xml:space="preserve">Validation runs on the Save action. Validation errors are displayed inline below the offending field, consistent with the error presentation pattern in Section 14.10.8. The form does not check the git status of the project folder, does not require the folder to be empty, and does not offer to initialize the folder — the project folder is treated as opaque, and the implementor is expected to have created or cloned the client’s repository before opening the Create Client form.</w:t>
      </w:r>
    </w:p>
    <w:p>
      <w:pPr>
        <w:spacing w:after="160"/>
      </w:pPr>
      <w:r>
        <w:rPr>
          <w:rFonts w:ascii="Arial" w:cs="Arial" w:eastAsia="Arial" w:hAnsi="Arial"/>
          <w:color w:val="000000"/>
          <w:sz w:val="22"/>
          <w:szCs w:val="22"/>
        </w:rPr>
        <w:t xml:space="preserve">When validation passes, the application performs the following steps in order:</w:t>
      </w:r>
    </w:p>
    <w:p>
      <w:pPr>
        <w:spacing w:after="160"/>
      </w:pPr>
      <w:r>
        <w:rPr>
          <w:rFonts w:ascii="Arial" w:cs="Arial" w:eastAsia="Arial" w:hAnsi="Arial"/>
          <w:color w:val="000000"/>
          <w:sz w:val="22"/>
          <w:szCs w:val="22"/>
        </w:rPr>
        <w:t xml:space="preserve">1. Creates the {project_folder}/.crmbuilder/ directory if it does not exist</w:t>
      </w:r>
    </w:p>
    <w:p>
      <w:pPr>
        <w:spacing w:after="160"/>
      </w:pPr>
      <w:r>
        <w:rPr>
          <w:rFonts w:ascii="Arial" w:cs="Arial" w:eastAsia="Arial" w:hAnsi="Arial"/>
          <w:color w:val="000000"/>
          <w:sz w:val="22"/>
          <w:szCs w:val="22"/>
        </w:rPr>
        <w:t xml:space="preserve">2. Creates the SQLite database file at {project_folder}/.crmbuilder/{code}.db</w:t>
      </w:r>
    </w:p>
    <w:p>
      <w:pPr>
        <w:spacing w:after="160"/>
      </w:pPr>
      <w:r>
        <w:rPr>
          <w:rFonts w:ascii="Arial" w:cs="Arial" w:eastAsia="Arial" w:hAnsi="Arial"/>
          <w:color w:val="000000"/>
          <w:sz w:val="22"/>
          <w:szCs w:val="22"/>
        </w:rPr>
        <w:t xml:space="preserve">3. Runs the schema migrations to initialize the client database (Sections 4 through 8)</w:t>
      </w:r>
    </w:p>
    <w:p>
      <w:pPr>
        <w:spacing w:after="160"/>
      </w:pPr>
      <w:r>
        <w:rPr>
          <w:rFonts w:ascii="Arial" w:cs="Arial" w:eastAsia="Arial" w:hAnsi="Arial"/>
          <w:color w:val="000000"/>
          <w:sz w:val="22"/>
          <w:szCs w:val="22"/>
        </w:rPr>
        <w:t xml:space="preserve">4. Creates the standard subfolders inside the project folder if they do not already exist: PRDs/, programs/, reports/, and Implementation Docs/</w:t>
      </w:r>
    </w:p>
    <w:p>
      <w:pPr>
        <w:spacing w:after="160"/>
      </w:pPr>
      <w:r>
        <w:rPr>
          <w:rFonts w:ascii="Arial" w:cs="Arial" w:eastAsia="Arial" w:hAnsi="Arial"/>
          <w:color w:val="000000"/>
          <w:sz w:val="22"/>
          <w:szCs w:val="22"/>
        </w:rPr>
        <w:t xml:space="preserve">5. Inserts the new row into the master database’s Client table</w:t>
      </w:r>
    </w:p>
    <w:p>
      <w:pPr>
        <w:spacing w:after="160"/>
      </w:pPr>
      <w:r>
        <w:rPr>
          <w:rFonts w:ascii="Arial" w:cs="Arial" w:eastAsia="Arial" w:hAnsi="Arial"/>
          <w:color w:val="000000"/>
          <w:sz w:val="22"/>
          <w:szCs w:val="22"/>
        </w:rPr>
        <w:t xml:space="preserve">If any of these steps fails, all changes are rolled back: the master row is not inserted, the .crmbuilder/ directory is removed if it was created by this operation, the database file is removed if it was created by this operation, and any subfolders created by this operation are removed. The form remains open with the specific failure displayed as an error so the implementor can correct and retry. Subfolders that already existed before the operation are never removed, regardless of whether the rollback occurs.</w:t>
      </w:r>
    </w:p>
    <w:p>
      <w:pPr>
        <w:spacing w:after="160"/>
      </w:pPr>
      <w:r>
        <w:rPr>
          <w:rFonts w:ascii="Arial" w:cs="Arial" w:eastAsia="Arial" w:hAnsi="Arial"/>
          <w:color w:val="000000"/>
          <w:sz w:val="22"/>
          <w:szCs w:val="22"/>
        </w:rPr>
        <w:t xml:space="preserve">On successful creation, the new client is automatically selected in the list, becomes the application’s active client, and the Requirements and Deployment tab labels update to reflect the new selection. The detail pane transitions from the Create Client form to the standard detail view of the newly created client.</w:t>
      </w:r>
    </w:p>
    <w:p>
      <w:pPr>
        <w:pStyle w:val="Heading3"/>
        <w:spacing w:after="120" w:before="240"/>
      </w:pPr>
      <w:r>
        <w:rPr>
          <w:rFonts w:ascii="Arial" w:cs="Arial" w:eastAsia="Arial" w:hAnsi="Arial"/>
          <w:b/>
          <w:bCs/>
          <w:color w:val="1F3864"/>
          <w:sz w:val="22"/>
          <w:szCs w:val="22"/>
        </w:rPr>
        <w:t xml:space="preserve">14.11.4 Empty State</w:t>
      </w:r>
    </w:p>
    <w:p>
      <w:pPr>
        <w:spacing w:after="160"/>
      </w:pPr>
      <w:r>
        <w:rPr>
          <w:rFonts w:ascii="Arial" w:cs="Arial" w:eastAsia="Arial" w:hAnsi="Arial"/>
          <w:color w:val="000000"/>
          <w:sz w:val="22"/>
          <w:szCs w:val="22"/>
        </w:rPr>
        <w:t xml:space="preserve">When the master database contains no clients, the list pane displays a brief message stating that no clients exist yet, and the detail pane displays a “+ New Client” button as the only action. Once at least one client has been created, the empty state never reappears unless all clients are removed.</w:t>
      </w:r>
    </w:p>
    <w:p>
      <w:pPr>
        <w:pStyle w:val="Heading3"/>
        <w:spacing w:after="120" w:before="240"/>
      </w:pPr>
      <w:r>
        <w:rPr>
          <w:rFonts w:ascii="Arial" w:cs="Arial" w:eastAsia="Arial" w:hAnsi="Arial"/>
          <w:b/>
          <w:bCs/>
          <w:color w:val="1F3864"/>
          <w:sz w:val="22"/>
          <w:szCs w:val="22"/>
        </w:rPr>
        <w:t xml:space="preserve">14.11.5 No Delete Action</w:t>
      </w:r>
    </w:p>
    <w:p>
      <w:pPr>
        <w:spacing w:after="160"/>
      </w:pPr>
      <w:r>
        <w:rPr>
          <w:rFonts w:ascii="Arial" w:cs="Arial" w:eastAsia="Arial" w:hAnsi="Arial"/>
          <w:color w:val="000000"/>
          <w:sz w:val="22"/>
          <w:szCs w:val="22"/>
        </w:rPr>
        <w:t xml:space="preserve">The Clients tab does not provide a delete action for client rows in v1. Removing a client requires deleting the master database row and the project folder through external means. This is intentional — deletion of a requirements database is a high-consequence action that affects an entire client implementation, and the safest way to perform it is outside the application. A future version may add a guarded delete action with confirmation and archival.</w:t>
      </w:r>
    </w:p>
    <w:p>
      <w:pPr>
        <w:pStyle w:val="Heading2"/>
        <w:spacing w:after="160" w:before="280"/>
      </w:pPr>
      <w:r>
        <w:rPr>
          <w:rFonts w:ascii="Arial" w:cs="Arial" w:eastAsia="Arial" w:hAnsi="Arial"/>
          <w:b/>
          <w:bCs/>
          <w:color w:val="1F3864"/>
          <w:sz w:val="24"/>
          <w:szCs w:val="24"/>
        </w:rPr>
        <w:t xml:space="preserve">14.12 Deployment Tab</w:t>
      </w:r>
    </w:p>
    <w:p>
      <w:pPr>
        <w:spacing w:after="160"/>
      </w:pPr>
      <w:r>
        <w:rPr>
          <w:rFonts w:ascii="Arial" w:cs="Arial" w:eastAsia="Arial" w:hAnsi="Arial"/>
          <w:color w:val="000000"/>
          <w:sz w:val="22"/>
          <w:szCs w:val="22"/>
        </w:rPr>
        <w:t xml:space="preserve">The Deployment tab is the workspace for CRM Deployment, CRM Configuration, and Verification (Phases 10–12). It contains the panels for managing CRM instance profiles, running the Deploy Wizard, applying YAML configuration to instances, running the verification spec, and reviewing the log output of all of the above. The Deployment tab is fully scoped to the active client — it does not display or operate on instances belonging to other clients.</w:t>
      </w:r>
    </w:p>
    <w:p>
      <w:pPr>
        <w:pStyle w:val="Heading3"/>
        <w:spacing w:after="120" w:before="240"/>
      </w:pPr>
      <w:r>
        <w:rPr>
          <w:rFonts w:ascii="Arial" w:cs="Arial" w:eastAsia="Arial" w:hAnsi="Arial"/>
          <w:b/>
          <w:bCs/>
          <w:color w:val="1F3864"/>
          <w:sz w:val="22"/>
          <w:szCs w:val="22"/>
        </w:rPr>
        <w:t xml:space="preserve">14.12.1 Layout</w:t>
      </w:r>
    </w:p>
    <w:p>
      <w:pPr>
        <w:spacing w:after="160"/>
      </w:pPr>
      <w:r>
        <w:rPr>
          <w:rFonts w:ascii="Arial" w:cs="Arial" w:eastAsia="Arial" w:hAnsi="Arial"/>
          <w:color w:val="000000"/>
          <w:sz w:val="22"/>
          <w:szCs w:val="22"/>
        </w:rPr>
        <w:t xml:space="preserve">The Deployment tab uses a sidebar layout that mirrors the Requirements tab structure (Section 14.1.2). A sidebar on the left contains five entries; selecting an entry replaces the content area on the right with the corresponding view. The entries are:</w:t>
      </w:r>
    </w:p>
    <w:p>
      <w:pPr>
        <w:spacing w:after="160"/>
      </w:pPr>
      <w:r>
        <w:rPr>
          <w:rFonts w:ascii="Arial" w:cs="Arial" w:eastAsia="Arial" w:hAnsi="Arial"/>
          <w:b/>
          <w:bCs/>
          <w:color w:val="000000"/>
          <w:sz w:val="22"/>
          <w:szCs w:val="22"/>
        </w:rPr>
        <w:t xml:space="preserve">Instances</w:t>
      </w:r>
      <w:r>
        <w:rPr>
          <w:rFonts w:ascii="Arial" w:cs="Arial" w:eastAsia="Arial" w:hAnsi="Arial"/>
          <w:color w:val="000000"/>
          <w:sz w:val="22"/>
          <w:szCs w:val="22"/>
        </w:rPr>
        <w:t xml:space="preserve"> — list and CRUD for the active client’s CRM instance profiles</w:t>
      </w:r>
    </w:p>
    <w:p>
      <w:pPr>
        <w:spacing w:after="160"/>
      </w:pPr>
      <w:r>
        <w:rPr>
          <w:rFonts w:ascii="Arial" w:cs="Arial" w:eastAsia="Arial" w:hAnsi="Arial"/>
          <w:b/>
          <w:bCs/>
          <w:color w:val="000000"/>
          <w:sz w:val="22"/>
          <w:szCs w:val="22"/>
        </w:rPr>
        <w:t xml:space="preserve">Deploy</w:t>
      </w:r>
      <w:r>
        <w:rPr>
          <w:rFonts w:ascii="Arial" w:cs="Arial" w:eastAsia="Arial" w:hAnsi="Arial"/>
          <w:color w:val="000000"/>
          <w:sz w:val="22"/>
          <w:szCs w:val="22"/>
        </w:rPr>
        <w:t xml:space="preserve"> — Deploy Wizard launch and deployment history</w:t>
      </w:r>
    </w:p>
    <w:p>
      <w:pPr>
        <w:spacing w:after="160"/>
      </w:pPr>
      <w:r>
        <w:rPr>
          <w:rFonts w:ascii="Arial" w:cs="Arial" w:eastAsia="Arial" w:hAnsi="Arial"/>
          <w:b/>
          <w:bCs/>
          <w:color w:val="000000"/>
          <w:sz w:val="22"/>
          <w:szCs w:val="22"/>
        </w:rPr>
        <w:t xml:space="preserve">Configure</w:t>
      </w:r>
      <w:r>
        <w:rPr>
          <w:rFonts w:ascii="Arial" w:cs="Arial" w:eastAsia="Arial" w:hAnsi="Arial"/>
          <w:color w:val="000000"/>
          <w:sz w:val="22"/>
          <w:szCs w:val="22"/>
        </w:rPr>
        <w:t xml:space="preserve"> — applies YAML configuration files to the active instance</w:t>
      </w:r>
    </w:p>
    <w:p>
      <w:pPr>
        <w:spacing w:after="160"/>
      </w:pPr>
      <w:r>
        <w:rPr>
          <w:rFonts w:ascii="Arial" w:cs="Arial" w:eastAsia="Arial" w:hAnsi="Arial"/>
          <w:b/>
          <w:bCs/>
          <w:color w:val="000000"/>
          <w:sz w:val="22"/>
          <w:szCs w:val="22"/>
        </w:rPr>
        <w:t xml:space="preserve">Verify</w:t>
      </w:r>
      <w:r>
        <w:rPr>
          <w:rFonts w:ascii="Arial" w:cs="Arial" w:eastAsia="Arial" w:hAnsi="Arial"/>
          <w:color w:val="000000"/>
          <w:sz w:val="22"/>
          <w:szCs w:val="22"/>
        </w:rPr>
        <w:t xml:space="preserve"> — runs the verification specification against the active instance</w:t>
      </w:r>
    </w:p>
    <w:p>
      <w:pPr>
        <w:spacing w:after="160"/>
      </w:pPr>
      <w:r>
        <w:rPr>
          <w:rFonts w:ascii="Arial" w:cs="Arial" w:eastAsia="Arial" w:hAnsi="Arial"/>
          <w:b/>
          <w:bCs/>
          <w:color w:val="000000"/>
          <w:sz w:val="22"/>
          <w:szCs w:val="22"/>
        </w:rPr>
        <w:t xml:space="preserve">Output</w:t>
      </w:r>
      <w:r>
        <w:rPr>
          <w:rFonts w:ascii="Arial" w:cs="Arial" w:eastAsia="Arial" w:hAnsi="Arial"/>
          <w:color w:val="000000"/>
          <w:sz w:val="22"/>
          <w:szCs w:val="22"/>
        </w:rPr>
        <w:t xml:space="preserve"> — color-coded log output from deployment, configuration, and verification operations</w:t>
      </w:r>
    </w:p>
    <w:p>
      <w:pPr>
        <w:spacing w:after="160"/>
      </w:pPr>
      <w:r>
        <w:rPr>
          <w:rFonts w:ascii="Arial" w:cs="Arial" w:eastAsia="Arial" w:hAnsi="Arial"/>
          <w:color w:val="000000"/>
          <w:sz w:val="22"/>
          <w:szCs w:val="22"/>
        </w:rPr>
        <w:t xml:space="preserve">The Instances entry is selected by default when the implementor enters the Deployment tab. Each entry preserves its internal state independently when the implementor switches between entries.</w:t>
      </w:r>
    </w:p>
    <w:p>
      <w:pPr>
        <w:pStyle w:val="Heading3"/>
        <w:spacing w:after="120" w:before="240"/>
      </w:pPr>
      <w:r>
        <w:rPr>
          <w:rFonts w:ascii="Arial" w:cs="Arial" w:eastAsia="Arial" w:hAnsi="Arial"/>
          <w:b/>
          <w:bCs/>
          <w:color w:val="1F3864"/>
          <w:sz w:val="22"/>
          <w:szCs w:val="22"/>
        </w:rPr>
        <w:t xml:space="preserve">14.12.2 Active-Instance Picker and Phase Status Banner</w:t>
      </w:r>
    </w:p>
    <w:p>
      <w:pPr>
        <w:spacing w:after="160"/>
      </w:pPr>
      <w:r>
        <w:rPr>
          <w:rFonts w:ascii="Arial" w:cs="Arial" w:eastAsia="Arial" w:hAnsi="Arial"/>
          <w:color w:val="000000"/>
          <w:sz w:val="22"/>
          <w:szCs w:val="22"/>
        </w:rPr>
        <w:t xml:space="preserve">The Deployment tab content area has a persistent header above each entry’s content. The header contains two elements: the active-instance picker and the phase status banner.</w:t>
      </w:r>
    </w:p>
    <w:p>
      <w:pPr>
        <w:spacing w:after="160"/>
      </w:pPr>
      <w:r>
        <w:rPr>
          <w:rFonts w:ascii="Arial" w:cs="Arial" w:eastAsia="Arial" w:hAnsi="Arial"/>
          <w:color w:val="000000"/>
          <w:sz w:val="22"/>
          <w:szCs w:val="22"/>
        </w:rPr>
        <w:t xml:space="preserve">The active-instance picker is a dropdown that lists all instances belonging to the active client. The dropdown displays instances by name and environment — for example, “CBM Production (production)” and “CBM Test (test)”. The active instance defaults to the client’s default instance (the row with Instance.is_default = TRUE) when the implementor first enters the Deployment tab in a session. The implementor can change the active instance at any time by selecting a different entry in the dropdown; the selection persists for the duration of the application session and applies to all Deployment tab entries — Deploy, Configure, Verify, and Output all operate on whichever instance is currently active in the picker. The picker shows a red status indicator next to any instance whose connectivity check is failing.</w:t>
      </w:r>
    </w:p>
    <w:p>
      <w:pPr>
        <w:spacing w:after="160"/>
      </w:pPr>
      <w:r>
        <w:rPr>
          <w:rFonts w:ascii="Arial" w:cs="Arial" w:eastAsia="Arial" w:hAnsi="Arial"/>
          <w:color w:val="000000"/>
          <w:sz w:val="22"/>
          <w:szCs w:val="22"/>
        </w:rPr>
        <w:t xml:space="preserve">The phase status banner displays the current Phase 10/11/12 work item that the implementor is working on, its status, and a “Mark Complete” action. The banner reflects the work item that corresponds to the entry the implementor is currently viewing — Deploy shows the crm_deployment work item, Configure shows the crm_configuration work item, and Verify shows the verification work item. The Mark Complete action updates the corresponding work item in the Requirements tab without requiring the implementor to switch tabs. The Instances and Output entries do not display a phase status banner because they are not tied to a specific phase work item.</w:t>
      </w:r>
    </w:p>
    <w:p>
      <w:pPr>
        <w:pStyle w:val="Heading3"/>
        <w:spacing w:after="120" w:before="240"/>
      </w:pPr>
      <w:r>
        <w:rPr>
          <w:rFonts w:ascii="Arial" w:cs="Arial" w:eastAsia="Arial" w:hAnsi="Arial"/>
          <w:b/>
          <w:bCs/>
          <w:color w:val="1F3864"/>
          <w:sz w:val="22"/>
          <w:szCs w:val="22"/>
        </w:rPr>
        <w:t xml:space="preserve">14.12.3 Instances Entry</w:t>
      </w:r>
    </w:p>
    <w:p>
      <w:pPr>
        <w:spacing w:after="160"/>
      </w:pPr>
      <w:r>
        <w:rPr>
          <w:rFonts w:ascii="Arial" w:cs="Arial" w:eastAsia="Arial" w:hAnsi="Arial"/>
          <w:color w:val="000000"/>
          <w:sz w:val="22"/>
          <w:szCs w:val="22"/>
        </w:rPr>
        <w:t xml:space="preserve">The Instances entry displays a list of all CRM instance profiles belonging to the active client. The list shows one row per instance with columns for name, code, environment, URL, default flag, and connectivity status. A “+ New Instance” button above the list opens a form for creating a new instance profile manually (the alternative path is creation via the Deploy Wizard — see Section 14.12.5).</w:t>
      </w:r>
    </w:p>
    <w:p>
      <w:pPr>
        <w:spacing w:after="160"/>
      </w:pPr>
      <w:r>
        <w:rPr>
          <w:rFonts w:ascii="Arial" w:cs="Arial" w:eastAsia="Arial" w:hAnsi="Arial"/>
          <w:color w:val="000000"/>
          <w:sz w:val="22"/>
          <w:szCs w:val="22"/>
        </w:rPr>
        <w:t xml:space="preserve">Selecting a row displays the instance’s full details in a detail pane below the list, with inline editing of name, description, URL, username, and password. The code and environment fields are read-only after creation. Exactly one instance per client may be marked as the default; setting the default flag on a different instance clears it from the previous default in the same operation.</w:t>
      </w:r>
    </w:p>
    <w:p>
      <w:pPr>
        <w:spacing w:after="160"/>
      </w:pPr>
      <w:r>
        <w:rPr>
          <w:rFonts w:ascii="Arial" w:cs="Arial" w:eastAsia="Arial" w:hAnsi="Arial"/>
          <w:color w:val="000000"/>
          <w:sz w:val="22"/>
          <w:szCs w:val="22"/>
        </w:rPr>
        <w:t xml:space="preserve">The Instances entry is the only place where instance credentials are entered or updated. Credentials are stored in the per-client database (Section 6.5). Encrypted credential storage is deferred (ISS-018); credentials are stored as plaintext in v1.</w:t>
      </w:r>
    </w:p>
    <w:p>
      <w:pPr>
        <w:pStyle w:val="Heading3"/>
        <w:spacing w:after="120" w:before="240"/>
      </w:pPr>
      <w:r>
        <w:rPr>
          <w:rFonts w:ascii="Arial" w:cs="Arial" w:eastAsia="Arial" w:hAnsi="Arial"/>
          <w:b/>
          <w:bCs/>
          <w:color w:val="1F3864"/>
          <w:sz w:val="22"/>
          <w:szCs w:val="22"/>
        </w:rPr>
        <w:t xml:space="preserve">14.12.4 Deploy Entry</w:t>
      </w:r>
    </w:p>
    <w:p>
      <w:pPr>
        <w:spacing w:after="160"/>
      </w:pPr>
      <w:r>
        <w:rPr>
          <w:rFonts w:ascii="Arial" w:cs="Arial" w:eastAsia="Arial" w:hAnsi="Arial"/>
          <w:color w:val="000000"/>
          <w:sz w:val="22"/>
          <w:szCs w:val="22"/>
        </w:rPr>
        <w:t xml:space="preserve">The Deploy entry is the launch surface for the Deploy Wizard and the history view for past wizard runs against the active client’s instances.</w:t>
      </w:r>
    </w:p>
    <w:p>
      <w:pPr>
        <w:spacing w:after="160"/>
      </w:pPr>
      <w:r>
        <w:rPr>
          <w:rFonts w:ascii="Arial" w:cs="Arial" w:eastAsia="Arial" w:hAnsi="Arial"/>
          <w:color w:val="000000"/>
          <w:sz w:val="22"/>
          <w:szCs w:val="22"/>
        </w:rPr>
        <w:t xml:space="preserve">When no wizard run is in progress, the entry displays a “Start Deploy Wizard” button at the top and a deployment history table below, listing each previous wizard run for any instance belonging to the active client. Columns: instance name, scenario, started_at, completed_at, outcome (success or failure), and a link to the Output entry filtered to that run’s log.</w:t>
      </w:r>
    </w:p>
    <w:p>
      <w:pPr>
        <w:spacing w:after="160"/>
      </w:pPr>
      <w:r>
        <w:rPr>
          <w:rFonts w:ascii="Arial" w:cs="Arial" w:eastAsia="Arial" w:hAnsi="Arial"/>
          <w:color w:val="000000"/>
          <w:sz w:val="22"/>
          <w:szCs w:val="22"/>
        </w:rPr>
        <w:t xml:space="preserve">When a wizard run is in progress for the active instance, the entry displays the wizard’s current step in place of the launch button. The history table remains visible below the wizard so the implementor can reference past runs.</w:t>
      </w:r>
    </w:p>
    <w:p>
      <w:pPr>
        <w:spacing w:after="160"/>
      </w:pPr>
      <w:r>
        <w:rPr>
          <w:rFonts w:ascii="Arial" w:cs="Arial" w:eastAsia="Arial" w:hAnsi="Arial"/>
          <w:color w:val="000000"/>
          <w:sz w:val="22"/>
          <w:szCs w:val="22"/>
        </w:rPr>
        <w:t xml:space="preserve">Deployment history is stored in the per-client database (Section 6.6). Each wizard run creates a row that records which instance was deployed, which scenario was selected, and the outcome.</w:t>
      </w:r>
    </w:p>
    <w:p>
      <w:pPr>
        <w:pStyle w:val="Heading3"/>
        <w:spacing w:after="120" w:before="240"/>
      </w:pPr>
      <w:r>
        <w:rPr>
          <w:rFonts w:ascii="Arial" w:cs="Arial" w:eastAsia="Arial" w:hAnsi="Arial"/>
          <w:b/>
          <w:bCs/>
          <w:color w:val="1F3864"/>
          <w:sz w:val="22"/>
          <w:szCs w:val="22"/>
        </w:rPr>
        <w:t xml:space="preserve">14.12.5 Deploy Wizard</w:t>
      </w:r>
    </w:p>
    <w:p>
      <w:pPr>
        <w:spacing w:after="160"/>
      </w:pPr>
      <w:r>
        <w:rPr>
          <w:rFonts w:ascii="Arial" w:cs="Arial" w:eastAsia="Arial" w:hAnsi="Arial"/>
          <w:color w:val="000000"/>
          <w:sz w:val="22"/>
          <w:szCs w:val="22"/>
        </w:rPr>
        <w:t xml:space="preserve">The Deploy Wizard is a multi-step interactive flow that provisions, registers, or updates a CRM instance for the active client. The wizard supports three deployment scenarios:</w:t>
      </w:r>
    </w:p>
    <w:p>
      <w:pPr>
        <w:spacing w:after="160"/>
      </w:pPr>
      <w:r>
        <w:rPr>
          <w:rFonts w:ascii="Arial" w:cs="Arial" w:eastAsia="Arial" w:hAnsi="Arial"/>
          <w:b/>
          <w:bCs/>
          <w:color w:val="000000"/>
          <w:sz w:val="22"/>
          <w:szCs w:val="22"/>
        </w:rPr>
        <w:t xml:space="preserve">Self-hosted</w:t>
      </w:r>
      <w:r>
        <w:rPr>
          <w:rFonts w:ascii="Arial" w:cs="Arial" w:eastAsia="Arial" w:hAnsi="Arial"/>
          <w:color w:val="000000"/>
          <w:sz w:val="22"/>
          <w:szCs w:val="22"/>
        </w:rPr>
        <w:t xml:space="preserve"> — the implementor has provisioned a server (or will provision one outside CRM Builder) and wants the wizard to install a CRM platform on it</w:t>
      </w:r>
    </w:p>
    <w:p>
      <w:pPr>
        <w:spacing w:after="160"/>
      </w:pPr>
      <w:r>
        <w:rPr>
          <w:rFonts w:ascii="Arial" w:cs="Arial" w:eastAsia="Arial" w:hAnsi="Arial"/>
          <w:b/>
          <w:bCs/>
          <w:color w:val="000000"/>
          <w:sz w:val="22"/>
          <w:szCs w:val="22"/>
        </w:rPr>
        <w:t xml:space="preserve">Cloud-hosted</w:t>
      </w:r>
      <w:r>
        <w:rPr>
          <w:rFonts w:ascii="Arial" w:cs="Arial" w:eastAsia="Arial" w:hAnsi="Arial"/>
          <w:color w:val="000000"/>
          <w:sz w:val="22"/>
          <w:szCs w:val="22"/>
        </w:rPr>
        <w:t xml:space="preserve"> — the implementor has purchased or is purchasing a vendor-hosted CRM instance and wants to register it with CRM Builder</w:t>
      </w:r>
    </w:p>
    <w:p>
      <w:pPr>
        <w:spacing w:after="160"/>
      </w:pPr>
      <w:r>
        <w:rPr>
          <w:rFonts w:ascii="Arial" w:cs="Arial" w:eastAsia="Arial" w:hAnsi="Arial"/>
          <w:b/>
          <w:bCs/>
          <w:color w:val="000000"/>
          <w:sz w:val="22"/>
          <w:szCs w:val="22"/>
        </w:rPr>
        <w:t xml:space="preserve">Bring-your-own</w:t>
      </w:r>
      <w:r>
        <w:rPr>
          <w:rFonts w:ascii="Arial" w:cs="Arial" w:eastAsia="Arial" w:hAnsi="Arial"/>
          <w:color w:val="000000"/>
          <w:sz w:val="22"/>
          <w:szCs w:val="22"/>
        </w:rPr>
        <w:t xml:space="preserve"> — the implementor already has a running CRM instance somewhere and wants to register it with CRM Builder</w:t>
      </w:r>
    </w:p>
    <w:p>
      <w:pPr>
        <w:spacing w:after="160"/>
      </w:pPr>
      <w:r>
        <w:rPr>
          <w:rFonts w:ascii="Arial" w:cs="Arial" w:eastAsia="Arial" w:hAnsi="Arial"/>
          <w:color w:val="000000"/>
          <w:sz w:val="22"/>
          <w:szCs w:val="22"/>
        </w:rPr>
        <w:t xml:space="preserve">The wizard’s first step asks the implementor to confirm the deployment scenario. When the active client’s Client.crm_platform and Client.deployment_model columns are populated (set when the CRM Selection work item completes in Phase 9), the wizard pre-selects the scenario and CRM platform from those values. The implementor can override the pre-selection. When those columns are NULL (Phase 9 has not yet completed), the implementor must select the scenario and platform explicitly.</w:t>
      </w:r>
    </w:p>
    <w:p>
      <w:pPr>
        <w:spacing w:after="160"/>
      </w:pPr>
      <w:r>
        <w:rPr>
          <w:rFonts w:ascii="Arial" w:cs="Arial" w:eastAsia="Arial" w:hAnsi="Arial"/>
          <w:color w:val="000000"/>
          <w:sz w:val="22"/>
          <w:szCs w:val="22"/>
        </w:rPr>
        <w:t xml:space="preserve">After the scenario is confirmed, the wizard checks whether an instance row already exists in the active client’s database that matches the wizard’s target. If a matching row exists, the wizard offers three options: Update the existing row in place (typical when re-running the wizard to fix a configuration), Create a new instance (typical when adding a Test instance alongside an existing Production), or Cancel. If no matching row exists, the wizard proceeds directly to the scenario-specific steps below.</w:t>
      </w:r>
    </w:p>
    <w:p>
      <w:pPr>
        <w:pStyle w:val="Heading4"/>
        <w:spacing w:after="120" w:before="200"/>
      </w:pPr>
      <w:r>
        <w:rPr>
          <w:rFonts w:ascii="Arial" w:cs="Arial" w:eastAsia="Arial" w:hAnsi="Arial"/>
          <w:b/>
          <w:bCs/>
          <w:color w:val="1F3864"/>
          <w:sz w:val="22"/>
          <w:szCs w:val="22"/>
        </w:rPr>
        <w:t xml:space="preserve">14.12.5.1 Self-Hosted Path</w:t>
      </w:r>
    </w:p>
    <w:p>
      <w:pPr>
        <w:spacing w:after="160"/>
      </w:pPr>
      <w:r>
        <w:rPr>
          <w:rFonts w:ascii="Arial" w:cs="Arial" w:eastAsia="Arial" w:hAnsi="Arial"/>
          <w:color w:val="000000"/>
          <w:sz w:val="22"/>
          <w:szCs w:val="22"/>
        </w:rPr>
        <w:t xml:space="preserve">For the self-hosted scenario, the wizard runs the following steps in order. The current v1 supported self-hosted target is EspoCRM via the official EspoCRM installer script over SSH, running on a Linux server provided by the implementor.</w:t>
      </w:r>
    </w:p>
    <w:p>
      <w:pPr>
        <w:spacing w:after="160"/>
      </w:pPr>
      <w:r>
        <w:rPr>
          <w:rFonts w:ascii="Arial" w:cs="Arial" w:eastAsia="Arial" w:hAnsi="Arial"/>
          <w:b/>
          <w:bCs/>
          <w:color w:val="000000"/>
          <w:sz w:val="22"/>
          <w:szCs w:val="22"/>
        </w:rPr>
        <w:t xml:space="preserve">Server target capture</w:t>
      </w:r>
      <w:r>
        <w:rPr>
          <w:rFonts w:ascii="Arial" w:cs="Arial" w:eastAsia="Arial" w:hAnsi="Arial"/>
          <w:color w:val="000000"/>
          <w:sz w:val="22"/>
          <w:szCs w:val="22"/>
        </w:rPr>
        <w:t xml:space="preserve"> — the implementor supplies the SSH host, port, and credentials for a server they have already provisioned. The wizard does not provision servers.</w:t>
      </w:r>
    </w:p>
    <w:p>
      <w:pPr>
        <w:spacing w:after="160"/>
      </w:pPr>
      <w:r>
        <w:rPr>
          <w:rFonts w:ascii="Arial" w:cs="Arial" w:eastAsia="Arial" w:hAnsi="Arial"/>
          <w:b/>
          <w:bCs/>
          <w:color w:val="000000"/>
          <w:sz w:val="22"/>
          <w:szCs w:val="22"/>
        </w:rPr>
        <w:t xml:space="preserve">Domain capture and DNS verification</w:t>
      </w:r>
      <w:r>
        <w:rPr>
          <w:rFonts w:ascii="Arial" w:cs="Arial" w:eastAsia="Arial" w:hAnsi="Arial"/>
          <w:color w:val="000000"/>
          <w:sz w:val="22"/>
          <w:szCs w:val="22"/>
        </w:rPr>
        <w:t xml:space="preserve"> — the implementor supplies the domain name where the CRM should be reachable. The wizard verifies that DNS records resolve to the supplied server before proceeding. DNS verification retries every 30 seconds up to a 10-minute timeout.</w:t>
      </w:r>
    </w:p>
    <w:p>
      <w:pPr>
        <w:spacing w:after="160"/>
      </w:pPr>
      <w:r>
        <w:rPr>
          <w:rFonts w:ascii="Arial" w:cs="Arial" w:eastAsia="Arial" w:hAnsi="Arial"/>
          <w:b/>
          <w:bCs/>
          <w:color w:val="000000"/>
          <w:sz w:val="22"/>
          <w:szCs w:val="22"/>
        </w:rPr>
        <w:t xml:space="preserve">CRM platform installation</w:t>
      </w:r>
      <w:r>
        <w:rPr>
          <w:rFonts w:ascii="Arial" w:cs="Arial" w:eastAsia="Arial" w:hAnsi="Arial"/>
          <w:color w:val="000000"/>
          <w:sz w:val="22"/>
          <w:szCs w:val="22"/>
        </w:rPr>
        <w:t xml:space="preserve"> — the wizard downloads and runs the official EspoCRM installer script on the server. The installer is run non-interactively with all configuration passed as command-line flags. Docker is installed as part of this step; the EspoCRM installer handles all container setup. The wizard does not install Nginx, PHP, or MySQL directly.</w:t>
      </w:r>
    </w:p>
    <w:p>
      <w:pPr>
        <w:spacing w:after="160"/>
      </w:pPr>
      <w:r>
        <w:rPr>
          <w:rFonts w:ascii="Arial" w:cs="Arial" w:eastAsia="Arial" w:hAnsi="Arial"/>
          <w:b/>
          <w:bCs/>
          <w:color w:val="000000"/>
          <w:sz w:val="22"/>
          <w:szCs w:val="22"/>
        </w:rPr>
        <w:t xml:space="preserve">TLS certificate provisioning</w:t>
      </w:r>
      <w:r>
        <w:rPr>
          <w:rFonts w:ascii="Arial" w:cs="Arial" w:eastAsia="Arial" w:hAnsi="Arial"/>
          <w:color w:val="000000"/>
          <w:sz w:val="22"/>
          <w:szCs w:val="22"/>
        </w:rPr>
        <w:t xml:space="preserve"> — the wizard obtains a Let’s Encrypt certificate for the configured domain and installs it. SSL is always Let’s Encrypt in v1; HTTP-only and custom certificate modes are not supported.</w:t>
      </w:r>
    </w:p>
    <w:p>
      <w:pPr>
        <w:spacing w:after="160"/>
      </w:pPr>
      <w:r>
        <w:rPr>
          <w:rFonts w:ascii="Arial" w:cs="Arial" w:eastAsia="Arial" w:hAnsi="Arial"/>
          <w:b/>
          <w:bCs/>
          <w:color w:val="000000"/>
          <w:sz w:val="22"/>
          <w:szCs w:val="22"/>
        </w:rPr>
        <w:t xml:space="preserve">Admin account creation</w:t>
      </w:r>
      <w:r>
        <w:rPr>
          <w:rFonts w:ascii="Arial" w:cs="Arial" w:eastAsia="Arial" w:hAnsi="Arial"/>
          <w:color w:val="000000"/>
          <w:sz w:val="22"/>
          <w:szCs w:val="22"/>
        </w:rPr>
        <w:t xml:space="preserve"> — the implementor supplies the initial admin username and password; the wizard creates the EspoCRM admin user.</w:t>
      </w:r>
    </w:p>
    <w:p>
      <w:pPr>
        <w:spacing w:after="160"/>
      </w:pPr>
      <w:r>
        <w:rPr>
          <w:rFonts w:ascii="Arial" w:cs="Arial" w:eastAsia="Arial" w:hAnsi="Arial"/>
          <w:b/>
          <w:bCs/>
          <w:color w:val="000000"/>
          <w:sz w:val="22"/>
          <w:szCs w:val="22"/>
        </w:rPr>
        <w:t xml:space="preserve">Connectivity verification</w:t>
      </w:r>
      <w:r>
        <w:rPr>
          <w:rFonts w:ascii="Arial" w:cs="Arial" w:eastAsia="Arial" w:hAnsi="Arial"/>
          <w:color w:val="000000"/>
          <w:sz w:val="22"/>
          <w:szCs w:val="22"/>
        </w:rPr>
        <w:t xml:space="preserve"> — the wizard tests that the deployed instance is reachable at the configured domain over HTTPS and that the EspoCRM REST API responds correctly.</w:t>
      </w:r>
    </w:p>
    <w:p>
      <w:pPr>
        <w:spacing w:after="160"/>
      </w:pPr>
      <w:r>
        <w:rPr>
          <w:rFonts w:ascii="Arial" w:cs="Arial" w:eastAsia="Arial" w:hAnsi="Arial"/>
          <w:b/>
          <w:bCs/>
          <w:color w:val="000000"/>
          <w:sz w:val="22"/>
          <w:szCs w:val="22"/>
        </w:rPr>
        <w:t xml:space="preserve">Instance row population</w:t>
      </w:r>
      <w:r>
        <w:rPr>
          <w:rFonts w:ascii="Arial" w:cs="Arial" w:eastAsia="Arial" w:hAnsi="Arial"/>
          <w:color w:val="000000"/>
          <w:sz w:val="22"/>
          <w:szCs w:val="22"/>
        </w:rPr>
        <w:t xml:space="preserve"> — on success, the wizard writes the URL (https://{domain}), admin username, and admin password into the matching Instance row, or creates a new row if none was matched. The deployment history row is recorded.</w:t>
      </w:r>
    </w:p>
    <w:p>
      <w:pPr>
        <w:spacing w:after="160"/>
      </w:pPr>
      <w:r>
        <w:rPr>
          <w:rFonts w:ascii="Arial" w:cs="Arial" w:eastAsia="Arial" w:hAnsi="Arial"/>
          <w:color w:val="000000"/>
          <w:sz w:val="22"/>
          <w:szCs w:val="22"/>
        </w:rPr>
        <w:t xml:space="preserve">The following are explicitly out of scope for the self-hosted wizard path: server provisioning (creating a virtual machine with a cloud provider), DNS record creation (the implementor sets these up at their domain registrar), payment for hosting, domains, or certificates, and operating system hardening, backup configuration, or monitoring setup. These are the implementor’s responsibility and must be completed before running the wizard.</w:t>
      </w:r>
    </w:p>
    <w:p>
      <w:pPr>
        <w:pStyle w:val="Heading4"/>
        <w:spacing w:after="120" w:before="200"/>
      </w:pPr>
      <w:r>
        <w:rPr>
          <w:rFonts w:ascii="Arial" w:cs="Arial" w:eastAsia="Arial" w:hAnsi="Arial"/>
          <w:b/>
          <w:bCs/>
          <w:color w:val="1F3864"/>
          <w:sz w:val="22"/>
          <w:szCs w:val="22"/>
        </w:rPr>
        <w:t xml:space="preserve">14.12.5.2 Cloud-Hosted and Bring-Your-Own Paths</w:t>
      </w:r>
    </w:p>
    <w:p>
      <w:pPr>
        <w:spacing w:after="160"/>
      </w:pPr>
      <w:r>
        <w:rPr>
          <w:rFonts w:ascii="Arial" w:cs="Arial" w:eastAsia="Arial" w:hAnsi="Arial"/>
          <w:color w:val="000000"/>
          <w:sz w:val="22"/>
          <w:szCs w:val="22"/>
        </w:rPr>
        <w:t xml:space="preserve">For the cloud-hosted and bring-your-own scenarios, the wizard runs the following four steps in order. The two scenarios share an identical step sequence; they differ only in the help text on the first step.</w:t>
      </w:r>
    </w:p>
    <w:p>
      <w:pPr>
        <w:spacing w:after="160"/>
      </w:pPr>
      <w:r>
        <w:rPr>
          <w:rFonts w:ascii="Arial" w:cs="Arial" w:eastAsia="Arial" w:hAnsi="Arial"/>
          <w:b/>
          <w:bCs/>
          <w:color w:val="000000"/>
          <w:sz w:val="22"/>
          <w:szCs w:val="22"/>
        </w:rPr>
        <w:t xml:space="preserve">Instance details capture</w:t>
      </w:r>
      <w:r>
        <w:rPr>
          <w:rFonts w:ascii="Arial" w:cs="Arial" w:eastAsia="Arial" w:hAnsi="Arial"/>
          <w:color w:val="000000"/>
          <w:sz w:val="22"/>
          <w:szCs w:val="22"/>
        </w:rPr>
        <w:t xml:space="preserve"> — the implementor supplies the URL, admin username, and admin password (or API token where applicable) of the existing CRM instance. For the cloud-hosted scenario, the help text directs the implementor to obtain these from their vendor account portal. For the bring-your-own scenario, the help text directs the implementor to use the credentials they configured when they set up the instance themselves.</w:t>
      </w:r>
    </w:p>
    <w:p>
      <w:pPr>
        <w:spacing w:after="160"/>
      </w:pPr>
      <w:r>
        <w:rPr>
          <w:rFonts w:ascii="Arial" w:cs="Arial" w:eastAsia="Arial" w:hAnsi="Arial"/>
          <w:b/>
          <w:bCs/>
          <w:color w:val="000000"/>
          <w:sz w:val="22"/>
          <w:szCs w:val="22"/>
        </w:rPr>
        <w:t xml:space="preserve">Connectivity verification</w:t>
      </w:r>
      <w:r>
        <w:rPr>
          <w:rFonts w:ascii="Arial" w:cs="Arial" w:eastAsia="Arial" w:hAnsi="Arial"/>
          <w:color w:val="000000"/>
          <w:sz w:val="22"/>
          <w:szCs w:val="22"/>
        </w:rPr>
        <w:t xml:space="preserve"> — the wizard tests that the supplied URL is reachable and that the CRM platform’s REST API responds correctly to authenticated requests using the supplied credentials.</w:t>
      </w:r>
    </w:p>
    <w:p>
      <w:pPr>
        <w:spacing w:after="160"/>
      </w:pPr>
      <w:r>
        <w:rPr>
          <w:rFonts w:ascii="Arial" w:cs="Arial" w:eastAsia="Arial" w:hAnsi="Arial"/>
          <w:b/>
          <w:bCs/>
          <w:color w:val="000000"/>
          <w:sz w:val="22"/>
          <w:szCs w:val="22"/>
        </w:rPr>
        <w:t xml:space="preserve">Compatibility check</w:t>
      </w:r>
      <w:r>
        <w:rPr>
          <w:rFonts w:ascii="Arial" w:cs="Arial" w:eastAsia="Arial" w:hAnsi="Arial"/>
          <w:color w:val="000000"/>
          <w:sz w:val="22"/>
          <w:szCs w:val="22"/>
        </w:rPr>
        <w:t xml:space="preserve"> — the wizard verifies that the connected instance is the CRM platform selected in Phase 9 (or selected on the wizard’s first step if Phase 9 has not completed) and that its version is supported by CRM Builder.</w:t>
      </w:r>
    </w:p>
    <w:p>
      <w:pPr>
        <w:spacing w:after="160"/>
      </w:pPr>
      <w:r>
        <w:rPr>
          <w:rFonts w:ascii="Arial" w:cs="Arial" w:eastAsia="Arial" w:hAnsi="Arial"/>
          <w:b/>
          <w:bCs/>
          <w:color w:val="000000"/>
          <w:sz w:val="22"/>
          <w:szCs w:val="22"/>
        </w:rPr>
        <w:t xml:space="preserve">Instance row population</w:t>
      </w:r>
      <w:r>
        <w:rPr>
          <w:rFonts w:ascii="Arial" w:cs="Arial" w:eastAsia="Arial" w:hAnsi="Arial"/>
          <w:color w:val="000000"/>
          <w:sz w:val="22"/>
          <w:szCs w:val="22"/>
        </w:rPr>
        <w:t xml:space="preserve"> — on success, the wizard writes the supplied connection details into the matching Instance row, or creates a new row if none was matched. The deployment history row is recorded.</w:t>
      </w:r>
    </w:p>
    <w:p>
      <w:pPr>
        <w:spacing w:after="160"/>
      </w:pPr>
      <w:r>
        <w:rPr>
          <w:rFonts w:ascii="Arial" w:cs="Arial" w:eastAsia="Arial" w:hAnsi="Arial"/>
          <w:color w:val="000000"/>
          <w:sz w:val="22"/>
          <w:szCs w:val="22"/>
        </w:rPr>
        <w:t xml:space="preserve">The wizard does not drive vendor provisioning APIs in the cloud-hosted scenario. CRM Builder does not create vendor accounts, configure billing, or provision instances through vendor REST APIs. These actions vary too widely across vendors and typically require billing and account-management capabilities that are outside the scope of a requirements and configuration tool. The implementor is expected to provision their cloud-hosted instance through the vendor’s normal sign-up flow before running the wizard.</w:t>
      </w:r>
    </w:p>
    <w:p>
      <w:pPr>
        <w:pStyle w:val="Heading3"/>
        <w:spacing w:after="120" w:before="240"/>
      </w:pPr>
      <w:r>
        <w:rPr>
          <w:rFonts w:ascii="Arial" w:cs="Arial" w:eastAsia="Arial" w:hAnsi="Arial"/>
          <w:b/>
          <w:bCs/>
          <w:color w:val="1F3864"/>
          <w:sz w:val="22"/>
          <w:szCs w:val="22"/>
        </w:rPr>
        <w:t xml:space="preserve">14.12.6 Supported Deployment Targets</w:t>
      </w:r>
    </w:p>
    <w:p>
      <w:pPr>
        <w:spacing w:after="160"/>
      </w:pPr>
      <w:r>
        <w:rPr>
          <w:rFonts w:ascii="Arial" w:cs="Arial" w:eastAsia="Arial" w:hAnsi="Arial"/>
          <w:color w:val="000000"/>
          <w:sz w:val="22"/>
          <w:szCs w:val="22"/>
        </w:rPr>
        <w:t xml:space="preserve">This subsection enumerates the deployment targets that CRM Builder supports as of the current version of this document. Adding a new target requires an update to this subsection and to any platform-specific wizard steps in Section 14.12.5.</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3000"/>
        <w:gridCol w:w="2280"/>
        <w:gridCol w:w="2280"/>
      </w:tblGrid>
      <w:tr>
        <w:tc>
          <w:tcPr>
            <w:tcW w:w="180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CRM Platform</w:t>
            </w:r>
          </w:p>
        </w:tc>
        <w:tc>
          <w:tcPr>
            <w:tcW w:w="300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Self-Hosted</w:t>
            </w:r>
          </w:p>
        </w:tc>
        <w:tc>
          <w:tcPr>
            <w:tcW w:w="228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Cloud-Hosted</w:t>
            </w:r>
          </w:p>
        </w:tc>
        <w:tc>
          <w:tcPr>
            <w:tcW w:w="228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Bring-Your-Own</w:t>
            </w:r>
          </w:p>
        </w:tc>
      </w:tr>
      <w:tr>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EspoCRM</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 (Linux + official installer + Let’s Encrypt)</w:t>
            </w:r>
          </w:p>
        </w:tc>
        <w:tc>
          <w:tcPr>
            <w:tcW w:w="22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 (espocrm.com vendor offering)</w:t>
            </w:r>
          </w:p>
        </w:tc>
        <w:tc>
          <w:tcPr>
            <w:tcW w:w="22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w:t>
            </w:r>
          </w:p>
        </w:tc>
      </w:tr>
    </w:tbl>
    <w:p>
      <w:pPr>
        <w:spacing w:after="160"/>
      </w:pPr>
      <w:r>
        <w:rPr>
          <w:rFonts w:ascii="Arial" w:cs="Arial" w:eastAsia="Arial" w:hAnsi="Arial"/>
          <w:color w:val="000000"/>
          <w:sz w:val="22"/>
          <w:szCs w:val="22"/>
        </w:rPr>
        <w:t xml:space="preserve">When a new CRM platform is added in a future release, this table is updated to list the new platform and the wizard adds the corresponding platform-specific steps. The Client.crm_platform CHECK constraint in Section 3.1 is updated in the same release to include the new platform’s value.</w:t>
      </w:r>
    </w:p>
    <w:p>
      <w:pPr>
        <w:pStyle w:val="Heading3"/>
        <w:spacing w:after="120" w:before="240"/>
      </w:pPr>
      <w:r>
        <w:rPr>
          <w:rFonts w:ascii="Arial" w:cs="Arial" w:eastAsia="Arial" w:hAnsi="Arial"/>
          <w:b/>
          <w:bCs/>
          <w:color w:val="1F3864"/>
          <w:sz w:val="22"/>
          <w:szCs w:val="22"/>
        </w:rPr>
        <w:t xml:space="preserve">14.12.7 Configure Entry</w:t>
      </w:r>
    </w:p>
    <w:p>
      <w:pPr>
        <w:spacing w:after="160"/>
      </w:pPr>
      <w:r>
        <w:rPr>
          <w:rFonts w:ascii="Arial" w:cs="Arial" w:eastAsia="Arial" w:hAnsi="Arial"/>
          <w:color w:val="000000"/>
          <w:sz w:val="22"/>
          <w:szCs w:val="22"/>
        </w:rPr>
        <w:t xml:space="preserve">The Configure entry applies the YAML configuration files generated by the Document Generator (Section 13.7) to the active instance. It displays the list of YAML files present in {project_folder}/programs/ and provides actions to run check-then-act configuration against the active instance.</w:t>
      </w:r>
    </w:p>
    <w:p>
      <w:pPr>
        <w:spacing w:after="160"/>
      </w:pPr>
      <w:r>
        <w:rPr>
          <w:rFonts w:ascii="Arial" w:cs="Arial" w:eastAsia="Arial" w:hAnsi="Arial"/>
          <w:color w:val="000000"/>
          <w:sz w:val="22"/>
          <w:szCs w:val="22"/>
        </w:rPr>
        <w:t xml:space="preserve">Each YAML file is shown with its name, last modified timestamp, and most recent run outcome. The Configure entry’s behavior is the existing program panel behavior from the legacy implementation, scoped to the active client’s project folder and the active instance from the picker.</w:t>
      </w:r>
    </w:p>
    <w:p>
      <w:pPr>
        <w:spacing w:after="160"/>
      </w:pPr>
      <w:r>
        <w:rPr>
          <w:rFonts w:ascii="Arial" w:cs="Arial" w:eastAsia="Arial" w:hAnsi="Arial"/>
          <w:color w:val="000000"/>
          <w:sz w:val="22"/>
          <w:szCs w:val="22"/>
        </w:rPr>
        <w:t xml:space="preserve">The YAML file handoff from Requirements is automatic — files generated by the Document Generator are written to the same {project_folder}/programs/ directory that the Configure entry reads from. No file copying or manual transfer is required.</w:t>
      </w:r>
    </w:p>
    <w:p>
      <w:pPr>
        <w:pStyle w:val="Heading3"/>
        <w:spacing w:after="120" w:before="240"/>
      </w:pPr>
      <w:r>
        <w:rPr>
          <w:rFonts w:ascii="Arial" w:cs="Arial" w:eastAsia="Arial" w:hAnsi="Arial"/>
          <w:b/>
          <w:bCs/>
          <w:color w:val="1F3864"/>
          <w:sz w:val="22"/>
          <w:szCs w:val="22"/>
        </w:rPr>
        <w:t xml:space="preserve">14.12.8 Verify Entry</w:t>
      </w:r>
    </w:p>
    <w:p>
      <w:pPr>
        <w:spacing w:after="160"/>
      </w:pPr>
      <w:r>
        <w:rPr>
          <w:rFonts w:ascii="Arial" w:cs="Arial" w:eastAsia="Arial" w:hAnsi="Arial"/>
          <w:color w:val="000000"/>
          <w:sz w:val="22"/>
          <w:szCs w:val="22"/>
        </w:rPr>
        <w:t xml:space="preserve">The Verify entry runs the verification specification produced by Phase 12 (Section 13.10) against the active instance. It displays the verification spec’s test cases and provides a “Run Verification” action that executes them against the live instance and records the results.</w:t>
      </w:r>
    </w:p>
    <w:p>
      <w:pPr>
        <w:spacing w:after="160"/>
      </w:pPr>
      <w:r>
        <w:rPr>
          <w:rFonts w:ascii="Arial" w:cs="Arial" w:eastAsia="Arial" w:hAnsi="Arial"/>
          <w:color w:val="000000"/>
          <w:sz w:val="22"/>
          <w:szCs w:val="22"/>
        </w:rPr>
        <w:t xml:space="preserve">The Verify entry’s detailed behavior is specified by the verification work item content and is out of scope for this section.</w:t>
      </w:r>
    </w:p>
    <w:p>
      <w:pPr>
        <w:pStyle w:val="Heading3"/>
        <w:spacing w:after="120" w:before="240"/>
      </w:pPr>
      <w:r>
        <w:rPr>
          <w:rFonts w:ascii="Arial" w:cs="Arial" w:eastAsia="Arial" w:hAnsi="Arial"/>
          <w:b/>
          <w:bCs/>
          <w:color w:val="1F3864"/>
          <w:sz w:val="22"/>
          <w:szCs w:val="22"/>
        </w:rPr>
        <w:t xml:space="preserve">14.12.9 Output Entry</w:t>
      </w:r>
    </w:p>
    <w:p>
      <w:pPr>
        <w:spacing w:after="160"/>
      </w:pPr>
      <w:r>
        <w:rPr>
          <w:rFonts w:ascii="Arial" w:cs="Arial" w:eastAsia="Arial" w:hAnsi="Arial"/>
          <w:color w:val="000000"/>
          <w:sz w:val="22"/>
          <w:szCs w:val="22"/>
        </w:rPr>
        <w:t xml:space="preserve">The Output entry displays color-coded log output from deployment, configuration, and verification operations. It is the Deployment tab’s analogue of the legacy Output panel, scoped to the active client’s instances.</w:t>
      </w:r>
    </w:p>
    <w:p>
      <w:pPr>
        <w:spacing w:after="160"/>
      </w:pPr>
      <w:r>
        <w:rPr>
          <w:rFonts w:ascii="Arial" w:cs="Arial" w:eastAsia="Arial" w:hAnsi="Arial"/>
          <w:color w:val="000000"/>
          <w:sz w:val="22"/>
          <w:szCs w:val="22"/>
        </w:rPr>
        <w:t xml:space="preserve">Logs are filterable by source operation (deploy, configure, verify) and by instance. All passwords and credentials are masked in the log output before display, consistent with the existing legacy pattern of substituting [password] placeholder strings for credential values.</w:t>
      </w:r>
    </w:p>
    <w:p>
      <w:pPr>
        <w:pStyle w:val="Heading3"/>
        <w:spacing w:after="120" w:before="240"/>
      </w:pPr>
      <w:r>
        <w:rPr>
          <w:rFonts w:ascii="Arial" w:cs="Arial" w:eastAsia="Arial" w:hAnsi="Arial"/>
          <w:b/>
          <w:bCs/>
          <w:color w:val="1F3864"/>
          <w:sz w:val="22"/>
          <w:szCs w:val="22"/>
        </w:rPr>
        <w:t xml:space="preserve">14.12.10 Empty States</w:t>
      </w:r>
    </w:p>
    <w:p>
      <w:pPr>
        <w:spacing w:after="160"/>
      </w:pPr>
      <w:r>
        <w:rPr>
          <w:rFonts w:ascii="Arial" w:cs="Arial" w:eastAsia="Arial" w:hAnsi="Arial"/>
          <w:color w:val="000000"/>
          <w:sz w:val="22"/>
          <w:szCs w:val="22"/>
        </w:rPr>
        <w:t xml:space="preserve">When the active client has no instances yet, the Instances entry displays an empty-state message and a prominent “+ New Instance” button. The Deploy entry displays an empty-state message directing the implementor to create an instance first or to run the wizard, which will create one. The Configure, Verify, and Output entries display empty-state messages directing the implementor to the Instances or Deploy entry.</w:t>
      </w:r>
    </w:p>
    <w:p>
      <w:pPr>
        <w:spacing w:after="160"/>
      </w:pPr>
      <w:r>
        <w:rPr>
          <w:rFonts w:ascii="Arial" w:cs="Arial" w:eastAsia="Arial" w:hAnsi="Arial"/>
          <w:color w:val="000000"/>
          <w:sz w:val="22"/>
          <w:szCs w:val="22"/>
        </w:rPr>
        <w:t xml:space="preserve">When no client is selected as active (Section 14.1.3), all Deployment tab entries display the no-active-client empty-state message. The active-instance picker and phase status banner are hidden.</w:t>
      </w:r>
    </w:p>
    <w:p>
      <w:pPr>
        <w:pStyle w:val="Heading3"/>
        <w:spacing w:after="120" w:before="240"/>
      </w:pPr>
      <w:r>
        <w:rPr>
          <w:rFonts w:ascii="Arial" w:cs="Arial" w:eastAsia="Arial" w:hAnsi="Arial"/>
          <w:b/>
          <w:bCs/>
          <w:color w:val="1F3864"/>
          <w:sz w:val="22"/>
          <w:szCs w:val="22"/>
        </w:rPr>
        <w:t xml:space="preserve">14.12.11 Schema Note</w:t>
      </w:r>
    </w:p>
    <w:p>
      <w:pPr>
        <w:spacing w:after="160"/>
      </w:pPr>
      <w:r>
        <w:rPr>
          <w:rFonts w:ascii="Arial" w:cs="Arial" w:eastAsia="Arial" w:hAnsi="Arial"/>
          <w:color w:val="000000"/>
          <w:sz w:val="22"/>
          <w:szCs w:val="22"/>
        </w:rPr>
        <w:t xml:space="preserve">This section references an Instance table in the per-client database that stores CRM instance profiles with the columns described in Section 14.12.3. The Instance table is defined in Section 6.5. A DeploymentRun table recording Deploy Wizard execution history is defined in Section 6.6.</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2"/>
        <w:spacing w:after="160" w:before="280"/>
      </w:pPr>
      <w:r>
        <w:rPr>
          <w:rFonts w:ascii="Arial" w:cs="Arial" w:eastAsia="Arial" w:hAnsi="Arial"/>
          <w:b/>
          <w:bCs/>
          <w:color w:val="1F3864"/>
          <w:sz w:val="24"/>
          <w:szCs w:val="24"/>
        </w:rPr>
        <w:t xml:space="preserve">15.54 Client schema revised for project folder and platform tracking (DEC-054)</w:t>
      </w:r>
    </w:p>
    <w:p>
      <w:pPr>
        <w:spacing w:after="160"/>
      </w:pPr>
      <w:r>
        <w:rPr>
          <w:rFonts w:ascii="Arial" w:cs="Arial" w:eastAsia="Arial" w:hAnsi="Arial"/>
          <w:color w:val="000000"/>
          <w:sz w:val="22"/>
          <w:szCs w:val="22"/>
        </w:rPr>
        <w:t xml:space="preserve">The Client table is revised to add a project_folder column (TEXT NOT NULL UNIQUE) holding the absolute path to the client’s repository folder, and to remove the previously stored database_path column. The database file location is now derived at runtime as {project_folder}/.crmbuilder/{code}.db, which guarantees that the project folder and database file cannot drift apart. A CHECK constraint is added to code enforcing the pattern ^[A-Z][A-Z0-9]{1,9}$, consistent with the validation convention introduced for other identifier columns. A last_opened_at timestamp column is added to support most-recently-used sorting in the Clients tab list. The .crmbuilder/{code}.db file is intended to be committed to the client’s source repository so that the requirements database travels with the project.</w:t>
      </w:r>
    </w:p>
    <w:p>
      <w:pPr>
        <w:pStyle w:val="Heading2"/>
        <w:spacing w:after="160" w:before="280"/>
      </w:pPr>
      <w:r>
        <w:rPr>
          <w:rFonts w:ascii="Arial" w:cs="Arial" w:eastAsia="Arial" w:hAnsi="Arial"/>
          <w:b/>
          <w:bCs/>
          <w:color w:val="1F3864"/>
          <w:sz w:val="24"/>
          <w:szCs w:val="24"/>
        </w:rPr>
        <w:t xml:space="preserve">15.55 Three peer tabs replace the mode-selector pattern (DEC-055)</w:t>
      </w:r>
    </w:p>
    <w:p>
      <w:pPr>
        <w:spacing w:after="160"/>
      </w:pPr>
      <w:r>
        <w:rPr>
          <w:rFonts w:ascii="Arial" w:cs="Arial" w:eastAsia="Arial" w:hAnsi="Arial"/>
          <w:color w:val="000000"/>
          <w:sz w:val="22"/>
          <w:szCs w:val="22"/>
        </w:rPr>
        <w:t xml:space="preserve">The main window is restructured from a two-mode selector pattern (Requirements / Deployment) into three peer tabs: Clients, Requirements, and Deployment. The tab structure cleanly separates client-level concerns (Clients tab) from per-client work surfaces (Requirements and Deployment tabs), eliminates the awkwardness of where to place a Create Client action under the previous design, and provides a natural home for client management without overloading either of the work surfaces. Each tab is a self-contained workspace; the three tabs share no panels.</w:t>
      </w:r>
    </w:p>
    <w:p>
      <w:pPr>
        <w:pStyle w:val="Heading2"/>
        <w:spacing w:after="160" w:before="280"/>
      </w:pPr>
      <w:r>
        <w:rPr>
          <w:rFonts w:ascii="Arial" w:cs="Arial" w:eastAsia="Arial" w:hAnsi="Arial"/>
          <w:b/>
          <w:bCs/>
          <w:color w:val="1F3864"/>
          <w:sz w:val="24"/>
          <w:szCs w:val="24"/>
        </w:rPr>
        <w:t xml:space="preserve">15.56 Active client selected on the Clients tab (DEC-056)</w:t>
      </w:r>
    </w:p>
    <w:p>
      <w:pPr>
        <w:spacing w:after="160"/>
      </w:pPr>
      <w:r>
        <w:rPr>
          <w:rFonts w:ascii="Arial" w:cs="Arial" w:eastAsia="Arial" w:hAnsi="Arial"/>
          <w:color w:val="000000"/>
          <w:sz w:val="22"/>
          <w:szCs w:val="22"/>
        </w:rPr>
        <w:t xml:space="preserve">Selecting a client in the master/detail list on the Clients tab establishes that client as the global active client for the Requirements and Deployment tabs. There is no separate Open action  —  selection and activation are the same gesture. This makes the Clients tab the single source of truth for which client the application is currently operating on, and prevents the divergence that could occur if multiple surfaces could each independently set the active client.</w:t>
      </w:r>
    </w:p>
    <w:p>
      <w:pPr>
        <w:pStyle w:val="Heading2"/>
        <w:spacing w:after="160" w:before="280"/>
      </w:pPr>
      <w:r>
        <w:rPr>
          <w:rFonts w:ascii="Arial" w:cs="Arial" w:eastAsia="Arial" w:hAnsi="Arial"/>
          <w:b/>
          <w:bCs/>
          <w:color w:val="1F3864"/>
          <w:sz w:val="24"/>
          <w:szCs w:val="24"/>
        </w:rPr>
        <w:t xml:space="preserve">15.57 Active client name shown in tab labels (DEC-057)</w:t>
      </w:r>
    </w:p>
    <w:p>
      <w:pPr>
        <w:spacing w:after="160"/>
      </w:pPr>
      <w:r>
        <w:rPr>
          <w:rFonts w:ascii="Arial" w:cs="Arial" w:eastAsia="Arial" w:hAnsi="Arial"/>
          <w:color w:val="000000"/>
          <w:sz w:val="22"/>
          <w:szCs w:val="22"/>
        </w:rPr>
        <w:t xml:space="preserve">The Requirements and Deployment tab labels display the active client name inline (for example, “Requirements  —  CBM”). When no client is selected, the labels read “(no client selected)” and the tab content area shows an empty-state message directing the implementor to the Clients tab. The tab labels themselves remain enabled and clickable in all states, consistent with the buttons-never-disabled pattern. This makes the active client visible at all times without requiring a dedicated client-context indicator panel.</w:t>
      </w:r>
    </w:p>
    <w:p>
      <w:pPr>
        <w:pStyle w:val="Heading2"/>
        <w:spacing w:after="160" w:before="280"/>
      </w:pPr>
      <w:r>
        <w:rPr>
          <w:rFonts w:ascii="Arial" w:cs="Arial" w:eastAsia="Arial" w:hAnsi="Arial"/>
          <w:b/>
          <w:bCs/>
          <w:color w:val="1F3864"/>
          <w:sz w:val="24"/>
          <w:szCs w:val="24"/>
        </w:rPr>
        <w:t xml:space="preserve">15.58 Clients tab uses master/detail layout (DEC-058)</w:t>
      </w:r>
    </w:p>
    <w:p>
      <w:pPr>
        <w:spacing w:after="160"/>
      </w:pPr>
      <w:r>
        <w:rPr>
          <w:rFonts w:ascii="Arial" w:cs="Arial" w:eastAsia="Arial" w:hAnsi="Arial"/>
          <w:color w:val="000000"/>
          <w:sz w:val="22"/>
          <w:szCs w:val="22"/>
        </w:rPr>
        <w:t xml:space="preserve">The Clients tab is laid out as a master/detail interface: a sortable list of clients on the left, the selected client’s detail on the right. Within the detail pane, name and description are inline-editable; code and project_folder are read-only after creation because changing either would orphan the client’s database file. This pattern mirrors common workspace-management UIs and keeps client management concentrated in one place rather than scattered across modal dialogs.</w:t>
      </w:r>
    </w:p>
    <w:p>
      <w:pPr>
        <w:pStyle w:val="Heading2"/>
        <w:spacing w:after="160" w:before="280"/>
      </w:pPr>
      <w:r>
        <w:rPr>
          <w:rFonts w:ascii="Arial" w:cs="Arial" w:eastAsia="Arial" w:hAnsi="Arial"/>
          <w:b/>
          <w:bCs/>
          <w:color w:val="1F3864"/>
          <w:sz w:val="24"/>
          <w:szCs w:val="24"/>
        </w:rPr>
        <w:t xml:space="preserve">15.59 App launch restores last active tab and last selected client (DEC-059)</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 These preferences are per-machine UI state and are not stored in any database.</w:t>
      </w:r>
    </w:p>
    <w:p>
      <w:pPr>
        <w:pStyle w:val="Heading2"/>
        <w:spacing w:after="160" w:before="280"/>
      </w:pPr>
      <w:r>
        <w:rPr>
          <w:rFonts w:ascii="Arial" w:cs="Arial" w:eastAsia="Arial" w:hAnsi="Arial"/>
          <w:b/>
          <w:bCs/>
          <w:color w:val="1F3864"/>
          <w:sz w:val="24"/>
          <w:szCs w:val="24"/>
        </w:rPr>
        <w:t xml:space="preserve">15.60 Broken-client handling refuses activation (DEC-060)</w:t>
      </w:r>
    </w:p>
    <w:p>
      <w:pPr>
        <w:spacing w:after="160"/>
      </w:pPr>
      <w:r>
        <w:rPr>
          <w:rFonts w:ascii="Arial" w:cs="Arial" w:eastAsia="Arial" w:hAnsi="Arial"/>
          <w:color w:val="000000"/>
          <w:sz w:val="22"/>
          <w:szCs w:val="22"/>
        </w:rPr>
        <w:t xml:space="preserve">When a client’s project folder or database file is missing or unreachable, the Clients tab displays a red status indicator on that row in the list and shows the specific error in the detail pane. A client in this state cannot be set as the application’s active client  —  clicking its row shows the error and refuses the activation. The implementor must repair the project folder, restore the database file, or remove the master row through external means before the client can be reactivated. This prevents the application from operating in a half-broken state with downstream queries failing in unpredictable places.</w:t>
      </w:r>
    </w:p>
    <w:p>
      <w:pPr>
        <w:pStyle w:val="Heading2"/>
        <w:spacing w:after="160" w:before="280"/>
      </w:pPr>
      <w:r>
        <w:rPr>
          <w:rFonts w:ascii="Arial" w:cs="Arial" w:eastAsia="Arial" w:hAnsi="Arial"/>
          <w:b/>
          <w:bCs/>
          <w:color w:val="1F3864"/>
          <w:sz w:val="24"/>
          <w:szCs w:val="24"/>
        </w:rPr>
        <w:t xml:space="preserve">15.61 Create Client is atomic with full rollback (DEC-061)</w:t>
      </w:r>
    </w:p>
    <w:p>
      <w:pPr>
        <w:spacing w:after="160"/>
      </w:pPr>
      <w:r>
        <w:rPr>
          <w:rFonts w:ascii="Arial" w:cs="Arial" w:eastAsia="Arial" w:hAnsi="Arial"/>
          <w:color w:val="000000"/>
          <w:sz w:val="22"/>
          <w:szCs w:val="22"/>
        </w:rPr>
        <w:t xml:space="preserve">Creating a new client through the Clients tab performs five steps in order: create the .crmbuilder/ directory, create the SQLite database file, run schema migrations, create standard subfolders (PRDs/, programs/, reports/, Implementation Docs/) if missing, and insert the master database row. If any step fails, all changes from this operation are rolled back. Subfolders that existed before the operation are never removed, regardless of whether the rollback occurs. This protects against partial state and against accidentally removing pre-existing content from a project folder the implementor pointed at.</w:t>
      </w:r>
    </w:p>
    <w:p>
      <w:pPr>
        <w:pStyle w:val="Heading2"/>
        <w:spacing w:after="160" w:before="280"/>
      </w:pPr>
      <w:r>
        <w:rPr>
          <w:rFonts w:ascii="Arial" w:cs="Arial" w:eastAsia="Arial" w:hAnsi="Arial"/>
          <w:b/>
          <w:bCs/>
          <w:color w:val="1F3864"/>
          <w:sz w:val="24"/>
          <w:szCs w:val="24"/>
        </w:rPr>
        <w:t xml:space="preserve">15.62 Deployment tab uses sidebar mirroring Requirements tab (DEC-062)</w:t>
      </w:r>
    </w:p>
    <w:p>
      <w:pPr>
        <w:spacing w:after="160"/>
      </w:pPr>
      <w:r>
        <w:rPr>
          <w:rFonts w:ascii="Arial" w:cs="Arial" w:eastAsia="Arial" w:hAnsi="Arial"/>
          <w:color w:val="000000"/>
          <w:sz w:val="22"/>
          <w:szCs w:val="22"/>
        </w:rPr>
        <w:t xml:space="preserve">The Deployment tab is laid out with a left sidebar and a content area on the right, mirroring the Requirements tab structure. The implementor learns one navigation pattern that applies to both work surfaces, and each Deployment function gets its own focused space rather than crowding everything onto one screen. This was chosen over a sub-tab strip, a wizard-style linear flow, and a multi-panel composite layout (the legacy pattern); the sidebar approach is the most consistent with the rest of the application and the most flexible for revisiting phases out of order.</w:t>
      </w:r>
    </w:p>
    <w:p>
      <w:pPr>
        <w:pStyle w:val="Heading2"/>
        <w:spacing w:after="160" w:before="280"/>
      </w:pPr>
      <w:r>
        <w:rPr>
          <w:rFonts w:ascii="Arial" w:cs="Arial" w:eastAsia="Arial" w:hAnsi="Arial"/>
          <w:b/>
          <w:bCs/>
          <w:color w:val="1F3864"/>
          <w:sz w:val="24"/>
          <w:szCs w:val="24"/>
        </w:rPr>
        <w:t xml:space="preserve">15.63 Deployment sidebar contains five entries (DEC-063)</w:t>
      </w:r>
    </w:p>
    <w:p>
      <w:pPr>
        <w:spacing w:after="160"/>
      </w:pPr>
      <w:r>
        <w:rPr>
          <w:rFonts w:ascii="Arial" w:cs="Arial" w:eastAsia="Arial" w:hAnsi="Arial"/>
          <w:color w:val="000000"/>
          <w:sz w:val="22"/>
          <w:szCs w:val="22"/>
        </w:rPr>
        <w:t xml:space="preserve">The Deployment tab sidebar contains five entries: Instances, Deploy, Configure, Verify, and Output. Output is its own sidebar entry rather than a persistent bottom strip, keeping the Deployment tab visually consistent with the Requirements tab which has no persistent log strip. The Instances entry is selected by default when the implementor enters the Deployment tab.</w:t>
      </w:r>
    </w:p>
    <w:p>
      <w:pPr>
        <w:pStyle w:val="Heading2"/>
        <w:spacing w:after="160" w:before="280"/>
      </w:pPr>
      <w:r>
        <w:rPr>
          <w:rFonts w:ascii="Arial" w:cs="Arial" w:eastAsia="Arial" w:hAnsi="Arial"/>
          <w:b/>
          <w:bCs/>
          <w:color w:val="1F3864"/>
          <w:sz w:val="24"/>
          <w:szCs w:val="24"/>
        </w:rPr>
        <w:t xml:space="preserve">15.64 Deployment tab fully scoped to active client (DEC-064)</w:t>
      </w:r>
    </w:p>
    <w:p>
      <w:pPr>
        <w:spacing w:after="160"/>
      </w:pPr>
      <w:r>
        <w:rPr>
          <w:rFonts w:ascii="Arial" w:cs="Arial" w:eastAsia="Arial" w:hAnsi="Arial"/>
          <w:color w:val="000000"/>
          <w:sz w:val="22"/>
          <w:szCs w:val="22"/>
        </w:rPr>
        <w:t xml:space="preserve">The Deployment tab operates only on instances belonging to the active client. There is no global instance picker that would allow the implementor to operate on instances belonging to other clients. This prevents the easy mistake of deploying YAML for client X to client Y’s instance, and is consistent with how the Requirements tab works (everything is scoped to the active client). Switching context is done by going to the Clients tab and selecting a different client.</w:t>
      </w:r>
    </w:p>
    <w:p>
      <w:pPr>
        <w:pStyle w:val="Heading2"/>
        <w:spacing w:after="160" w:before="280"/>
      </w:pPr>
      <w:r>
        <w:rPr>
          <w:rFonts w:ascii="Arial" w:cs="Arial" w:eastAsia="Arial" w:hAnsi="Arial"/>
          <w:b/>
          <w:bCs/>
          <w:color w:val="1F3864"/>
          <w:sz w:val="24"/>
          <w:szCs w:val="24"/>
        </w:rPr>
        <w:t xml:space="preserve">15.65 Phase status banner with Mark Complete on Deployment content (DEC-065)</w:t>
      </w:r>
    </w:p>
    <w:p>
      <w:pPr>
        <w:spacing w:after="160"/>
      </w:pPr>
      <w:r>
        <w:rPr>
          <w:rFonts w:ascii="Arial" w:cs="Arial" w:eastAsia="Arial" w:hAnsi="Arial"/>
          <w:color w:val="000000"/>
          <w:sz w:val="22"/>
          <w:szCs w:val="22"/>
        </w:rPr>
        <w:t xml:space="preserve">The Deployment tab content area displays a phase status banner above the Deploy, Configure, and Verify entries showing the current Phase 10/11/12 work item, its status, and a Mark Complete action. The Mark Complete action updates the corresponding Requirements work item without requiring the implementor to switch tabs. This bidirectional surfacing means the workflow can be driven from whichever tab the implementor happens to be in, eliminating the friction of constant tab switching just to update status.</w:t>
      </w:r>
    </w:p>
    <w:p>
      <w:pPr>
        <w:pStyle w:val="Heading2"/>
        <w:spacing w:after="160" w:before="280"/>
      </w:pPr>
      <w:r>
        <w:rPr>
          <w:rFonts w:ascii="Arial" w:cs="Arial" w:eastAsia="Arial" w:hAnsi="Arial"/>
          <w:b/>
          <w:bCs/>
          <w:color w:val="1F3864"/>
          <w:sz w:val="24"/>
          <w:szCs w:val="24"/>
        </w:rPr>
        <w:t xml:space="preserve">15.66 Empty-state messages on Deploy/Configure/Verify entries (DEC-066)</w:t>
      </w:r>
    </w:p>
    <w:p>
      <w:pPr>
        <w:spacing w:after="160"/>
      </w:pPr>
      <w:r>
        <w:rPr>
          <w:rFonts w:ascii="Arial" w:cs="Arial" w:eastAsia="Arial" w:hAnsi="Arial"/>
          <w:color w:val="000000"/>
          <w:sz w:val="22"/>
          <w:szCs w:val="22"/>
        </w:rPr>
        <w:t xml:space="preserve">When the active client has no associated instances, the Deploy, Configure, and Verify entries display empty-state messages directing the implementor to create an instance through the Instances entry or by running the Deploy Wizard. This provides clear guidance on the next action rather than showing blank or broken-looking views.</w:t>
      </w:r>
    </w:p>
    <w:p>
      <w:pPr>
        <w:pStyle w:val="Heading2"/>
        <w:spacing w:after="160" w:before="280"/>
      </w:pPr>
      <w:r>
        <w:rPr>
          <w:rFonts w:ascii="Arial" w:cs="Arial" w:eastAsia="Arial" w:hAnsi="Arial"/>
          <w:b/>
          <w:bCs/>
          <w:color w:val="1F3864"/>
          <w:sz w:val="24"/>
          <w:szCs w:val="24"/>
        </w:rPr>
        <w:t xml:space="preserve">15.67 Instance schema in per-client database (DEC-067)</w:t>
      </w:r>
    </w:p>
    <w:p>
      <w:pPr>
        <w:spacing w:after="160"/>
      </w:pPr>
      <w:r>
        <w:rPr>
          <w:rFonts w:ascii="Arial" w:cs="Arial" w:eastAsia="Arial" w:hAnsi="Arial"/>
          <w:color w:val="000000"/>
          <w:sz w:val="22"/>
          <w:szCs w:val="22"/>
        </w:rPr>
        <w:t xml:space="preserve">CRM instance profiles are stored in a new Instance table in the per-client database (Section 6.5), not in the master database and not as JSON files in data/instances/. The table is implicitly scoped to its containing client by virtue of which client database the row resides in. A new DeploymentRun table (Section 6.6) records each Deploy Wizard execution for audit history. The legacy JSON file storage in data/instances/*.json is removed; existing files must be migrated as part of resolving ISS-017. Encrypted credential storage is deferred to ISS-018  —  credentials are stored as plaintext in v1.</w:t>
      </w:r>
    </w:p>
    <w:p>
      <w:pPr>
        <w:pStyle w:val="Heading2"/>
        <w:spacing w:after="160" w:before="280"/>
      </w:pPr>
      <w:r>
        <w:rPr>
          <w:rFonts w:ascii="Arial" w:cs="Arial" w:eastAsia="Arial" w:hAnsi="Arial"/>
          <w:b/>
          <w:bCs/>
          <w:color w:val="1F3864"/>
          <w:sz w:val="24"/>
          <w:szCs w:val="24"/>
        </w:rPr>
        <w:t xml:space="preserve">15.68 Active-instance picker on Deployment tab (DEC-068)</w:t>
      </w:r>
    </w:p>
    <w:p>
      <w:pPr>
        <w:spacing w:after="160"/>
      </w:pPr>
      <w:r>
        <w:rPr>
          <w:rFonts w:ascii="Arial" w:cs="Arial" w:eastAsia="Arial" w:hAnsi="Arial"/>
          <w:color w:val="000000"/>
          <w:sz w:val="22"/>
          <w:szCs w:val="22"/>
        </w:rPr>
        <w:t xml:space="preserve">The Deployment tab content area includes a persistent active-instance picker dropdown that lists all instances belonging to the active client. The active instance defaults to the client’s is_default instance when the implementor first enters the Deployment tab in a session and persists for the duration of the application session. All Deployment tab entries (Deploy, Configure, Verify, Output) operate on whichever instance is currently active in the picker. This single picker prevents the mistake of having different entries operate on different instances simultaneously, while still supporting the realistic Test/Production switching workflow. This decision resolves ISS-016  —  the prior reference to a crm_platform field on Client serving as an instance selector is replaced by the picker mechanism described here.</w:t>
      </w:r>
    </w:p>
    <w:p>
      <w:pPr>
        <w:pStyle w:val="Heading2"/>
        <w:spacing w:after="160" w:before="280"/>
      </w:pPr>
      <w:r>
        <w:rPr>
          <w:rFonts w:ascii="Arial" w:cs="Arial" w:eastAsia="Arial" w:hAnsi="Arial"/>
          <w:b/>
          <w:bCs/>
          <w:color w:val="1F3864"/>
          <w:sz w:val="24"/>
          <w:szCs w:val="24"/>
        </w:rPr>
        <w:t xml:space="preserve">15.69 Instances may be created standalone or via Deploy Wizard (DEC-069)</w:t>
      </w:r>
    </w:p>
    <w:p>
      <w:pPr>
        <w:spacing w:after="160"/>
      </w:pPr>
      <w:r>
        <w:rPr>
          <w:rFonts w:ascii="Arial" w:cs="Arial" w:eastAsia="Arial" w:hAnsi="Arial"/>
          <w:color w:val="000000"/>
          <w:sz w:val="22"/>
          <w:szCs w:val="22"/>
        </w:rPr>
        <w:t xml:space="preserve">Instance rows may be created two ways: standalone through the Instances entry (a + New Instance form), or as part of the Deploy Wizard flow. The wizard checks for an existing matching row before creating one, and if a match is found offers Update / Create New / Cancel. This supports both implementor styles  —  those who want to set up Test and Production rows before deploying, and those who go straight to the wizard  —  and supports re-running the wizard against an existing instance to fix configuration without creating duplicate rows.</w:t>
      </w:r>
    </w:p>
    <w:p>
      <w:pPr>
        <w:pStyle w:val="Heading2"/>
        <w:spacing w:after="160" w:before="280"/>
      </w:pPr>
      <w:r>
        <w:rPr>
          <w:rFonts w:ascii="Arial" w:cs="Arial" w:eastAsia="Arial" w:hAnsi="Arial"/>
          <w:b/>
          <w:bCs/>
          <w:color w:val="1F3864"/>
          <w:sz w:val="24"/>
          <w:szCs w:val="24"/>
        </w:rPr>
        <w:t xml:space="preserve">15.70 Deploy Wizard supports three deployment scenarios (DEC-070)</w:t>
      </w:r>
    </w:p>
    <w:p>
      <w:pPr>
        <w:spacing w:after="160"/>
      </w:pPr>
      <w:r>
        <w:rPr>
          <w:rFonts w:ascii="Arial" w:cs="Arial" w:eastAsia="Arial" w:hAnsi="Arial"/>
          <w:color w:val="000000"/>
          <w:sz w:val="22"/>
          <w:szCs w:val="22"/>
        </w:rPr>
        <w:t xml:space="preserve">The Deploy Wizard supports three deployment scenarios: self-hosted (the implementor provisions a server and the wizard installs a CRM platform on it), cloud-hosted (the implementor purchases a vendor-hosted CRM instance and the wizard registers it), and bring-your-own (the implementor already has a running CRM instance and the wizard registers it). Cloud-hosted and bring-your-own share an identical step sequence and differ only in the help text on the first step, so they collapse to two implementation paths: self-hosted provisioning, and credential capture plus connectivity verification.</w:t>
      </w:r>
    </w:p>
    <w:p>
      <w:pPr>
        <w:pStyle w:val="Heading2"/>
        <w:spacing w:after="160" w:before="280"/>
      </w:pPr>
      <w:r>
        <w:rPr>
          <w:rFonts w:ascii="Arial" w:cs="Arial" w:eastAsia="Arial" w:hAnsi="Arial"/>
          <w:b/>
          <w:bCs/>
          <w:color w:val="1F3864"/>
          <w:sz w:val="24"/>
          <w:szCs w:val="24"/>
        </w:rPr>
        <w:t xml:space="preserve">15.71 Self-hosted wizard path described concretely (DEC-071)</w:t>
      </w:r>
    </w:p>
    <w:p>
      <w:pPr>
        <w:spacing w:after="160"/>
      </w:pPr>
      <w:r>
        <w:rPr>
          <w:rFonts w:ascii="Arial" w:cs="Arial" w:eastAsia="Arial" w:hAnsi="Arial"/>
          <w:color w:val="000000"/>
          <w:sz w:val="22"/>
          <w:szCs w:val="22"/>
        </w:rPr>
        <w:t xml:space="preserve">Section 14.12.5.1 describes the self-hosted wizard path concretely, including the v1 supported target (EspoCRM via the official EspoCRM installer script over SSH on a Linux server, with Let’s Encrypt SSL). The product-name restriction that applies to requirements-phase content (Master PRDs, Entity PRDs, process documents, Domain PRDs, and the requirements-phase sections of this document) does not apply to deployment-phase content; deployment subsections may name CRM platforms, installer scripts, certificate authorities, and other concrete components. The self-hosted path explicitly lists what is out of scope: server provisioning, DNS record creation, payment for hosting or certificates, and OS hardening.</w:t>
      </w:r>
    </w:p>
    <w:p>
      <w:pPr>
        <w:pStyle w:val="Heading2"/>
        <w:spacing w:after="160" w:before="280"/>
      </w:pPr>
      <w:r>
        <w:rPr>
          <w:rFonts w:ascii="Arial" w:cs="Arial" w:eastAsia="Arial" w:hAnsi="Arial"/>
          <w:b/>
          <w:bCs/>
          <w:color w:val="1F3864"/>
          <w:sz w:val="24"/>
          <w:szCs w:val="24"/>
        </w:rPr>
        <w:t xml:space="preserve">15.72 Cloud-hosted and bring-your-own paths share four-step flow (DEC-072)</w:t>
      </w:r>
    </w:p>
    <w:p>
      <w:pPr>
        <w:spacing w:after="160"/>
      </w:pPr>
      <w:r>
        <w:rPr>
          <w:rFonts w:ascii="Arial" w:cs="Arial" w:eastAsia="Arial" w:hAnsi="Arial"/>
          <w:color w:val="000000"/>
          <w:sz w:val="22"/>
          <w:szCs w:val="22"/>
        </w:rPr>
        <w:t xml:space="preserve">The cloud-hosted and bring-your-own scenarios share a four-step wizard flow: instance details capture, connectivity verification, compatibility check, and instance row population. The wizard does not drive vendor provisioning APIs in the cloud-hosted scenario  —  CRM Builder does not create vendor accounts, configure billing, or provision instances through vendor REST APIs, because these actions vary too widely across vendors and typically require billing and account-management capabilities outside the scope of a requirements and configuration tool. The implementor provisions their cloud-hosted instance through the vendor’s normal sign-up flow before running the wizard.</w:t>
      </w:r>
    </w:p>
    <w:p>
      <w:pPr>
        <w:pStyle w:val="Heading2"/>
        <w:spacing w:after="160" w:before="280"/>
      </w:pPr>
      <w:r>
        <w:rPr>
          <w:rFonts w:ascii="Arial" w:cs="Arial" w:eastAsia="Arial" w:hAnsi="Arial"/>
          <w:b/>
          <w:bCs/>
          <w:color w:val="1F3864"/>
          <w:sz w:val="24"/>
          <w:szCs w:val="24"/>
        </w:rPr>
        <w:t xml:space="preserve">15.73 Client schema gains crm_platform and deployment_model columns (DEC-073)</w:t>
      </w:r>
    </w:p>
    <w:p>
      <w:pPr>
        <w:spacing w:after="160"/>
      </w:pPr>
      <w:r>
        <w:rPr>
          <w:rFonts w:ascii="Arial" w:cs="Arial" w:eastAsia="Arial" w:hAnsi="Arial"/>
          <w:color w:val="000000"/>
          <w:sz w:val="22"/>
          <w:szCs w:val="22"/>
        </w:rPr>
        <w:t xml:space="preserve">The Client table is extended with two nullable columns: crm_platform (TEXT with CHECK enumerating supported platforms; initially espocrm) and deployment_model (TEXT CHECK in self_hosted, cloud_hosted, bring_your_own). Both columns are populated when the CRM Selection work item completes (Phase 9). The Deploy Wizard reads these columns to default its scenario selection on the first step; the implementor can override the pre-selection.</w:t>
      </w:r>
    </w:p>
    <w:p>
      <w:pPr>
        <w:pStyle w:val="Heading2"/>
        <w:spacing w:after="160" w:before="280"/>
      </w:pPr>
      <w:r>
        <w:rPr>
          <w:rFonts w:ascii="Arial" w:cs="Arial" w:eastAsia="Arial" w:hAnsi="Arial"/>
          <w:b/>
          <w:bCs/>
          <w:color w:val="1F3864"/>
          <w:sz w:val="24"/>
          <w:szCs w:val="24"/>
        </w:rPr>
        <w:t xml:space="preserve">15.74 Deploy sidebar entry contains wizard plus history (DEC-074)</w:t>
      </w:r>
    </w:p>
    <w:p>
      <w:pPr>
        <w:spacing w:after="160"/>
      </w:pPr>
      <w:r>
        <w:rPr>
          <w:rFonts w:ascii="Arial" w:cs="Arial" w:eastAsia="Arial" w:hAnsi="Arial"/>
          <w:color w:val="000000"/>
          <w:sz w:val="22"/>
          <w:szCs w:val="22"/>
        </w:rPr>
        <w:t xml:space="preserve">The Deploy entry on the Deployment tab sidebar contains the Deploy Wizard launch surface and a deployment history table. When no wizard run is in progress, the entry shows a Start Deploy Wizard button and the history of previous wizard runs for any instance belonging to the active client. When a wizard run is in progress, the wizard’s current step replaces the launch button and the history table remains visible below for reference. Deployment history is read from the DeploymentRun table (Section 6.6).</w:t>
      </w:r>
    </w:p>
    <w:p>
      <w:pPr>
        <w:pStyle w:val="Heading2"/>
        <w:spacing w:after="160" w:before="280"/>
      </w:pPr>
      <w:r>
        <w:rPr>
          <w:rFonts w:ascii="Arial" w:cs="Arial" w:eastAsia="Arial" w:hAnsi="Arial"/>
          <w:b/>
          <w:bCs/>
          <w:color w:val="1F3864"/>
          <w:sz w:val="24"/>
          <w:szCs w:val="24"/>
        </w:rPr>
        <w:t xml:space="preserve">15.75 L2 PRD enumerates supported deployment targets (DEC-075)</w:t>
      </w:r>
    </w:p>
    <w:p>
      <w:pPr>
        <w:spacing w:after="160"/>
      </w:pPr>
      <w:r>
        <w:rPr>
          <w:rFonts w:ascii="Arial" w:cs="Arial" w:eastAsia="Arial" w:hAnsi="Arial"/>
          <w:color w:val="000000"/>
          <w:sz w:val="22"/>
          <w:szCs w:val="22"/>
        </w:rPr>
        <w:t xml:space="preserve">Section 14.12.6 enumerates the deployment targets that CRM Builder supports as of the current version of this document. Adding a new target requires an update to that subsection, an update to the platform-specific wizard steps in Section 14.12.5, and a corresponding update to the CHECK constraints on Client.crm_platform and DeploymentRun.crm_platform. This makes what deployment targets does CRM Builder support part of the document’s contract rather than an implicit implementation detail.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2"/>
        <w:spacing w:after="160" w:before="280"/>
      </w:pPr>
      <w:r>
        <w:rPr>
          <w:rFonts w:ascii="Arial" w:cs="Arial" w:eastAsia="Arial" w:hAnsi="Arial"/>
          <w:b/>
          <w:bCs/>
          <w:color w:val="1F3864"/>
          <w:sz w:val="24"/>
          <w:szCs w:val="24"/>
        </w:rPr>
        <w:t xml:space="preserve">16.15 Clarification topic collection timing (ISS-015)</w:t>
      </w:r>
    </w:p>
    <w:p>
      <w:pPr>
        <w:spacing w:after="160"/>
      </w:pPr>
      <w:r>
        <w:rPr>
          <w:rFonts w:ascii="Arial" w:cs="Arial" w:eastAsia="Arial" w:hAnsi="Arial"/>
          <w:color w:val="000000"/>
          <w:sz w:val="22"/>
          <w:szCs w:val="22"/>
        </w:rPr>
        <w:t xml:space="preserve">Sections 14.3.3 and 14.4.1 state that the application prompts the administrator for a clarification question or topic at the “Request Clarification” action on the Work Item Detail header, with the Session Orchestration view displaying the entered topic for editing before prompt generation. In practice, neither the WorkflowEngine nor the PromptGenerator stores a clarification topic on the AISession row at the request step — the topic is collected fresh at prompt-generation time in the Session Orchestration view’s PreGenerationConfig widget. This mirrors the ISS-013 situation for revision reasons: the prose describes collection at the earlier action, but the implementation collects it at prompt-generation time because no column exists to store it between the two steps. Step 15b’s implementation correctly matches the engine API. The prose in Sections 14.3.3 and 14.4.1 should be corrected to state that the clarification topic is collected at prompt-generation time, not at the request step. Alternatively, a future schema update could add a clarification_topic column to AISession (batched with the ISS-013 resolution) so both the reason and topic can be stored at request time and retrieved for display. Resolution: prose correction for now; schema update deferred until batched with ISS-013.</w:t>
      </w:r>
    </w:p>
    <w:p>
      <w:pPr>
        <w:pStyle w:val="Heading2"/>
        <w:spacing w:after="160" w:before="280"/>
      </w:pPr>
      <w:r>
        <w:rPr>
          <w:rFonts w:ascii="Arial" w:cs="Arial" w:eastAsia="Arial" w:hAnsi="Arial"/>
          <w:b/>
          <w:bCs/>
          <w:color w:val="1F3864"/>
          <w:sz w:val="24"/>
          <w:szCs w:val="24"/>
        </w:rPr>
        <w:t xml:space="preserve">16.16 §14.1.3 crm_platform field reference (ISS-016) — Resolved</w:t>
      </w:r>
    </w:p>
    <w:p>
      <w:pPr>
        <w:spacing w:after="160"/>
      </w:pPr>
      <w:r>
        <w:rPr>
          <w:rFonts w:ascii="Arial" w:cs="Arial" w:eastAsia="Arial" w:hAnsi="Arial"/>
          <w:color w:val="000000"/>
          <w:sz w:val="22"/>
          <w:szCs w:val="22"/>
        </w:rPr>
        <w:t xml:space="preserve">The original §14.1.3 prose referenced a crm_platform field on the Client table that did not exist in the schema (Section 3.1), and described its role as auto-linking the active client to a CRM instance. The reference was identified as inconsistent during the user-guide design session for Items 1–4. Resolution: the crm_platform field on Client is added by DEC-073, but for a different role than the original prose described. It is populated by the CRM Selection work item in Phase 9 and read by the Deploy Wizard to default its scenario selection. The instance-selection role originally implied by the old prose is now handled by the active-instance picker on the Deployment tab (DEC-068). The §14.1.3 prose is rewritten in this revision to describe the current design.</w:t>
      </w:r>
    </w:p>
    <w:p>
      <w:pPr>
        <w:pStyle w:val="Heading2"/>
        <w:spacing w:after="160" w:before="280"/>
      </w:pPr>
      <w:r>
        <w:rPr>
          <w:rFonts w:ascii="Arial" w:cs="Arial" w:eastAsia="Arial" w:hAnsi="Arial"/>
          <w:b/>
          <w:bCs/>
          <w:color w:val="1F3864"/>
          <w:sz w:val="24"/>
          <w:szCs w:val="24"/>
        </w:rPr>
        <w:t xml:space="preserve">16.17 Step 15 UI rework required for tab architecture and instance storage migration (ISS-017)</w:t>
      </w:r>
    </w:p>
    <w:p>
      <w:pPr>
        <w:spacing w:after="160"/>
      </w:pPr>
      <w:r>
        <w:rPr>
          <w:rFonts w:ascii="Arial" w:cs="Arial" w:eastAsia="Arial" w:hAnsi="Arial"/>
          <w:color w:val="000000"/>
          <w:sz w:val="22"/>
          <w:szCs w:val="22"/>
        </w:rPr>
        <w:t xml:space="preserve">DEC-055 restructures the main window from a two-mode selector (Requirements / Deployment) into three peer tabs (Clients, Requirements, Deployment), and DEC-067 moves CRM instance profiles from the legacy data/instances/*.json files into a new Instance table in the per-client database. Both changes invalidate portions of the Step 15 UI scaffolding work that has already been completed. The mode selector and the client-selector-above-sidebar widgets must be removed and replaced with the tab strip and Clients tab respectively. The legacy instance_panel.py must be rewritten to query the active client’s database instead of enumerating JSON files in data/instances/, and a one-time migration must read existing JSON profiles and insert them into the corresponding per-client Instance tables (or simply prompt the implementor to recreate them, given the small number of existing instances). The instance_dialog.py modal must be updated to include the new code, environment, and is_default fields. The Step 15 working notes and any subsequent CLAUDE-CODE-PROMPT-* files for this rework must reference this issue.</w:t>
      </w:r>
    </w:p>
    <w:p>
      <w:pPr>
        <w:pStyle w:val="Heading2"/>
        <w:spacing w:after="160" w:before="280"/>
      </w:pPr>
      <w:r>
        <w:rPr>
          <w:rFonts w:ascii="Arial" w:cs="Arial" w:eastAsia="Arial" w:hAnsi="Arial"/>
          <w:b/>
          <w:bCs/>
          <w:color w:val="1F3864"/>
          <w:sz w:val="24"/>
          <w:szCs w:val="24"/>
        </w:rPr>
        <w:t xml:space="preserve">16.18 Encrypted credential storage for instance passwords (ISS-018)</w:t>
      </w:r>
    </w:p>
    <w:p>
      <w:pPr>
        <w:spacing w:after="160"/>
      </w:pPr>
      <w:r>
        <w:rPr>
          <w:rFonts w:ascii="Arial" w:cs="Arial" w:eastAsia="Arial" w:hAnsi="Arial"/>
          <w:color w:val="000000"/>
          <w:sz w:val="22"/>
          <w:szCs w:val="22"/>
        </w:rPr>
        <w:t xml:space="preserve">The Instance.password column (Section 6.5) stores the CRM admin password for each instance profile. In v1, the password is stored as plaintext in the per-client database file. Because the per-client database is intended to be committed to the client’s source repository (DEC-054), this means CRM admin credentials would be committed to source control unless the implementor takes manual steps to avoid it (such as keeping the database file gitignored, or clearing the password before committing). Encrypted credential storage at rest  —  using a key derived from a per-installation secret or an OS keychain integration  —  is deferred. Until this issue is resolved, the User Guide and any deployment documentation must clearly warn implementors that instance credentials are stored in plaintext in the client database, and recommend either gitignoring .crmbuilder/{code}.db or clearing instance passwords before committing.</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