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jc w:val="center"/>
      </w:pPr>
      <w:r>
        <w:rPr>
          <w:rFonts w:ascii="Arial" w:cs="Arial" w:eastAsia="Arial" w:hAnsi="Arial"/>
          <w:b/>
          <w:bCs/>
          <w:i w:val="false"/>
          <w:iCs w:val="false"/>
          <w:color w:val="1F3864"/>
          <w:sz w:val="52"/>
          <w:szCs w:val="52"/>
        </w:rPr>
        <w:t xml:space="preserve">CRM Builder</w:t>
      </w:r>
    </w:p>
    <w:p>
      <w:pPr>
        <w:spacing w:after="400"/>
        <w:jc w:val="center"/>
      </w:pPr>
      <w:r>
        <w:rPr>
          <w:rFonts w:ascii="Arial" w:cs="Arial" w:eastAsia="Arial" w:hAnsi="Arial"/>
          <w:b w:val="false"/>
          <w:bCs w:val="false"/>
          <w:i w:val="false"/>
          <w:iCs w:val="false"/>
          <w:color w:val="1F3864"/>
          <w:sz w:val="36"/>
          <w:szCs w:val="36"/>
        </w:rPr>
        <w:t xml:space="preserve">Document Production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1.7</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Current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04-12-26 14:00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Replaces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v2.0</w:t>
            </w:r>
          </w:p>
        </w:tc>
      </w:tr>
    </w:tbl>
    <w:p>
      <w:pPr>
        <w:pStyle w:val="Heading1"/>
        <w:spacing w:after="120" w:before="360"/>
      </w:pPr>
      <w:r>
        <w:rPr>
          <w:rFonts w:ascii="Arial" w:cs="Arial" w:eastAsia="Arial" w:hAnsi="Arial"/>
          <w:b/>
          <w:bCs/>
          <w:i w:val="false"/>
          <w:iCs w:val="false"/>
          <w:color w:val="1F3864"/>
          <w:sz w:val="32"/>
          <w:szCs w:val="32"/>
        </w:rPr>
        <w:t xml:space="preserve">1. Purpose</w:t>
      </w:r>
    </w:p>
    <w:p>
      <w:pPr>
        <w:spacing w:after="120"/>
      </w:pPr>
      <w:r>
        <w:rPr>
          <w:rFonts w:ascii="Arial" w:cs="Arial" w:eastAsia="Arial" w:hAnsi="Arial"/>
          <w:b w:val="false"/>
          <w:bCs w:val="false"/>
          <w:i w:val="false"/>
          <w:iCs w:val="false"/>
          <w:sz w:val="22"/>
          <w:szCs w:val="22"/>
        </w:rPr>
        <w:t xml:space="preserve">This document defines the process for producing CRM requirements documents using CRM Builder. It covers the sequence of conversations, the inputs and outputs of each step, the definition of completeness for each deliverable, and the repository structure used to manage the documents.</w:t>
      </w:r>
    </w:p>
    <w:p>
      <w:pPr>
        <w:spacing w:after="120"/>
      </w:pPr>
      <w:r>
        <w:rPr>
          <w:rFonts w:ascii="Arial" w:cs="Arial" w:eastAsia="Arial" w:hAnsi="Arial"/>
          <w:b w:val="false"/>
          <w:bCs w:val="false"/>
          <w:i w:val="false"/>
          <w:iCs w:val="false"/>
          <w:sz w:val="22"/>
          <w:szCs w:val="22"/>
        </w:rPr>
        <w:t xml:space="preserve">The process is designed around one core constraint: Claude works best on focused, bounded tasks within a single conversation. Every step in this process produces one clear output from well-defined inputs, with no dependency on cross-session memory or long-running state.</w:t>
      </w:r>
    </w:p>
    <w:p>
      <w:pPr>
        <w:spacing w:after="120"/>
      </w:pPr>
      <w:r>
        <w:rPr>
          <w:rFonts w:ascii="Arial" w:cs="Arial" w:eastAsia="Arial" w:hAnsi="Arial"/>
          <w:b w:val="false"/>
          <w:bCs w:val="false"/>
          <w:i w:val="false"/>
          <w:iCs w:val="false"/>
          <w:sz w:val="22"/>
          <w:szCs w:val="22"/>
        </w:rPr>
        <w:t xml:space="preserve">This document governs all CRM implementations using CRM Builder. Implementation-specific details (domains, personas, process lists) are captured in the implementation documents themselves, not here.</w:t>
      </w:r>
    </w:p>
    <w:p>
      <w:pPr>
        <w:spacing w:after="120"/>
      </w:pPr>
      <w:r>
        <w:rPr>
          <w:rFonts w:ascii="Arial" w:cs="Arial" w:eastAsia="Arial" w:hAnsi="Arial"/>
          <w:b w:val="false"/>
          <w:bCs w:val="false"/>
          <w:i w:val="false"/>
          <w:iCs w:val="false"/>
          <w:sz w:val="22"/>
          <w:szCs w:val="22"/>
        </w:rPr>
        <w:t>The methodology is mission-anchored, not technology-anchored. Requirements belong to the business, captured in business terms and expressed independently of any specific CRM product. The term domain — the primary unit of organization in this methodology — follows the same principle. A domain is an area of work the organization must perform to deliver on its mission, as stated in the Master PRD. It is not a department, a screen, or a product feature. Rule 2.1 in Phase 2 provides the full definition and the validation test that confirms whether a candidate qualifies.</w:t>
      </w:r>
    </w:p>
    <w:p>
      <w:pPr>
        <w:pStyle w:val="Heading1"/>
        <w:spacing w:after="120" w:before="360"/>
      </w:pPr>
      <w:r>
        <w:rPr>
          <w:rFonts w:ascii="Arial" w:cs="Arial" w:eastAsia="Arial" w:hAnsi="Arial"/>
          <w:b/>
          <w:bCs/>
          <w:i w:val="false"/>
          <w:iCs w:val="false"/>
          <w:color w:val="1F3864"/>
          <w:sz w:val="32"/>
          <w:szCs w:val="32"/>
        </w:rPr>
        <w:t xml:space="preserve">2. Process Overview</w:t>
      </w:r>
    </w:p>
    <w:p>
      <w:pPr>
        <w:spacing w:after="120"/>
      </w:pPr>
      <w:r>
        <w:rPr>
          <w:rFonts w:ascii="Arial" w:cs="Arial" w:eastAsia="Arial" w:hAnsi="Arial"/>
          <w:b w:val="false"/>
          <w:bCs w:val="false"/>
          <w:i w:val="false"/>
          <w:iCs w:val="false"/>
          <w:sz w:val="22"/>
          <w:szCs w:val="22"/>
        </w:rPr>
        <w:t xml:space="preserve">The process has thirteen phases, executed in strict sequence. Each phase consists of one or more focused conversations with Claude, each producing a single deliverable.</w:t>
      </w:r>
    </w:p>
    <w:p>
      <w:pPr>
        <w:spacing w:after="120"/>
      </w:pPr>
      <w:r>
        <w:rPr>
          <w:rFonts w:ascii="Arial" w:cs="Arial" w:eastAsia="Arial" w:hAnsi="Arial"/>
          <w:b w:val="false"/>
          <w:bCs w:val="false"/>
          <w:i w:val="false"/>
          <w:iCs w:val="false"/>
          <w:sz w:val="22"/>
          <w:szCs w:val="22"/>
        </w:rPr>
        <w:t xml:space="preserve">Phases 1, 2, and 3 are performed once for the entire implementation. Phase 6 is performed once per Cross-Domain Service. Phases 4, 5, and 7 are performed once per domain. Services should be processed before the domains that reference them when practical, but domain process documents may reference services generically based on the Master PRD descriptions without requiring the service’s full definition to be complete. The domain order is established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060"/>
        <w:gridCol w:w="2200"/>
      </w:tblGrid>
      <w:tr>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Phase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Name</w:t>
            </w:r>
          </w:p>
        </w:tc>
        <w:tc>
          <w:tcPr>
            <w:tcW w:type="dxa" w:w="40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Output</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Conversations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Discovery</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Discovery Report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Inventory Reconciliation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Inventory + Persona Inventory (Word); Master PRD domain list updated in place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 + Process Definition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 + Process documents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 per domain + 1 per business process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PRDs</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PRDs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 per entity</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Cross-Domain Service Definition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Service process documents + Service PRDs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 per service process + 1 per service</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Reconciliation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PRDs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 per domain</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Stakeholder Review</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Approved Domain PRDs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Outside Claude</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9</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YAML Generation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YAML program files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 per domain</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Selection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Evaluation Report (Word)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Deployment</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Deployed CRM instance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None — administrator-driven</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Configuration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Configured CRM instance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Tool-driven</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Verification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Verification Spec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Tool-generated</w:t>
            </w:r>
          </w:p>
        </w:tc>
      </w:tr>
    </w:tbl>
    <w:p>
      <w:pPr>
        <w:spacing w:after="120"/>
      </w:pPr>
      <w:r>
        <w:rPr>
          <w:rFonts w:ascii="Arial" w:cs="Arial" w:eastAsia="Arial" w:hAnsi="Arial"/>
          <w:b w:val="false"/>
          <w:bCs w:val="false"/>
          <w:i w:val="false"/>
          <w:iCs w:val="false"/>
          <w:sz w:val="22"/>
          <w:szCs w:val="22"/>
        </w:rPr>
        <w:t xml:space="preserve">Domains may optionally be organized into sub-domains when the domain contains multiple autonomous process areas that share a common purpose and benefit from unified oversight, reporting, and analytics. Sub-domains are an intermediate organizational tier between the domain and its processes. Each sub-domain contains its own process inventory and is processed through Phases 4 and 7 independently. The parent domain provides cross-sub-domain oversight, coordination, and consolidated analytics. Not all domains require sub-domains — simple domains with sequential lifecycle processes remain flat.</w:t>
      </w:r>
    </w:p>
    <w:p>
      <w:pPr>
        <w:pStyle w:val="Heading1"/>
        <w:spacing w:after="120" w:before="360"/>
      </w:pPr>
      <w:r>
        <w:rPr>
          <w:rFonts w:ascii="Arial" w:cs="Arial" w:eastAsia="Arial" w:hAnsi="Arial"/>
          <w:b/>
          <w:bCs/>
          <w:i w:val="false"/>
          <w:iCs w:val="false"/>
          <w:color w:val="1F3864"/>
          <w:sz w:val="32"/>
          <w:szCs w:val="32"/>
        </w:rPr>
        <w:t xml:space="preserve">3. Phase Details</w:t>
      </w:r>
    </w:p>
    <w:p>
      <w:pPr>
        <w:pStyle w:val="Heading2"/>
        <w:spacing w:after="120" w:before="240"/>
      </w:pPr>
      <w:r>
        <w:rPr>
          <w:rFonts w:ascii="Arial" w:cs="Arial" w:eastAsia="Arial" w:hAnsi="Arial"/>
          <w:b/>
          <w:bCs/>
          <w:i w:val="false"/>
          <w:iCs w:val="false"/>
          <w:color w:val="1F3864"/>
          <w:sz w:val="28"/>
          <w:szCs w:val="28"/>
        </w:rPr>
        <w:t xml:space="preserve">3.1 Phase 1: Master PRD</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1</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Your knowledge of the organization.</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Master PRD (Word document).</w:t>
      </w:r>
    </w:p>
    <w:p>
      <w:pPr>
        <w:spacing w:after="120"/>
      </w:pPr>
      <w:r>
        <w:rPr>
          <w:rFonts w:ascii="Arial" w:cs="Arial" w:eastAsia="Arial" w:hAnsi="Arial"/>
          <w:b/>
          <w:bCs/>
          <w:i w:val="false"/>
          <w:iCs w:val="false"/>
          <w:sz w:val="22"/>
          <w:szCs w:val="22"/>
        </w:rPr>
        <w:t xml:space="preserve">Repository location: </w:t>
      </w:r>
      <w:r>
        <w:rPr>
          <w:rFonts w:ascii="Arial" w:cs="Arial" w:eastAsia="Arial" w:hAnsi="Arial"/>
          <w:b w:val="false"/>
          <w:bCs w:val="false"/>
          <w:i w:val="false"/>
          <w:iCs w:val="false"/>
          <w:sz w:val="22"/>
          <w:szCs w:val="22"/>
        </w:rPr>
        <w:t xml:space="preserve">PRDs/{Implementation}-Master-PRD.docx</w:t>
      </w:r>
    </w:p>
    <w:p>
      <w:pPr>
        <w:spacing w:after="120"/>
      </w:pPr>
      <w:r>
        <w:rPr>
          <w:rFonts w:ascii="Arial" w:cs="Arial" w:eastAsia="Arial" w:hAnsi="Arial"/>
          <w:b w:val="false"/>
          <w:bCs w:val="false"/>
          <w:i w:val="false"/>
          <w:iCs w:val="false"/>
          <w:sz w:val="22"/>
          <w:szCs w:val="22"/>
        </w:rPr>
        <w:t xml:space="preserve">You describe the organization, its mission, the personas who will use the CRM, and the key business domains the CRM must support. Claude conducts a structured interview and produces the Master PRD as a Word document.</w:t>
      </w:r>
    </w:p>
    <w:p>
      <w:pPr>
        <w:spacing w:after="120"/>
      </w:pPr>
      <w:r>
        <w:rPr>
          <w:rFonts w:ascii="Arial" w:cs="Arial" w:eastAsia="Arial" w:hAnsi="Arial"/>
          <w:b w:val="false"/>
          <w:bCs w:val="false"/>
          <w:i w:val="false"/>
          <w:iCs w:val="false"/>
          <w:sz w:val="22"/>
          <w:szCs w:val="22"/>
        </w:rPr>
        <w:t xml:space="preserve">The Master PRD also establishes:</w:t>
      </w:r>
    </w:p>
    <w:p>
      <w:pPr>
        <w:pStyle w:val="ListParagraph"/>
        <w:numPr>
          <w:ilvl w:val="0"/>
          <w:numId w:val="2"/>
        </w:numPr>
        <w:spacing w:after="60"/>
      </w:pPr>
      <w:r>
        <w:rPr>
          <w:rFonts w:ascii="Arial" w:cs="Arial" w:eastAsia="Arial" w:hAnsi="Arial"/>
          <w:b w:val="false"/>
          <w:bCs w:val="false"/>
          <w:i w:val="false"/>
          <w:iCs w:val="false"/>
          <w:sz w:val="22"/>
          <w:szCs w:val="22"/>
        </w:rPr>
        <w:t xml:space="preserve">The list of Key Business Domains and their domain codes</w:t>
      </w:r>
    </w:p>
    <w:p>
      <w:pPr>
        <w:pStyle w:val="ListParagraph"/>
        <w:numPr>
          <w:ilvl w:val="0"/>
          <w:numId w:val="2"/>
        </w:numPr>
        <w:spacing w:after="60"/>
      </w:pPr>
      <w:r>
        <w:rPr>
          <w:rFonts w:ascii="Arial" w:cs="Arial" w:eastAsia="Arial" w:hAnsi="Arial"/>
          <w:b w:val="false"/>
          <w:bCs w:val="false"/>
          <w:i w:val="false"/>
          <w:iCs w:val="false"/>
          <w:sz w:val="22"/>
          <w:szCs w:val="22"/>
        </w:rPr>
        <w:t xml:space="preserve">The business processes within each domain, and for complex domains, the sub-domain groupings that organize those processes</w:t>
      </w:r>
    </w:p>
    <w:p>
      <w:pPr>
        <w:pStyle w:val="ListParagraph"/>
        <w:numPr>
          <w:ilvl w:val="0"/>
          <w:numId w:val="2"/>
        </w:numPr>
        <w:spacing w:after="60"/>
      </w:pPr>
      <w:r>
        <w:rPr>
          <w:rFonts w:ascii="Arial" w:cs="Arial" w:eastAsia="Arial" w:hAnsi="Arial"/>
          <w:b w:val="false"/>
          <w:bCs w:val="false"/>
          <w:i w:val="false"/>
          <w:iCs w:val="false"/>
          <w:sz w:val="22"/>
          <w:szCs w:val="22"/>
        </w:rPr>
        <w:t xml:space="preserve">The recommended order for processing domains (typically the domain with the most entities first)</w:t>
      </w:r>
    </w:p>
    <w:p>
      <w:pPr>
        <w:pStyle w:val="ListParagraph"/>
        <w:numPr>
          <w:ilvl w:val="0"/>
          <w:numId w:val="2"/>
        </w:numPr>
        <w:spacing w:after="60"/>
      </w:pPr>
      <w:r>
        <w:rPr>
          <w:rFonts w:ascii="Arial" w:cs="Arial" w:eastAsia="Arial" w:hAnsi="Arial"/>
          <w:b w:val="false"/>
          <w:bCs w:val="false"/>
          <w:i w:val="false"/>
          <w:iCs w:val="false"/>
          <w:sz w:val="22"/>
          <w:szCs w:val="22"/>
        </w:rPr>
        <w:t xml:space="preserve">The dependency order of processes within each domain — sequential lifecycle processes first, then asynchronous processes</w:t>
      </w:r>
    </w:p>
    <w:p>
      <w:pPr>
        <w:pStyle w:val="ListParagraph"/>
        <w:numPr>
          <w:ilvl w:val="0"/>
          <w:numId w:val="2"/>
        </w:numPr>
        <w:spacing w:after="80"/>
      </w:pPr>
      <w:r>
        <w:rPr>
          <w:rFonts w:ascii="Arial" w:cs="Arial" w:eastAsia="Arial" w:hAnsi="Arial"/>
          <w:sz w:val="22"/>
          <w:szCs w:val="22"/>
        </w:rPr>
        <w:t xml:space="preserve">The list of Cross-Domain Services — shared platform capabilities (such as Notes, Email, Calendar, Surveys) that are not owned by any single domain but are consumed by multiple domains</w:t>
      </w:r>
    </w:p>
    <w:p>
      <w:pPr>
        <w:spacing w:after="120"/>
      </w:pPr>
      <w:r>
        <w:rPr>
          <w:rFonts w:ascii="Arial" w:cs="Arial" w:eastAsia="Arial" w:hAnsi="Arial"/>
          <w:b w:val="false"/>
          <w:bCs w:val="false"/>
          <w:i w:val="false"/>
          <w:iCs w:val="false"/>
          <w:sz w:val="22"/>
          <w:szCs w:val="22"/>
        </w:rPr>
        <w:t xml:space="preserve">The Master PRD is written in business language. It never mentions specific product names or implementation technologies. Its audience is executives and all stakeholders.</w:t>
      </w:r>
    </w:p>
    <w:p>
      <w:pPr>
        <w:pStyle w:val="Heading3"/>
        <w:spacing w:after="120" w:before="240"/>
      </w:pPr>
      <w:r>
        <w:rPr>
          <w:rFonts w:ascii="Arial" w:cs="Arial" w:eastAsia="Arial" w:hAnsi="Arial"/>
          <w:b/>
          <w:bCs/>
          <w:i w:val="false"/>
          <w:iCs w:val="false"/>
          <w:sz w:val="24"/>
          <w:szCs w:val="24"/>
        </w:rPr>
        <w:t xml:space="preserve">Master PRD Structure</w:t>
      </w:r>
    </w:p>
    <w:p>
      <w:pPr>
        <w:pStyle w:val="ListParagraph"/>
        <w:numPr>
          <w:ilvl w:val="0"/>
          <w:numId w:val="2"/>
        </w:numPr>
        <w:spacing w:after="60"/>
      </w:pPr>
      <w:r>
        <w:rPr>
          <w:rFonts w:ascii="Arial" w:cs="Arial" w:eastAsia="Arial" w:hAnsi="Arial"/>
          <w:b w:val="false"/>
          <w:bCs w:val="false"/>
          <w:i w:val="false"/>
          <w:iCs w:val="false"/>
          <w:sz w:val="22"/>
          <w:szCs w:val="22"/>
        </w:rPr>
        <w:t xml:space="preserve">Organization Overview — mission, operating context, why a CRM is needed</w:t>
      </w:r>
    </w:p>
    <w:p>
      <w:pPr>
        <w:pStyle w:val="ListParagraph"/>
        <w:numPr>
          <w:ilvl w:val="0"/>
          <w:numId w:val="2"/>
        </w:numPr>
        <w:spacing w:after="60"/>
      </w:pPr>
      <w:r>
        <w:rPr>
          <w:rFonts w:ascii="Arial" w:cs="Arial" w:eastAsia="Arial" w:hAnsi="Arial"/>
          <w:b w:val="false"/>
          <w:bCs w:val="false"/>
          <w:i w:val="false"/>
          <w:iCs w:val="false"/>
          <w:sz w:val="22"/>
          <w:szCs w:val="22"/>
        </w:rPr>
        <w:t xml:space="preserve">Personas — one entry per persona with name, description, relationship to the organization, primary domains, and what the CRM provides to them</w:t>
      </w:r>
    </w:p>
    <w:p>
      <w:pPr>
        <w:pStyle w:val="ListParagraph"/>
        <w:numPr>
          <w:ilvl w:val="0"/>
          <w:numId w:val="2"/>
        </w:numPr>
        <w:spacing w:after="60"/>
      </w:pPr>
      <w:r>
        <w:rPr>
          <w:rFonts w:ascii="Arial" w:cs="Arial" w:eastAsia="Arial" w:hAnsi="Arial"/>
          <w:b w:val="false"/>
          <w:bCs w:val="false"/>
          <w:i w:val="false"/>
          <w:iCs w:val="false"/>
          <w:sz w:val="22"/>
          <w:szCs w:val="22"/>
        </w:rPr>
        <w:t xml:space="preserve">Key Business Domains — one section per domain with domain purpose, personas involved, process list with one-line descriptions (organized by sub-domain where applicable), and key data categories</w:t>
      </w:r>
    </w:p>
    <w:p>
      <w:pPr>
        <w:pStyle w:val="ListParagraph"/>
        <w:numPr>
          <w:ilvl w:val="0"/>
          <w:numId w:val="3"/>
        </w:numPr>
        <w:spacing w:after="80"/>
      </w:pPr>
      <w:r>
        <w:rPr>
          <w:rFonts w:ascii="Arial" w:cs="Arial" w:eastAsia="Arial" w:hAnsi="Arial"/>
          <w:b/>
          <w:bCs/>
          <w:sz w:val="22"/>
          <w:szCs w:val="22"/>
        </w:rPr>
        <w:t xml:space="preserve">Cross-Domain Services</w:t>
      </w:r>
      <w:r>
        <w:rPr>
          <w:rFonts w:ascii="Arial" w:cs="Arial" w:eastAsia="Arial" w:hAnsi="Arial"/>
          <w:sz w:val="22"/>
          <w:szCs w:val="22"/>
        </w:rPr>
        <w:t xml:space="preserve"> — one section per service with service name, purpose description, capabilities it provides to domains, and any entities it may own. Written in sufficient detail that domain process documents can reference services generically (e.g., “Use the Notes Service to add notes to a contact”) without needing to know internal mechanics. Services are structurally parallel to domains — they can own entities, define processes, and go through the same production phases — but exist to provide shared capabilities consumed by multiple domains rather than fulfilling a standalone business function</w:t>
      </w:r>
    </w:p>
    <w:p>
      <w:pPr>
        <w:pStyle w:val="ListParagraph"/>
        <w:numPr>
          <w:ilvl w:val="0"/>
          <w:numId w:val="2"/>
        </w:numPr>
        <w:spacing w:after="60"/>
      </w:pPr>
      <w:r>
        <w:rPr>
          <w:rFonts w:ascii="Arial" w:cs="Arial" w:eastAsia="Arial" w:hAnsi="Arial"/>
          <w:b w:val="false"/>
          <w:bCs w:val="false"/>
          <w:i w:val="false"/>
          <w:iCs w:val="false"/>
          <w:sz w:val="22"/>
          <w:szCs w:val="22"/>
        </w:rPr>
        <w:t xml:space="preserve">System Scope — in scope, out of scope, key integrations described generically by function</w:t>
      </w:r>
    </w:p>
    <w:p>
      <w:pPr>
        <w:pStyle w:val="Heading2"/>
      </w:pPr>
      <w:r>
        <w:t xml:space="preserve">3.2 Phase 2: Domain Discovery</w:t>
      </w:r>
    </w:p>
    <w:p>
      <w:pPr>
        <w:pStyle w:val="BodyText"/>
      </w:pPr>
      <w:r>
        <w:rPr>
          <w:b/>
          <w:bCs/>
        </w:rPr>
        <w:t xml:space="preserve">Purpose.</w:t>
      </w:r>
      <w:r>
        <w:t xml:space="preserve"> Domain Discovery is the first client-facing implementation phase. Working from the Master PRD's mission statement and scope, the implementer and the client jointly identify the organization's domains, capture candidate entities, and capture candidate personas — all in the same set of conversations. Doing these three things together is deliberate: domains, entities, and personas surface in the client's own language at the same time, and separating them into distinct phases creates artificial boundaries that lose context.</w:t>
      </w:r>
    </w:p>
    <w:p>
      <w:pPr>
        <w:pStyle w:val="BodyText"/>
      </w:pPr>
      <w:r>
        <w:rPr>
          <w:b/>
          <w:bCs/>
        </w:rPr>
        <w:t xml:space="preserve">Activity.</w:t>
      </w:r>
      <w:r>
        <w:t xml:space="preserve"> The implementer interviews stakeholders using the Domain Discovery interview guide. As stakeholders describe what the organization does, the implementer listens for three things simultaneously: areas of mission-critical work (candidate domains), nouns the organization tracks (candidate entities), and roles the organization recognizes (candidate personas). Candidates are captured verbatim from the client's language — reconciliation, deduplication, and ID assignment happen in Phase 3, not here.</w:t>
      </w:r>
    </w:p>
    <w:p>
      <w:pPr>
        <w:pStyle w:val="BodyText"/>
      </w:pPr>
      <w:r>
        <w:rPr>
          <w:b/>
          <w:bCs/>
        </w:rPr>
        <w:t xml:space="preserve">Output.</w:t>
      </w:r>
      <w:r>
        <w:t xml:space="preserve"> A single Word document, PRDs/Domain-Discovery-Report.docx, containing three sections: a Domain List with proposed domains, one-paragraph descriptions, and the mission tie-in for each; a Candidate Entity Inventory of nouns captured during discovery with source attribution and disambiguation notes; and a Candidate Persona Inventory of roles captured during discovery with source attribution and provisional backing notes. This document is a working artifact, not a durable inventory. It feeds Phase 3, where its contents are reconciled with the client and the durable Entity-Inventory.docx and Persona-Inventory.docx are produced.</w:t>
      </w:r>
    </w:p>
    <w:p>
      <w:pPr>
        <w:pStyle w:val="BodyText"/>
        <w:ind w:left="360"/>
      </w:pPr>
      <w:r>
        <w:rPr>
          <w:b/>
          <w:bCs/>
        </w:rPr>
        <w:t xml:space="preserve">Rule 2.1 — Domain Validation Test. </w:t>
      </w:r>
      <w:r>
        <w:t xml:space="preserve">If this area of work stopped tomorrow, would the mission be in trouble? If yes → domain. If no → probably a process or a cross-domain service.</w:t>
      </w:r>
    </w:p>
    <w:p>
      <w:pPr>
        <w:pStyle w:val="BodyText"/>
        <w:ind w:left="360"/>
      </w:pPr>
      <w:r>
        <w:rPr>
          <w:b/>
          <w:bCs/>
        </w:rPr>
        <w:t xml:space="preserve">Rule 2.2 — Persona Backing Rule. </w:t>
      </w:r>
      <w:r>
        <w:t xml:space="preserve">Every persona is either backed by an entity record in the system, or declared External (an outside role not tracked as data).</w:t>
      </w:r>
    </w:p>
    <w:p>
      <w:pPr>
        <w:pStyle w:val="BodyText"/>
      </w:pPr>
      <w:r>
        <w:rPr>
          <w:b/>
          <w:bCs/>
        </w:rPr>
        <w:t xml:space="preserve">Persona Inventory schema.</w:t>
      </w:r>
      <w:r>
        <w:t xml:space="preserve"> Both the candidate inventory captured here and the durable inventory produced in Phase 3 use the following schema:</w:t>
      </w:r>
    </w:p>
    <w:tbl>
      <w:tblPr>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200"/>
        <w:gridCol w:w="1200"/>
        <w:gridCol w:w="5960"/>
      </w:tblGrid>
      <w:tr>
        <w:tc>
          <w:tcPr>
            <w:tcW w:w="0" w:type="auto"/>
            <w:tcBorders>
              <w:top w:val="single" w:sz="4" w:color="AAAAAA"/>
              <w:left w:val="single" w:sz="4" w:color="AAAAAA"/>
              <w:bottom w:val="single" w:sz="4" w:color="AAAAAA"/>
              <w:right w:val="single" w:sz="4" w:color="AAAAAA"/>
            </w:tcBorders>
            <w:shd w:val="clear" w:color="auto" w:fill="1F3864"/>
          </w:tcPr>
          <w:p>
            <w:pPr>
              <w:pStyle w:val="BodyText"/>
            </w:pPr>
            <w:r>
              <w:rPr>
                <w:b/>
                <w:bCs/>
                <w:color w:val="FFFFFF"/>
              </w:rPr>
              <w:t xml:space="preserve">Field</w:t>
            </w:r>
          </w:p>
        </w:tc>
        <w:tc>
          <w:tcPr>
            <w:tcW w:w="0" w:type="auto"/>
            <w:tcBorders>
              <w:top w:val="single" w:sz="4" w:color="AAAAAA"/>
              <w:left w:val="single" w:sz="4" w:color="AAAAAA"/>
              <w:bottom w:val="single" w:sz="4" w:color="AAAAAA"/>
              <w:right w:val="single" w:sz="4" w:color="AAAAAA"/>
            </w:tcBorders>
            <w:shd w:val="clear" w:color="auto" w:fill="1F3864"/>
          </w:tcPr>
          <w:p>
            <w:pPr>
              <w:pStyle w:val="BodyText"/>
            </w:pPr>
            <w:r>
              <w:rPr>
                <w:b/>
                <w:bCs/>
                <w:color w:val="FFFFFF"/>
              </w:rPr>
              <w:t xml:space="preserve">Required</w:t>
            </w:r>
          </w:p>
        </w:tc>
        <w:tc>
          <w:tcPr>
            <w:tcW w:w="0" w:type="auto"/>
            <w:tcBorders>
              <w:top w:val="single" w:sz="4" w:color="AAAAAA"/>
              <w:left w:val="single" w:sz="4" w:color="AAAAAA"/>
              <w:bottom w:val="single" w:sz="4" w:color="AAAAAA"/>
              <w:right w:val="single" w:sz="4" w:color="AAAAAA"/>
            </w:tcBorders>
            <w:shd w:val="clear" w:color="auto" w:fill="1F3864"/>
          </w:tcPr>
          <w:p>
            <w:pPr>
              <w:pStyle w:val="BodyText"/>
            </w:pPr>
            <w:r>
              <w:rPr>
                <w:b/>
                <w:bCs/>
                <w:color w:val="FFFFFF"/>
              </w:rPr>
              <w:t xml:space="preserve">Notes</w:t>
            </w:r>
          </w:p>
        </w:tc>
      </w:tr>
      <w:tr>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Persona Name</w:t>
            </w:r>
          </w:p>
        </w:tc>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Yes</w:t>
            </w:r>
          </w:p>
        </w:tc>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Human-readable name from the client's own language.</w:t>
            </w:r>
          </w:p>
        </w:tc>
      </w:tr>
      <w:tr>
        <w:tc>
          <w:tcPr>
            <w:tcW w:w="0" w:type="auto"/>
            <w:tcBorders>
              <w:top w:val="single" w:sz="4" w:color="AAAAAA"/>
              <w:left w:val="single" w:sz="4" w:color="AAAAAA"/>
              <w:bottom w:val="single" w:sz="4" w:color="AAAAAA"/>
              <w:right w:val="single" w:sz="4" w:color="AAAAAA"/>
            </w:tcBorders>
          </w:tcPr>
          <w:p>
            <w:pPr>
              <w:pStyle w:val="BodyText"/>
            </w:pPr>
            <w:r>
              <w:t xml:space="preserve">Persona ID</w:t>
            </w:r>
          </w:p>
        </w:tc>
        <w:tc>
          <w:tcPr>
            <w:tcW w:w="0" w:type="auto"/>
            <w:tcBorders>
              <w:top w:val="single" w:sz="4" w:color="AAAAAA"/>
              <w:left w:val="single" w:sz="4" w:color="AAAAAA"/>
              <w:bottom w:val="single" w:sz="4" w:color="AAAAAA"/>
              <w:right w:val="single" w:sz="4" w:color="AAAAAA"/>
            </w:tcBorders>
          </w:tcPr>
          <w:p>
            <w:pPr>
              <w:pStyle w:val="BodyText"/>
            </w:pPr>
            <w:r>
              <w:t xml:space="preserve">Yes</w:t>
            </w:r>
          </w:p>
        </w:tc>
        <w:tc>
          <w:tcPr>
            <w:tcW w:w="0" w:type="auto"/>
            <w:tcBorders>
              <w:top w:val="single" w:sz="4" w:color="AAAAAA"/>
              <w:left w:val="single" w:sz="4" w:color="AAAAAA"/>
              <w:bottom w:val="single" w:sz="4" w:color="AAAAAA"/>
              <w:right w:val="single" w:sz="4" w:color="AAAAAA"/>
            </w:tcBorders>
          </w:tcPr>
          <w:p>
            <w:pPr>
              <w:pStyle w:val="BodyText"/>
            </w:pPr>
            <w:r>
              <w:t xml:space="preserve">Format PER-NNN. Assigned in Phase 3, implementation-wide scope (not domain-scoped).</w:t>
            </w:r>
          </w:p>
        </w:tc>
      </w:tr>
      <w:tr>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Backing</w:t>
            </w:r>
          </w:p>
        </w:tc>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Yes</w:t>
            </w:r>
          </w:p>
        </w:tc>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Entity reference (e.g., Contact / contactType=mentor) or External for roles not tracked as data.</w:t>
            </w:r>
          </w:p>
        </w:tc>
      </w:tr>
      <w:tr>
        <w:tc>
          <w:tcPr>
            <w:tcW w:w="0" w:type="auto"/>
            <w:tcBorders>
              <w:top w:val="single" w:sz="4" w:color="AAAAAA"/>
              <w:left w:val="single" w:sz="4" w:color="AAAAAA"/>
              <w:bottom w:val="single" w:sz="4" w:color="AAAAAA"/>
              <w:right w:val="single" w:sz="4" w:color="AAAAAA"/>
            </w:tcBorders>
          </w:tcPr>
          <w:p>
            <w:pPr>
              <w:pStyle w:val="BodyText"/>
            </w:pPr>
            <w:r>
              <w:t xml:space="preserve">Description</w:t>
            </w:r>
          </w:p>
        </w:tc>
        <w:tc>
          <w:tcPr>
            <w:tcW w:w="0" w:type="auto"/>
            <w:tcBorders>
              <w:top w:val="single" w:sz="4" w:color="AAAAAA"/>
              <w:left w:val="single" w:sz="4" w:color="AAAAAA"/>
              <w:bottom w:val="single" w:sz="4" w:color="AAAAAA"/>
              <w:right w:val="single" w:sz="4" w:color="AAAAAA"/>
            </w:tcBorders>
          </w:tcPr>
          <w:p>
            <w:pPr>
              <w:pStyle w:val="BodyText"/>
            </w:pPr>
            <w:r>
              <w:t xml:space="preserve">Yes</w:t>
            </w:r>
          </w:p>
        </w:tc>
        <w:tc>
          <w:tcPr>
            <w:tcW w:w="0" w:type="auto"/>
            <w:tcBorders>
              <w:top w:val="single" w:sz="4" w:color="AAAAAA"/>
              <w:left w:val="single" w:sz="4" w:color="AAAAAA"/>
              <w:bottom w:val="single" w:sz="4" w:color="AAAAAA"/>
              <w:right w:val="single" w:sz="4" w:color="AAAAAA"/>
            </w:tcBorders>
          </w:tcPr>
          <w:p>
            <w:pPr>
              <w:pStyle w:val="BodyText"/>
            </w:pPr>
            <w:r>
              <w:t xml:space="preserve">One to three sentences describing the role and its relationship to the mission.</w:t>
            </w:r>
          </w:p>
        </w:tc>
      </w:tr>
      <w:tr>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Source</w:t>
            </w:r>
          </w:p>
        </w:tc>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Yes</w:t>
            </w:r>
          </w:p>
        </w:tc>
        <w:tc>
          <w:tcPr>
            <w:tcW w:w="0" w:type="auto"/>
            <w:tcBorders>
              <w:top w:val="single" w:sz="4" w:color="AAAAAA"/>
              <w:left w:val="single" w:sz="4" w:color="AAAAAA"/>
              <w:bottom w:val="single" w:sz="4" w:color="AAAAAA"/>
              <w:right w:val="single" w:sz="4" w:color="AAAAAA"/>
            </w:tcBorders>
            <w:shd w:val="clear" w:color="auto" w:fill="F2F7FB"/>
          </w:tcPr>
          <w:p>
            <w:pPr>
              <w:pStyle w:val="BodyText"/>
            </w:pPr>
            <w:r>
              <w:t xml:space="preserve">Stakeholder name, document, or interview where the persona was first identified.</w:t>
            </w:r>
          </w:p>
        </w:tc>
      </w:tr>
      <w:tr>
        <w:tc>
          <w:tcPr>
            <w:tcW w:w="0" w:type="auto"/>
            <w:tcBorders>
              <w:top w:val="single" w:sz="4" w:color="AAAAAA"/>
              <w:left w:val="single" w:sz="4" w:color="AAAAAA"/>
              <w:bottom w:val="single" w:sz="4" w:color="AAAAAA"/>
              <w:right w:val="single" w:sz="4" w:color="AAAAAA"/>
            </w:tcBorders>
          </w:tcPr>
          <w:p>
            <w:pPr>
              <w:pStyle w:val="BodyText"/>
            </w:pPr>
            <w:r>
              <w:t xml:space="preserve">Notes</w:t>
            </w:r>
          </w:p>
        </w:tc>
        <w:tc>
          <w:tcPr>
            <w:tcW w:w="0" w:type="auto"/>
            <w:tcBorders>
              <w:top w:val="single" w:sz="4" w:color="AAAAAA"/>
              <w:left w:val="single" w:sz="4" w:color="AAAAAA"/>
              <w:bottom w:val="single" w:sz="4" w:color="AAAAAA"/>
              <w:right w:val="single" w:sz="4" w:color="AAAAAA"/>
            </w:tcBorders>
          </w:tcPr>
          <w:p>
            <w:pPr>
              <w:pStyle w:val="BodyText"/>
            </w:pPr>
            <w:r>
              <w:t xml:space="preserve">No</w:t>
            </w:r>
          </w:p>
        </w:tc>
        <w:tc>
          <w:tcPr>
            <w:tcW w:w="0" w:type="auto"/>
            <w:tcBorders>
              <w:top w:val="single" w:sz="4" w:color="AAAAAA"/>
              <w:left w:val="single" w:sz="4" w:color="AAAAAA"/>
              <w:bottom w:val="single" w:sz="4" w:color="AAAAAA"/>
              <w:right w:val="single" w:sz="4" w:color="AAAAAA"/>
            </w:tcBorders>
          </w:tcPr>
          <w:p>
            <w:pPr>
              <w:pStyle w:val="BodyText"/>
            </w:pPr>
            <w:r>
              <w:t xml:space="preserve">Disambiguation, aliases, merge history.</w:t>
            </w:r>
          </w:p>
        </w:tc>
      </w:tr>
    </w:tbl>
    <w:p>
      <w:pPr>
        <w:pStyle w:val="BodyText"/>
      </w:pPr>
      <w:r>
        <w:rPr>
          <w:b/>
          <w:bCs/>
        </w:rPr>
        <w:t xml:space="preserve">Conversation count.</w:t>
      </w:r>
      <w:r>
        <w:t xml:space="preserve"> Typically 1–3 stakeholder conversations depending on organization size. The phase ends when no new domains, entities, or personas are surfacing in additional interviews.</w:t>
      </w:r>
    </w:p>
    <w:p>
      <w:pPr>
        <w:pStyle w:val="Heading2"/>
      </w:pPr>
      <w:r>
        <w:t xml:space="preserve">3.3 Phase 3: Inventory Reconciliation</w:t>
      </w:r>
    </w:p>
    <w:p>
      <w:pPr>
        <w:pStyle w:val="BodyText"/>
      </w:pPr>
      <w:r>
        <w:rPr>
          <w:b/>
          <w:bCs/>
        </w:rPr>
        <w:t xml:space="preserve">Purpose.</w:t>
      </w:r>
      <w:r>
        <w:t xml:space="preserve"> Inventory Reconciliation converts the working artifacts from Phase 2 — the candidate domain list, candidate entity inventory, and candidate persona inventory — into durable, agreed-upon inventories that the rest of the implementation depends on. Reconciliation is where deduplication happens, where the client and implementer agree on canonical names, where IDs are assigned, and where every persona is explicitly tied to either an entity record or an External declaration.</w:t>
      </w:r>
    </w:p>
    <w:p>
      <w:pPr>
        <w:pStyle w:val="BodyText"/>
      </w:pPr>
      <w:r>
        <w:rPr>
          <w:b/>
          <w:bCs/>
        </w:rPr>
        <w:t xml:space="preserve">Activity.</w:t>
      </w:r>
      <w:r>
        <w:t xml:space="preserve"> A client-facing reconciliation session walks through each candidate item from the Domain Discovery Report. For each candidate domain, the client confirms whether it survives, merges with another, or is reclassified as a process or cross-domain service. For each candidate entity, the client confirms the canonical name, resolves duplicates and aliases, and approves the entity for the Entity Inventory. For each candidate persona, the client confirms the name, approves the backing (entity reference or External), and the implementer assigns the PER-NNN ID.</w:t>
      </w:r>
    </w:p>
    <w:p>
      <w:pPr>
        <w:pStyle w:val="BodyText"/>
        <w:ind w:left="360"/>
      </w:pPr>
      <w:r>
        <w:t xml:space="preserve">Inventory Reconciliation is normally a single client-facing session covering both inventories, because personas are defined in terms of entities. Split into two sessions only if (a) the candidate inventories together exceed roughly 40 items, or (b) stakeholder availability forces it.</w:t>
      </w:r>
    </w:p>
    <w:p>
      <w:pPr>
        <w:pStyle w:val="BodyText"/>
      </w:pPr>
      <w:r>
        <w:rPr>
          <w:b/>
          <w:bCs/>
        </w:rPr>
        <w:t xml:space="preserve">Outputs.</w:t>
      </w:r>
      <w:r>
        <w:t xml:space="preserve"> Three artifacts result from this phase: </w:t>
      </w:r>
      <w:r>
        <w:rPr>
          <w:b/>
          <w:bCs/>
        </w:rPr>
        <w:t xml:space="preserve">PRDs/Entity-Inventory.docx</w:t>
      </w:r>
      <w:r>
        <w:t xml:space="preserve">, the durable root-level Entity Inventory with one row per entity (canonical name, one-sentence description, source domain(s), notes); this is the source of truth for entity references in all subsequent process documents. </w:t>
      </w:r>
      <w:r>
        <w:rPr>
          <w:b/>
          <w:bCs/>
        </w:rPr>
        <w:t xml:space="preserve">PRDs/Persona-Inventory.docx</w:t>
      </w:r>
      <w:r>
        <w:t xml:space="preserve">, the durable root-level Persona Inventory using the schema defined in Phase 2 (Persona Name, Persona ID, Backing, Description, Source, Notes); IDs are assigned in this phase. </w:t>
      </w:r>
      <w:r>
        <w:rPr>
          <w:b/>
          <w:bCs/>
        </w:rPr>
        <w:t xml:space="preserve">Updated Master PRD</w:t>
      </w:r>
      <w:r>
        <w:t xml:space="preserve">, in which the finalized domain list is folded back into the Master PRD in place, replacing the candidate list.</w:t>
      </w:r>
    </w:p>
    <w:p>
      <w:pPr>
        <w:pStyle w:val="BodyText"/>
      </w:pPr>
      <w:r>
        <w:rPr>
          <w:b/>
          <w:bCs/>
        </w:rPr>
        <w:t xml:space="preserve">Conversation count.</w:t>
      </w:r>
      <w:r>
        <w:t xml:space="preserve"> Typically 1 session (combined entity + persona reconciliation). 2 sessions only if the threshold or scheduling exceptions in the rule above apply.</w:t>
      </w:r>
    </w:p>
    <w:p>
      <w:pPr>
        <w:pStyle w:val="Heading2"/>
      </w:pPr>
      <w:r>
        <w:t xml:space="preserve">3.4 Phase 4: Domain Overview + Process Definition</w:t>
      </w:r>
    </w:p>
    <w:p>
      <w:pPr>
        <w:pStyle w:val="BodyText"/>
      </w:pPr>
      <w:r>
        <w:t xml:space="preserve">Phase 4 is a single phase containing two activities that, in practice, interleave: producing the Domain Overview document for each domain, and producing the Process Definition document for each process within that domain. They are grouped into one phase because they share the same client conversations and the same interview cadence — the implementer typically works through one domain at a time, drafting its overview and its processes together before moving to the next domain. The two activities are described separately below for clarity, but in execution they are not strictly sequential.</w:t>
      </w:r>
    </w:p>
    <w:p>
      <w:pPr>
        <w:pStyle w:val="BodyText"/>
      </w:pPr>
      <w:r>
        <w:t xml:space="preserve">The inputs to Phase 4 are the Master PRD, the reconciled Entity Inventory and Persona Inventory from Phase 3, and the Domain Discovery Report's notes on each domain. The outputs are one Domain Overview document per domain and one Process Definition document per process, all stored under PRDs/{domain_code}/.</w:t>
      </w:r>
    </w:p>
    <w:p>
      <w:pPr>
        <w:pStyle w:val="Heading3"/>
      </w:pPr>
      <w:r>
        <w:t xml:space="preserve">Domain Overview Activity</w:t>
      </w:r>
    </w:p>
    <w:p>
      <w:pPr>
        <w:spacing w:after="120"/>
      </w:pPr>
      <w:r>
        <w:rPr>
          <w:rFonts w:ascii="Arial" w:cs="Arial" w:eastAsia="Arial" w:hAnsi="Arial"/>
          <w:b w:val="false"/>
          <w:bCs w:val="false"/>
          <w:i w:val="false"/>
          <w:iCs w:val="false"/>
          <w:sz w:val="22"/>
          <w:szCs w:val="22"/>
        </w:rPr>
        <w:t xml:space="preserve">Each domain receives a focused overview conversation before its process definition work begins. Claude assembles content from the Master PRD and completed Entity PRDs into a single domain-scoped reference document. The Domain Overview provides context that all process definition conversations in the domain will use as their primary input, replacing the need to upload the Master PRD, Entity Inventory, and individual Entity PRDs separately into each process session.</w:t>
      </w:r>
    </w:p>
    <w:p>
      <w:pPr>
        <w:spacing w:after="120"/>
      </w:pPr>
      <w:r>
        <w:rPr>
          <w:rFonts w:ascii="Arial" w:cs="Arial" w:eastAsia="Arial" w:hAnsi="Arial"/>
          <w:b w:val="false"/>
          <w:bCs w:val="false"/>
          <w:i w:val="false"/>
          <w:iCs w:val="false"/>
          <w:sz w:val="22"/>
          <w:szCs w:val="22"/>
        </w:rPr>
        <w:t xml:space="preserve">The conversation also confirms the process inventory and dependency ordering for the domain, and identifies any gaps or ambiguities in the upstream documents that should be resolved before process work begins.</w:t>
      </w:r>
    </w:p>
    <w:p>
      <w:pPr>
        <w:pStyle w:val="Heading3"/>
        <w:spacing w:after="120" w:before="240"/>
      </w:pPr>
      <w:r>
        <w:rPr>
          <w:rFonts w:ascii="Arial" w:cs="Arial" w:eastAsia="Arial" w:hAnsi="Arial"/>
          <w:b/>
          <w:bCs/>
          <w:i w:val="false"/>
          <w:iCs w:val="false"/>
          <w:sz w:val="24"/>
          <w:szCs w:val="24"/>
        </w:rPr>
        <w:t xml:space="preserve">Domain Overview Context Passing</w:t>
      </w:r>
    </w:p>
    <w:p>
      <w:pPr>
        <w:spacing w:after="120"/>
      </w:pPr>
      <w:r>
        <w:rPr>
          <w:rFonts w:ascii="Arial" w:cs="Arial" w:eastAsia="Arial" w:hAnsi="Arial"/>
          <w:b w:val="false"/>
          <w:bCs w:val="false"/>
          <w:i w:val="false"/>
          <w:iCs w:val="false"/>
          <w:sz w:val="22"/>
          <w:szCs w:val="22"/>
        </w:rPr>
        <w:t xml:space="preserve">Each Domain Overview conversation receives the Master PRD, the Entity Inventory, and the Entity PRDs for every entity whose Entity Inventory data lists it as participating in this domain. This gives Claude the complete upstream context needed to assemble the domain-scoped reference.</w:t>
      </w:r>
    </w:p>
    <w:p>
      <w:pPr>
        <w:pStyle w:val="Heading3"/>
        <w:spacing w:after="120" w:before="240"/>
      </w:pPr>
      <w:r>
        <w:rPr>
          <w:rFonts w:ascii="Arial" w:cs="Arial" w:eastAsia="Arial" w:hAnsi="Arial"/>
          <w:b/>
          <w:bCs/>
          <w:i w:val="false"/>
          <w:iCs w:val="false"/>
          <w:sz w:val="24"/>
          <w:szCs w:val="24"/>
        </w:rPr>
        <w:t xml:space="preserve">Domain Overview Document Structure</w:t>
      </w:r>
    </w:p>
    <w:p>
      <w:pPr>
        <w:spacing w:after="120"/>
      </w:pPr>
      <w:r>
        <w:rPr>
          <w:rFonts w:ascii="Arial" w:cs="Arial" w:eastAsia="Arial" w:hAnsi="Arial"/>
          <w:b w:val="false"/>
          <w:bCs w:val="false"/>
          <w:i w:val="false"/>
          <w:iCs w:val="false"/>
          <w:sz w:val="22"/>
          <w:szCs w:val="22"/>
        </w:rPr>
        <w:t xml:space="preserve">Every Domain Overview document must contain all four of the following sections:</w:t>
      </w:r>
    </w:p>
    <w:p>
      <w:pPr>
        <w:pStyle w:val="ListParagraph"/>
        <w:numPr>
          <w:ilvl w:val="0"/>
          <w:numId w:val="2"/>
        </w:numPr>
        <w:spacing w:after="60"/>
      </w:pPr>
      <w:r>
        <w:rPr>
          <w:rFonts w:ascii="Arial" w:cs="Arial" w:eastAsia="Arial" w:hAnsi="Arial"/>
          <w:b/>
          <w:bCs/>
          <w:i w:val="false"/>
          <w:iCs w:val="false"/>
          <w:sz w:val="22"/>
          <w:szCs w:val="22"/>
        </w:rPr>
        <w:t xml:space="preserve">Domain Purpose</w:t>
      </w:r>
      <w:r>
        <w:rPr>
          <w:rFonts w:ascii="Arial" w:cs="Arial" w:eastAsia="Arial" w:hAnsi="Arial"/>
          <w:b w:val="false"/>
          <w:bCs w:val="false"/>
          <w:i w:val="false"/>
          <w:iCs w:val="false"/>
          <w:sz w:val="22"/>
          <w:szCs w:val="22"/>
        </w:rPr>
        <w:t xml:space="preserve"> — expanded business context, drawn from and elaborating on the Master PRD’s domain description.</w:t>
      </w:r>
    </w:p>
    <w:p>
      <w:pPr>
        <w:pStyle w:val="ListParagraph"/>
        <w:numPr>
          <w:ilvl w:val="0"/>
          <w:numId w:val="2"/>
        </w:numPr>
        <w:spacing w:after="60"/>
      </w:pPr>
      <w:r>
        <w:rPr>
          <w:rFonts w:ascii="Arial" w:cs="Arial" w:eastAsia="Arial" w:hAnsi="Arial"/>
          <w:b/>
          <w:bCs/>
          <w:i w:val="false"/>
          <w:iCs w:val="false"/>
          <w:sz w:val="22"/>
          <w:szCs w:val="22"/>
        </w:rPr>
        <w:t xml:space="preserve">Personas</w:t>
      </w:r>
      <w:r>
        <w:rPr>
          <w:rFonts w:ascii="Arial" w:cs="Arial" w:eastAsia="Arial" w:hAnsi="Arial"/>
          <w:b w:val="false"/>
          <w:bCs w:val="false"/>
          <w:i w:val="false"/>
          <w:iCs w:val="false"/>
          <w:sz w:val="22"/>
          <w:szCs w:val="22"/>
        </w:rPr>
        <w:t xml:space="preserve"> — personas participating in this domain, scoped from the Master PRD’s persona definitions to their domain-specific roles.</w:t>
      </w:r>
    </w:p>
    <w:p>
      <w:pPr>
        <w:pStyle w:val="ListParagraph"/>
        <w:numPr>
          <w:ilvl w:val="0"/>
          <w:numId w:val="2"/>
        </w:numPr>
        <w:spacing w:after="60"/>
      </w:pPr>
      <w:r>
        <w:rPr>
          <w:rFonts w:ascii="Arial" w:cs="Arial" w:eastAsia="Arial" w:hAnsi="Arial"/>
          <w:b/>
          <w:bCs/>
          <w:i w:val="false"/>
          <w:iCs w:val="false"/>
          <w:sz w:val="22"/>
          <w:szCs w:val="22"/>
        </w:rPr>
        <w:t xml:space="preserve">Business Processes</w:t>
      </w:r>
      <w:r>
        <w:rPr>
          <w:rFonts w:ascii="Arial" w:cs="Arial" w:eastAsia="Arial" w:hAnsi="Arial"/>
          <w:b w:val="false"/>
          <w:bCs w:val="false"/>
          <w:i w:val="false"/>
          <w:iCs w:val="false"/>
          <w:sz w:val="22"/>
          <w:szCs w:val="22"/>
        </w:rPr>
        <w:t xml:space="preserve"> — the complete process inventory for the domain with lifecycle narrative, process relationships, and dependency ordering. Describes how the processes connect end to end.</w:t>
      </w:r>
    </w:p>
    <w:p>
      <w:pPr>
        <w:pStyle w:val="ListParagraph"/>
        <w:numPr>
          <w:ilvl w:val="0"/>
          <w:numId w:val="2"/>
        </w:numPr>
        <w:spacing w:after="60"/>
      </w:pPr>
      <w:r>
        <w:rPr>
          <w:rFonts w:ascii="Arial" w:cs="Arial" w:eastAsia="Arial" w:hAnsi="Arial"/>
          <w:b/>
          <w:bCs/>
          <w:i w:val="false"/>
          <w:iCs w:val="false"/>
          <w:sz w:val="22"/>
          <w:szCs w:val="22"/>
        </w:rPr>
        <w:t xml:space="preserve">Data Reference</w:t>
      </w:r>
      <w:r>
        <w:rPr>
          <w:rFonts w:ascii="Arial" w:cs="Arial" w:eastAsia="Arial" w:hAnsi="Arial"/>
          <w:b w:val="false"/>
          <w:bCs w:val="false"/>
          <w:i w:val="false"/>
          <w:iCs w:val="false"/>
          <w:sz w:val="22"/>
          <w:szCs w:val="22"/>
        </w:rPr>
        <w:t xml:space="preserve"> — the entities and fields relevant to this domain, assembled by reference to the completed Entity PRDs. Shows which entities the domain uses without redefining them.</w:t>
      </w:r>
    </w:p>
    <w:p>
      <w:pPr>
        <w:pStyle w:val="Heading3"/>
        <w:spacing w:after="120" w:before="240"/>
      </w:pPr>
      <w:r>
        <w:rPr>
          <w:rFonts w:ascii="Arial" w:cs="Arial" w:eastAsia="Arial" w:hAnsi="Arial"/>
          <w:b/>
          <w:bCs/>
          <w:i w:val="false"/>
          <w:iCs w:val="false"/>
          <w:sz w:val="24"/>
          <w:szCs w:val="24"/>
        </w:rPr>
        <w:t xml:space="preserve">Cross-Domain Dependencies</w:t>
      </w:r>
    </w:p>
    <w:p>
      <w:pPr>
        <w:spacing w:after="120"/>
      </w:pPr>
      <w:r>
        <w:rPr>
          <w:rFonts w:ascii="Arial" w:cs="Arial" w:eastAsia="Arial" w:hAnsi="Arial"/>
          <w:b w:val="false"/>
          <w:bCs w:val="false"/>
          <w:i w:val="false"/>
          <w:iCs w:val="false"/>
          <w:sz w:val="22"/>
          <w:szCs w:val="22"/>
        </w:rPr>
        <w:t xml:space="preserve">Domains are processed independently by default. If one domain must complete before another begins — for example, if the Mentoring domain must be fully defined before Mentor Recruitment work starts — the administrator sets the later domain’s overview to depend on the earlier domain’s reconciliation. This is an optional constraint applied when the business logic requires it, not a default for all domains.</w:t>
      </w:r>
    </w:p>
    <w:p>
      <w:pPr>
        <w:pStyle w:val="Heading3"/>
        <w:spacing w:after="120" w:before="240"/>
      </w:pPr>
      <w:r>
        <w:rPr>
          <w:rFonts w:ascii="Arial" w:cs="Arial" w:eastAsia="Arial" w:hAnsi="Arial"/>
          <w:b/>
          <w:bCs/>
          <w:i w:val="false"/>
          <w:iCs w:val="false"/>
          <w:sz w:val="24"/>
          <w:szCs w:val="24"/>
        </w:rPr>
        <w:t xml:space="preserve">Completeness Standard</w:t>
      </w:r>
    </w:p>
    <w:p>
      <w:pPr>
        <w:spacing w:after="120"/>
      </w:pPr>
      <w:r>
        <w:rPr>
          <w:rFonts w:ascii="Arial" w:cs="Arial" w:eastAsia="Arial" w:hAnsi="Arial"/>
          <w:b w:val="false"/>
          <w:bCs w:val="false"/>
          <w:i w:val="false"/>
          <w:iCs w:val="false"/>
          <w:sz w:val="22"/>
          <w:szCs w:val="22"/>
        </w:rPr>
        <w:t xml:space="preserve">A Domain Overview is not complete until all four sections are present, the process inventory matches the Master PRD (with any additions noted), and the Data Reference correctly identifies every entity that participates in this domain.</w:t>
      </w:r>
    </w:p>
    <w:p>
      <w:pPr>
        <w:spacing w:after="120"/>
      </w:pPr>
      <w:r>
        <w:rPr>
          <w:rFonts w:ascii="Arial" w:cs="Arial" w:eastAsia="Arial" w:hAnsi="Arial"/>
          <w:b w:val="false"/>
          <w:bCs w:val="false"/>
          <w:i w:val="false"/>
          <w:iCs w:val="false"/>
          <w:sz w:val="22"/>
          <w:szCs w:val="22"/>
        </w:rPr>
        <w:t xml:space="preserve">For domains with sub-domains, the Domain Overview Activity produces multiple overview documents. The parent domain receives a Domain Overview that covers the domain’s overall purpose, the sub-domain structure and rationale, shared personas, cross-sub-domain relationships, and consolidated oversight and analytics requirements. Each sub-domain then receives its own Sub-Domain Overview following the standard Domain Overview structure — purpose, personas, process inventory with dependency ordering, and data reference. Sub-Domain Overview documents are the primary input for process definition conversations within that sub-domain, replacing the parent Domain Overview for that purpose.</w:t>
      </w:r>
    </w:p>
    <w:p>
      <w:pPr>
        <w:spacing w:after="120"/>
      </w:pPr>
      <w:r>
        <w:rPr>
          <w:rFonts w:ascii="Arial" w:cs="Arial" w:eastAsia="Arial" w:hAnsi="Arial"/>
          <w:b w:val="false"/>
          <w:bCs w:val="false"/>
          <w:i w:val="false"/>
          <w:iCs w:val="false"/>
          <w:sz w:val="22"/>
          <w:szCs w:val="22"/>
        </w:rPr>
        <w:t xml:space="preserve">Conversations: 1 per domain. For domains with sub-domains, 1 for the parent domain overview plus 1 per sub-domain overview.</w:t>
      </w:r>
    </w:p>
    <w:p>
      <w:pPr>
        <w:spacing w:after="120"/>
      </w:pPr>
      <w:r>
        <w:rPr>
          <w:rFonts w:ascii="Arial" w:cs="Arial" w:eastAsia="Arial" w:hAnsi="Arial"/>
          <w:b w:val="false"/>
          <w:bCs w:val="false"/>
          <w:i w:val="false"/>
          <w:iCs w:val="false"/>
          <w:sz w:val="22"/>
          <w:szCs w:val="22"/>
        </w:rPr>
        <w:t xml:space="preserve">Context passing for sub-domain overviews: the parent Domain Overview plus the Master PRD, Entity Inventory, and Entity PRDs for entities participating in that sub-domain.</w:t>
      </w:r>
    </w:p>
    <w:p>
      <w:pPr>
        <w:pStyle w:val="Heading3"/>
      </w:pPr>
      <w:r>
        <w:t xml:space="preserve">Process Definition Activity</w:t>
      </w:r>
    </w:p>
    <w:p>
      <w:pPr>
        <w:spacing w:after="120"/>
      </w:pPr>
      <w:r>
        <w:rPr>
          <w:rFonts w:ascii="Arial" w:cs="Arial" w:eastAsia="Arial" w:hAnsi="Arial"/>
          <w:b w:val="false"/>
          <w:bCs w:val="false"/>
          <w:i w:val="false"/>
          <w:iCs w:val="false"/>
          <w:sz w:val="22"/>
          <w:szCs w:val="22"/>
        </w:rPr>
        <w:t xml:space="preserve">Each conversation focuses on a single business process. Claude conducts a focused interview about that process, producing a document with nine required sections. A process document is not complete until all nine sections are present and meet their respective standards.</w:t>
      </w:r>
    </w:p>
    <w:p>
      <w:pPr>
        <w:spacing w:after="120"/>
      </w:pPr>
      <w:r>
        <w:rPr>
          <w:rFonts w:ascii="Arial" w:cs="Arial" w:eastAsia="Arial" w:hAnsi="Arial"/>
          <w:b w:val="false"/>
          <w:bCs w:val="false"/>
          <w:i w:val="false"/>
          <w:iCs w:val="false"/>
          <w:sz w:val="22"/>
          <w:szCs w:val="22"/>
        </w:rPr>
        <w:t xml:space="preserve">Process conversations reference entities from the reconciled Entity Inventory produced in Phase 3 (Inventory Reconciliation) and may reference Cross-Domain Services as described in the Master PRD. Full Entity PRDs are produced later in Phase 5. The process document identifies which entities the process uses or affects, and captures process-specific details about how those entities are created, read, or updated during the process. If a process reveals a field or entity not captured in the reconciled Entity Inventory, the discovery is handled per the scope change protocol in Section 10.</w:t>
      </w:r>
    </w:p>
    <w:p>
      <w:pPr>
        <w:pStyle w:val="Heading3"/>
        <w:spacing w:after="120" w:before="240"/>
      </w:pPr>
      <w:r>
        <w:rPr>
          <w:rFonts w:ascii="Arial" w:cs="Arial" w:eastAsia="Arial" w:hAnsi="Arial"/>
          <w:b/>
          <w:bCs/>
          <w:i w:val="false"/>
          <w:iCs w:val="false"/>
          <w:sz w:val="24"/>
          <w:szCs w:val="24"/>
        </w:rPr>
        <w:t xml:space="preserve">Process Order</w:t>
      </w:r>
    </w:p>
    <w:p>
      <w:pPr>
        <w:spacing w:after="120"/>
      </w:pPr>
      <w:r>
        <w:rPr>
          <w:rFonts w:ascii="Arial" w:cs="Arial" w:eastAsia="Arial" w:hAnsi="Arial"/>
          <w:b w:val="false"/>
          <w:bCs w:val="false"/>
          <w:i w:val="false"/>
          <w:iCs w:val="false"/>
          <w:sz w:val="22"/>
          <w:szCs w:val="22"/>
        </w:rPr>
        <w:t xml:space="preserve">Within each domain, processes are defined in dependency order. Sequential lifecycle processes come first because they establish the core entities, field values, and status transitions that later processes depend on. Asynchronous processes come second because they read and react to data already defined by the lifecycle processes.</w:t>
      </w:r>
    </w:p>
    <w:p>
      <w:pPr>
        <w:spacing w:after="120"/>
      </w:pPr>
      <w:r>
        <w:rPr>
          <w:rFonts w:ascii="Arial" w:cs="Arial" w:eastAsia="Arial" w:hAnsi="Arial"/>
          <w:b w:val="false"/>
          <w:bCs w:val="false"/>
          <w:i w:val="false"/>
          <w:iCs w:val="false"/>
          <w:sz w:val="22"/>
          <w:szCs w:val="22"/>
        </w:rPr>
        <w:t xml:space="preserve">For example, in a Mentoring domain, the natural order might be: Client Intake (creates records), Mentor Matching (updates status), Engagement Management (adds session data), Engagement Closure (defines final states) — then the async processes: Inactivity Monitoring and Client Satisfaction Tracking.</w:t>
      </w:r>
    </w:p>
    <w:p>
      <w:pPr>
        <w:spacing w:after="120"/>
      </w:pPr>
      <w:r>
        <w:rPr>
          <w:rFonts w:ascii="Arial" w:cs="Arial" w:eastAsia="Arial" w:hAnsi="Arial"/>
          <w:b w:val="false"/>
          <w:bCs w:val="false"/>
          <w:i w:val="false"/>
          <w:iCs w:val="false"/>
          <w:sz w:val="22"/>
          <w:szCs w:val="22"/>
        </w:rPr>
        <w:t xml:space="preserve">Claude guides the ordering based on what it learned in the Master PRD. Outliers that don’t fit neatly into either category are handled case by case.</w:t>
      </w:r>
    </w:p>
    <w:p>
      <w:pPr>
        <w:pStyle w:val="Heading3"/>
        <w:spacing w:after="120" w:before="240"/>
      </w:pPr>
      <w:r>
        <w:rPr>
          <w:rFonts w:ascii="Arial" w:cs="Arial" w:eastAsia="Arial" w:hAnsi="Arial"/>
          <w:b/>
          <w:bCs/>
          <w:i w:val="false"/>
          <w:iCs w:val="false"/>
          <w:sz w:val="24"/>
          <w:szCs w:val="24"/>
        </w:rPr>
        <w:t xml:space="preserve">Process Definition Context Passing</w:t>
      </w:r>
    </w:p>
    <w:p>
      <w:pPr>
        <w:spacing w:after="120"/>
      </w:pPr>
      <w:r>
        <w:rPr>
          <w:rFonts w:ascii="Arial" w:cs="Arial" w:eastAsia="Arial" w:hAnsi="Arial"/>
          <w:b w:val="false"/>
          <w:bCs w:val="false"/>
          <w:i w:val="false"/>
          <w:iCs w:val="false"/>
          <w:sz w:val="22"/>
          <w:szCs w:val="22"/>
        </w:rPr>
        <w:t xml:space="preserve">Each process conversation receives the Domain Overview and all previously completed process documents for that domain as uploaded files. The Domain Overview provides the complete upstream context — personas, process inventory, and entity data reference — in a single document, replacing the need to upload the Master PRD, Entity Inventory, and individual Entity PRDs separately.</w:t>
      </w:r>
    </w:p>
    <w:p>
      <w:pPr>
        <w:spacing w:after="120"/>
      </w:pPr>
      <w:r>
        <w:rPr>
          <w:rFonts w:ascii="Arial" w:cs="Arial" w:eastAsia="Arial" w:hAnsi="Arial"/>
          <w:b w:val="false"/>
          <w:bCs w:val="false"/>
          <w:i w:val="false"/>
          <w:iCs w:val="false"/>
          <w:sz w:val="22"/>
          <w:szCs w:val="22"/>
        </w:rPr>
        <w:t xml:space="preserve">For processes within a sub-domain, the primary input is the Sub-Domain Overview plus all previously completed process documents within that sub-domain. The parent Domain Overview is not uploaded into individual process conversations — its content relevant to the sub-domain has already been incorporated into the Sub-Domain Overview.</w:t>
      </w:r>
    </w:p>
    <w:p>
      <w:pPr>
        <w:spacing w:after="120"/>
      </w:pPr>
      <w:r>
        <w:rPr>
          <w:rFonts w:ascii="Arial" w:cs="Arial" w:eastAsia="Arial" w:hAnsi="Arial"/>
          <w:b w:val="false"/>
          <w:bCs w:val="false"/>
          <w:i w:val="false"/>
          <w:iCs w:val="false"/>
          <w:sz w:val="22"/>
          <w:szCs w:val="22"/>
        </w:rPr>
        <w:t xml:space="preserve">Within domains that use sub-domains, process ordering is determined within each sub-domain independently. Cross-sub-domain dependencies are identified in the parent Domain Overview but are expected to be rare given that sub-domains are designed to be autonomous.</w:t>
      </w:r>
    </w:p>
    <w:p>
      <w:pPr>
        <w:spacing w:after="120"/>
      </w:pPr>
      <w:r>
        <w:rPr>
          <w:rFonts w:ascii="Arial" w:cs="Arial" w:eastAsia="Arial" w:hAnsi="Arial"/>
          <w:b w:val="false"/>
          <w:bCs w:val="false"/>
          <w:i w:val="false"/>
          <w:iCs w:val="false"/>
          <w:sz w:val="22"/>
          <w:szCs w:val="22"/>
        </w:rPr>
        <w:t xml:space="preserve">By the time the last process in a domain is being defined, Claude has the complete field context from all prior processes available in the conversation.</w:t>
      </w:r>
    </w:p>
    <w:p>
      <w:pPr>
        <w:pStyle w:val="Heading3"/>
        <w:spacing w:after="120" w:before="240"/>
      </w:pPr>
      <w:r>
        <w:rPr>
          <w:rFonts w:ascii="Arial" w:cs="Arial" w:eastAsia="Arial" w:hAnsi="Arial"/>
          <w:b/>
          <w:bCs/>
          <w:i w:val="false"/>
          <w:iCs w:val="false"/>
          <w:sz w:val="24"/>
          <w:szCs w:val="24"/>
        </w:rPr>
        <w:t xml:space="preserve">Required Sections</w:t>
      </w:r>
    </w:p>
    <w:p>
      <w:pPr>
        <w:spacing w:after="120"/>
      </w:pPr>
      <w:r>
        <w:rPr>
          <w:rFonts w:ascii="Arial" w:cs="Arial" w:eastAsia="Arial" w:hAnsi="Arial"/>
          <w:b w:val="false"/>
          <w:bCs w:val="false"/>
          <w:i w:val="false"/>
          <w:iCs w:val="false"/>
          <w:sz w:val="22"/>
          <w:szCs w:val="22"/>
        </w:rPr>
        <w:t xml:space="preserve">Every process document must contain all nine of the following sections. Sections 7 and 8 must meet the field-level detail standard. If any section is missing or at the summary-bullet level rather than the required detail level, the document is not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Section</w:t>
            </w:r>
          </w:p>
        </w:tc>
        <w:tc>
          <w:tcPr>
            <w:tcW w:type="dxa" w:w="7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Content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 Process Purpose</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What the process accomplishes and its defined end state.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2. Process Triggers</w:t>
            </w:r>
          </w:p>
        </w:tc>
        <w:tc>
          <w:tcPr>
            <w:tcW w:type="dxa" w:w="7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Preconditions, required data, initiation mechanism, and initiating persona.</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3. Personas Involved</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Which personas participate and their specific role in this process.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4. Process Workflow</w:t>
            </w:r>
          </w:p>
        </w:tc>
        <w:tc>
          <w:tcPr>
            <w:tcW w:type="dxa" w:w="7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What happens, in what order, and what decisions are made. Written as a numbered narrative at a level of detail sufficient for a knowledgeable stakeholder to follow the process end to end.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5. Process Completion</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How the process ends — normal completion, alternative end states, early termination, and post-completion handoffs.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6. System Requirements</w:t>
            </w:r>
          </w:p>
        </w:tc>
        <w:tc>
          <w:tcPr>
            <w:tcW w:type="dxa" w:w="7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What the CRM must do to support this process. Stated as “The system must...” statements. Each requirement receives a unique identifier.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7. Process Data</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Fields this process references or uses to support its work (pre-existing data requirements). Grouped by entity with full field-level detail.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8. Data Collected</w:t>
            </w:r>
          </w:p>
        </w:tc>
        <w:tc>
          <w:tcPr>
            <w:tcW w:type="dxa" w:w="7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Fields this process creates or updates (new data created by the process). Grouped by entity with full field-level detail.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9. Interview Transcript</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Complete record of all interview questions and answers from the session. Provides an audit trail for decisions made during the interview.</w:t>
            </w:r>
          </w:p>
        </w:tc>
      </w:tr>
    </w:tbl>
    <w:p>
      <w:pPr>
        <w:pStyle w:val="Heading3"/>
        <w:spacing w:after="120" w:before="240"/>
      </w:pPr>
      <w:r>
        <w:rPr>
          <w:rFonts w:ascii="Arial" w:cs="Arial" w:eastAsia="Arial" w:hAnsi="Arial"/>
          <w:b/>
          <w:bCs/>
          <w:i w:val="false"/>
          <w:iCs w:val="false"/>
          <w:sz w:val="24"/>
          <w:szCs w:val="24"/>
        </w:rPr>
        <w:t xml:space="preserve">Entities Used</w:t>
      </w:r>
    </w:p>
    <w:p>
      <w:pPr>
        <w:spacing w:after="120"/>
      </w:pPr>
      <w:r>
        <w:rPr>
          <w:rFonts w:ascii="Arial" w:cs="Arial" w:eastAsia="Arial" w:hAnsi="Arial"/>
          <w:b w:val="false"/>
          <w:bCs w:val="false"/>
          <w:i w:val="false"/>
          <w:iCs w:val="false"/>
          <w:sz w:val="22"/>
          <w:szCs w:val="22"/>
        </w:rPr>
        <w:t xml:space="preserve">Each process document must explicitly list the entities it uses or affects, referencing them by their defined names from the Entity PRDs. For each entity, the process document states whether the process creates new records, reads existing records, updates existing records, or a combination. This traceability ensures that every entity interaction is accounted for and that no process silently introduces undefined entities.</w:t>
      </w:r>
    </w:p>
    <w:p>
      <w:pPr>
        <w:pStyle w:val="Heading3"/>
        <w:spacing w:after="120" w:before="240"/>
      </w:pPr>
      <w:r>
        <w:rPr>
          <w:rFonts w:ascii="Arial" w:cs="Arial" w:eastAsia="Arial" w:hAnsi="Arial"/>
          <w:b/>
          <w:bCs/>
          <w:i w:val="false"/>
          <w:iCs w:val="false"/>
          <w:sz w:val="24"/>
          <w:szCs w:val="24"/>
        </w:rPr>
        <w:t xml:space="preserve">Field-Level Detail Standard</w:t>
      </w:r>
    </w:p>
    <w:p>
      <w:pPr>
        <w:spacing w:after="120"/>
      </w:pPr>
      <w:r>
        <w:rPr>
          <w:rFonts w:ascii="Arial" w:cs="Arial" w:eastAsia="Arial" w:hAnsi="Arial"/>
          <w:b w:val="false"/>
          <w:bCs w:val="false"/>
          <w:i w:val="false"/>
          <w:iCs w:val="false"/>
          <w:sz w:val="22"/>
          <w:szCs w:val="22"/>
        </w:rPr>
        <w:t xml:space="preserve">For both Process Data and Data Collected sections, each field entry must include:</w:t>
      </w:r>
    </w:p>
    <w:p>
      <w:pPr>
        <w:pStyle w:val="ListParagraph"/>
        <w:numPr>
          <w:ilvl w:val="0"/>
          <w:numId w:val="2"/>
        </w:numPr>
        <w:spacing w:after="60"/>
      </w:pPr>
      <w:r>
        <w:rPr>
          <w:rFonts w:ascii="Arial" w:cs="Arial" w:eastAsia="Arial" w:hAnsi="Arial"/>
          <w:b w:val="false"/>
          <w:bCs w:val="false"/>
          <w:i w:val="false"/>
          <w:iCs w:val="false"/>
          <w:sz w:val="22"/>
          <w:szCs w:val="22"/>
        </w:rPr>
        <w:t xml:space="preserve">Field name — the human-readable label</w:t>
      </w:r>
    </w:p>
    <w:p>
      <w:pPr>
        <w:pStyle w:val="ListParagraph"/>
        <w:numPr>
          <w:ilvl w:val="0"/>
          <w:numId w:val="2"/>
        </w:numPr>
        <w:spacing w:after="60"/>
      </w:pPr>
      <w:r>
        <w:rPr>
          <w:rFonts w:ascii="Arial" w:cs="Arial" w:eastAsia="Arial" w:hAnsi="Arial"/>
          <w:b w:val="false"/>
          <w:bCs w:val="false"/>
          <w:i w:val="false"/>
          <w:iCs w:val="false"/>
          <w:sz w:val="22"/>
          <w:szCs w:val="22"/>
        </w:rPr>
        <w:t xml:space="preserve">Field type — text, dropdown, multi-select, date, integer, currency, yes/no, etc.</w:t>
      </w:r>
    </w:p>
    <w:p>
      <w:pPr>
        <w:pStyle w:val="ListParagraph"/>
        <w:numPr>
          <w:ilvl w:val="0"/>
          <w:numId w:val="2"/>
        </w:numPr>
        <w:spacing w:after="60"/>
      </w:pPr>
      <w:r>
        <w:rPr>
          <w:rFonts w:ascii="Arial" w:cs="Arial" w:eastAsia="Arial" w:hAnsi="Arial"/>
          <w:b w:val="false"/>
          <w:bCs w:val="false"/>
          <w:i w:val="false"/>
          <w:iCs w:val="false"/>
          <w:sz w:val="22"/>
          <w:szCs w:val="22"/>
        </w:rPr>
        <w:t xml:space="preserve">Required status — required, optional, conditional (with condition stated), or system-calculated</w:t>
      </w:r>
    </w:p>
    <w:p>
      <w:pPr>
        <w:pStyle w:val="ListParagraph"/>
        <w:numPr>
          <w:ilvl w:val="0"/>
          <w:numId w:val="2"/>
        </w:numPr>
        <w:spacing w:after="60"/>
      </w:pPr>
      <w:r>
        <w:rPr>
          <w:rFonts w:ascii="Arial" w:cs="Arial" w:eastAsia="Arial" w:hAnsi="Arial"/>
          <w:b w:val="false"/>
          <w:bCs w:val="false"/>
          <w:i w:val="false"/>
          <w:iCs w:val="false"/>
          <w:sz w:val="22"/>
          <w:szCs w:val="22"/>
        </w:rPr>
        <w:t xml:space="preserve">Enum values — for dropdowns and multi-selects, the complete list of allowed values</w:t>
      </w:r>
    </w:p>
    <w:p>
      <w:pPr>
        <w:pStyle w:val="ListParagraph"/>
        <w:numPr>
          <w:ilvl w:val="0"/>
          <w:numId w:val="2"/>
        </w:numPr>
        <w:spacing w:after="60"/>
      </w:pPr>
      <w:r>
        <w:rPr>
          <w:rFonts w:ascii="Arial" w:cs="Arial" w:eastAsia="Arial" w:hAnsi="Arial"/>
          <w:b w:val="false"/>
          <w:bCs w:val="false"/>
          <w:i w:val="false"/>
          <w:iCs w:val="false"/>
          <w:sz w:val="22"/>
          <w:szCs w:val="22"/>
        </w:rPr>
        <w:t xml:space="preserve">Description — what the field is for and how it is used in this process</w:t>
      </w:r>
    </w:p>
    <w:p>
      <w:pPr>
        <w:spacing w:after="120"/>
      </w:pPr>
      <w:r>
        <w:rPr>
          <w:rFonts w:ascii="Arial" w:cs="Arial" w:eastAsia="Arial" w:hAnsi="Arial"/>
          <w:b w:val="false"/>
          <w:bCs w:val="false"/>
          <w:i w:val="false"/>
          <w:iCs w:val="false"/>
          <w:sz w:val="22"/>
          <w:szCs w:val="22"/>
        </w:rPr>
        <w:t xml:space="preserve">This level of detail is necessary because downstream processes reference specific field values in their workflow definitions. Deferring field detail to a later step breaks the dependency chain.</w:t>
      </w:r>
    </w:p>
    <w:p>
      <w:pPr>
        <w:pStyle w:val="Heading2"/>
      </w:pPr>
      <w:r>
        <w:t xml:space="preserve">3.5 Phase 5: Entity PRDs</w:t>
      </w:r>
    </w:p>
    <w:p>
      <w:pPr>
        <w:pStyle w:val="BodyText"/>
      </w:pPr>
      <w:r>
        <w:rPr>
          <w:b/>
          <w:bCs/>
        </w:rPr>
        <w:t xml:space="preserve">Purpose.</w:t>
      </w:r>
      <w:r>
        <w:t xml:space="preserve"> Phase 5 produces the full Entity PRD for each entity in the reconciled Entity Inventory. An Entity PRD is the complete, authoritative definition of an entity: its full field list, field types, required/optional status, allowed values, relationships to other entities, and business rules. Entity PRDs are the source the YAML generation phase reads from when producing CRM-ready configuration.</w:t>
      </w:r>
    </w:p>
    <w:p>
      <w:pPr>
        <w:pStyle w:val="BodyText"/>
      </w:pPr>
      <w:r>
        <w:rPr>
          <w:b/>
          <w:bCs/>
        </w:rPr>
        <w:t xml:space="preserve">Why Phase 5 and not earlier.</w:t>
      </w:r>
      <w:r>
        <w:t xml:space="preserve"> Entities are first surfaced in Phase 2 (Domain Discovery) as nouns from the client's language, and reconciled in Phase 3 (Inventory Reconciliation) into a canonical Entity Inventory. But the full PRD for each entity — every field, every business rule, every relationship — cannot be written responsibly until the Phase 4 process documents that use those entities have been drafted. Process work is what reveals which fields an entity actually needs, which values an enum actually contains, and which relationships matter in practice. Writing Entity PRDs before process work means guessing; writing them after means recording.</w:t>
      </w:r>
    </w:p>
    <w:p>
      <w:pPr>
        <w:pStyle w:val="BodyText"/>
      </w:pPr>
      <w:r>
        <w:rPr>
          <w:b/>
          <w:bCs/>
        </w:rPr>
        <w:t xml:space="preserve">Activity.</w:t>
      </w:r>
      <w:r>
        <w:t xml:space="preserve"> For each entity in the reconciled Entity Inventory, the implementer conducts a focused conversation that walks through the entity's complete field list. The conversation references the Phase 4 process documents that use the entity to ground each field in a concrete process need. The output is a single Entity PRD document covering field name, type, required status, allowed values (for enums), default value, ID, and a description that leads with business purpose before technical detail.</w:t>
      </w:r>
    </w:p>
    <w:p>
      <w:pPr>
        <w:pStyle w:val="BodyText"/>
      </w:pPr>
      <w:r>
        <w:rPr>
          <w:b/>
          <w:bCs/>
        </w:rPr>
        <w:t xml:space="preserve">Input.</w:t>
      </w:r>
      <w:r>
        <w:t xml:space="preserve"> The reconciled Entity Inventory from Phase 3, plus all Phase 4 process documents that reference the entity.</w:t>
      </w:r>
    </w:p>
    <w:p>
      <w:pPr>
        <w:pStyle w:val="BodyText"/>
      </w:pPr>
      <w:r>
        <w:rPr>
          <w:b/>
          <w:bCs/>
        </w:rPr>
        <w:t xml:space="preserve">Output.</w:t>
      </w:r>
      <w:r>
        <w:t xml:space="preserve"> One Entity PRD document per entity, stored at PRDs/{domain_code}/{ENTITY-NAME}-PRD.docx (or under the appropriate cross-domain service folder for service entities).</w:t>
      </w:r>
    </w:p>
    <w:p>
      <w:pPr>
        <w:pStyle w:val="BodyText"/>
      </w:pPr>
      <w:r>
        <w:rPr>
          <w:b/>
          <w:bCs/>
        </w:rPr>
        <w:t xml:space="preserve">Conversation count.</w:t>
      </w:r>
      <w:r>
        <w:t xml:space="preserve"> Typically 1 per entity. Entities with very large field lists or complex business rules may require 2.</w:t>
      </w:r>
    </w:p>
    <w:p>
      <w:pPr>
        <w:pStyle w:val="BodyText"/>
        <w:ind w:left="360"/>
      </w:pPr>
      <w:r>
        <w:rPr>
          <w:b/>
          <w:bCs/>
        </w:rPr>
        <w:t xml:space="preserve">Rule 5.1 — Entity Definition Timing. </w:t>
      </w:r>
      <w:r>
        <w:t xml:space="preserve">Entities are identified and sketched during Phase 2 Domain Discovery to establish shared vocabulary, and reconciled in Phase 3. Full Entity PRDs — including complete field lists, relationships, and business rules — are produced only in Phase 5, after the Phase 4 process documents that use the entities have been drafted. Process documents may reference entity names and obvious fields from the reconciled Entity Inventory without waiting for the full PRD.</w:t>
      </w:r>
    </w:p>
    <w:p>
      <w:pPr>
        <w:pStyle w:val="Heading2"/>
        <w:spacing w:after="120" w:before="240"/>
      </w:pPr>
      <w:r>
        <w:rPr>
          <w:rFonts w:ascii="Arial" w:cs="Arial" w:eastAsia="Arial" w:hAnsi="Arial"/>
          <w:b/>
          <w:bCs/>
          <w:i w:val="false"/>
          <w:iCs w:val="false"/>
          <w:color w:val="1F3864"/>
          <w:sz w:val="28"/>
          <w:szCs w:val="28"/>
        </w:rPr>
        <w:t xml:space="preserve">3.6 Phase 6: Cross-Domain Service Definition</w:t>
      </w:r>
    </w:p>
    <w:p>
      <w:pPr>
        <w:spacing w:after="120"/>
      </w:pPr>
      <w:r>
        <w:rPr>
          <w:rFonts w:ascii="Arial" w:cs="Arial" w:eastAsia="Arial" w:hAnsi="Arial"/>
          <w:sz w:val="22"/>
          <w:szCs w:val="22"/>
        </w:rPr>
        <w:t xml:space="preserve">Cross-Domain Services are shared platform capabilities that are not owned by any single domain but are consumed by multiple domains. Examples include Notes, Email, Calendar, and Surveys. Services are identified by their full name rather than a short code, to avoid confusion with domain codes.</w:t>
      </w:r>
    </w:p>
    <w:p>
      <w:pPr>
        <w:spacing w:after="120"/>
      </w:pPr>
      <w:r>
        <w:rPr>
          <w:rFonts w:ascii="Arial" w:cs="Arial" w:eastAsia="Arial" w:hAnsi="Arial"/>
          <w:sz w:val="22"/>
          <w:szCs w:val="22"/>
        </w:rPr>
        <w:t xml:space="preserve">Services are structurally parallel to domains. A service can own entities, define processes, and produce its own reconciled Service PRD. Service entities are sketched in Phase 2 (Domain Discovery), reconciled in Phase 3 (Inventory Reconciliation), and fully defined in Phase 5 (Entity PRDs) alongside domain entities. Service process definition and reconciliation are handled within this phase:</w:t>
      </w:r>
    </w:p>
    <w:p>
      <w:pPr>
        <w:pStyle w:val="ListParagraph"/>
        <w:numPr>
          <w:ilvl w:val="0"/>
          <w:numId w:val="2"/>
        </w:numPr>
        <w:spacing w:after="80"/>
      </w:pPr>
      <w:r>
        <w:rPr>
          <w:rFonts w:ascii="Arial" w:cs="Arial" w:eastAsia="Arial" w:hAnsi="Arial"/>
          <w:b/>
          <w:bCs/>
          <w:sz w:val="22"/>
          <w:szCs w:val="22"/>
        </w:rPr>
        <w:t xml:space="preserve">Service Process Definition</w:t>
      </w:r>
      <w:r>
        <w:rPr>
          <w:rFonts w:ascii="Arial" w:cs="Arial" w:eastAsia="Arial" w:hAnsi="Arial"/>
          <w:sz w:val="22"/>
          <w:szCs w:val="22"/>
        </w:rPr>
        <w:t xml:space="preserve"> — each service process gets its own conversation, producing one process document per process, following the same required sections and standards as domain process documents</w:t>
      </w:r>
    </w:p>
    <w:p>
      <w:pPr>
        <w:pStyle w:val="ListParagraph"/>
        <w:numPr>
          <w:ilvl w:val="0"/>
          <w:numId w:val="2"/>
        </w:numPr>
        <w:spacing w:after="80"/>
      </w:pPr>
      <w:r>
        <w:rPr>
          <w:rFonts w:ascii="Arial" w:cs="Arial" w:eastAsia="Arial" w:hAnsi="Arial"/>
          <w:b/>
          <w:bCs/>
          <w:sz w:val="22"/>
          <w:szCs w:val="22"/>
        </w:rPr>
        <w:t xml:space="preserve">Service Reconciliation</w:t>
      </w:r>
      <w:r>
        <w:rPr>
          <w:rFonts w:ascii="Arial" w:cs="Arial" w:eastAsia="Arial" w:hAnsi="Arial"/>
          <w:sz w:val="22"/>
          <w:szCs w:val="22"/>
        </w:rPr>
        <w:t xml:space="preserve"> — after all process conversations for a service are complete, Claude synthesizes them into a reconciled Service PRD following the same structure as a Domain PRD</w:t>
      </w:r>
    </w:p>
    <w:p>
      <w:pPr>
        <w:spacing w:after="120"/>
      </w:pPr>
      <w:r>
        <w:rPr>
          <w:rFonts w:ascii="Arial" w:cs="Arial" w:eastAsia="Arial" w:hAnsi="Arial"/>
          <w:sz w:val="22"/>
          <w:szCs w:val="22"/>
        </w:rPr>
        <w:t xml:space="preserve">If a service owns entities not already captured in the Entity Inventory, the Entity Inventory must be updated and Entity PRDs produced for the new entities before service process definition begins. This applies both when services are identified after Phase 5 has been completed and when service process definition reveals entities not anticipated during the original Domain Discovery. The scope change protocol (Section 10) governs discovery of new entities during service process conversations.</w:t>
      </w:r>
    </w:p>
    <w:p>
      <w:pPr>
        <w:spacing w:after="120"/>
      </w:pPr>
      <w:r>
        <w:rPr>
          <w:rFonts w:ascii="Arial" w:cs="Arial" w:eastAsia="Arial" w:hAnsi="Arial"/>
          <w:sz w:val="22"/>
          <w:szCs w:val="22"/>
        </w:rPr>
        <w:t xml:space="preserve">Services should be processed before the domains that reference them when practical. However, domain process documents may reference services generically based on the Master PRD descriptions without requiring the service’s full definition to be complete. For example, a domain process document may state “Use the Notes Service to add notes to a contact” before the Notes service has its own process documents or Service PRD.</w:t>
      </w:r>
    </w:p>
    <w:p>
      <w:pPr>
        <w:spacing w:after="120"/>
      </w:pPr>
      <w:r>
        <w:rPr>
          <w:rFonts w:ascii="Arial" w:cs="Arial" w:eastAsia="Arial" w:hAnsi="Arial"/>
          <w:sz w:val="22"/>
          <w:szCs w:val="22"/>
        </w:rPr>
        <w:t xml:space="preserve">Service process documents and Service PRDs are stored in the services folder of the repository, organized by service name (see Section 6).</w:t>
      </w:r>
    </w:p>
    <w:p>
      <w:pPr>
        <w:pStyle w:val="Heading2"/>
        <w:spacing w:after="120" w:before="240"/>
      </w:pPr>
      <w:r>
        <w:rPr>
          <w:rFonts w:ascii="Arial" w:cs="Arial" w:eastAsia="Arial" w:hAnsi="Arial"/>
          <w:b/>
          <w:bCs/>
          <w:i w:val="false"/>
          <w:iCs w:val="false"/>
          <w:color w:val="1F3864"/>
          <w:sz w:val="28"/>
          <w:szCs w:val="28"/>
        </w:rPr>
        <w:t xml:space="preserve">3.7 Phase 7: Domain Reconciliation</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1 per domain, after all process conversations for that domain are complete.</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Domain Overview + relevant Entity PRDs + all process documents for the domain.</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Domain PRD (Word document).</w:t>
      </w:r>
    </w:p>
    <w:p>
      <w:pPr>
        <w:spacing w:after="120"/>
      </w:pPr>
      <w:r>
        <w:rPr>
          <w:rFonts w:ascii="Arial" w:cs="Arial" w:eastAsia="Arial" w:hAnsi="Arial"/>
          <w:b/>
          <w:bCs/>
          <w:i w:val="false"/>
          <w:iCs w:val="false"/>
          <w:sz w:val="22"/>
          <w:szCs w:val="22"/>
        </w:rPr>
        <w:t xml:space="preserve">Repository location: </w:t>
      </w:r>
      <w:r>
        <w:rPr>
          <w:rFonts w:ascii="Arial" w:cs="Arial" w:eastAsia="Arial" w:hAnsi="Arial"/>
          <w:b w:val="false"/>
          <w:bCs w:val="false"/>
          <w:i w:val="false"/>
          <w:iCs w:val="false"/>
          <w:sz w:val="22"/>
          <w:szCs w:val="22"/>
        </w:rPr>
        <w:t xml:space="preserve">PRDs/{domain_code}/{Implementation}-Domain-PRD-{DomainName}.docx</w:t>
      </w:r>
    </w:p>
    <w:p>
      <w:pPr>
        <w:spacing w:after="120"/>
      </w:pPr>
      <w:r>
        <w:rPr>
          <w:rFonts w:ascii="Arial" w:cs="Arial" w:eastAsia="Arial" w:hAnsi="Arial"/>
          <w:b w:val="false"/>
          <w:bCs w:val="false"/>
          <w:i w:val="false"/>
          <w:iCs w:val="false"/>
          <w:sz w:val="22"/>
          <w:szCs w:val="22"/>
        </w:rPr>
        <w:t xml:space="preserve">This is a synthesis task, not an interview. Claude reads the Domain Overview, relevant Entity PRDs, and all process documents for the domain and assembles the complete Domain PRD. The work includes:</w:t>
      </w:r>
    </w:p>
    <w:p>
      <w:pPr>
        <w:pStyle w:val="ListParagraph"/>
        <w:numPr>
          <w:ilvl w:val="0"/>
          <w:numId w:val="2"/>
        </w:numPr>
        <w:spacing w:after="60"/>
      </w:pPr>
      <w:r>
        <w:rPr>
          <w:rFonts w:ascii="Arial" w:cs="Arial" w:eastAsia="Arial" w:hAnsi="Arial"/>
          <w:b w:val="false"/>
          <w:bCs w:val="false"/>
          <w:i w:val="false"/>
          <w:iCs w:val="false"/>
          <w:sz w:val="22"/>
          <w:szCs w:val="22"/>
        </w:rPr>
        <w:t xml:space="preserve">Merging process sections into a single coherent document</w:t>
      </w:r>
    </w:p>
    <w:p>
      <w:pPr>
        <w:pStyle w:val="ListParagraph"/>
        <w:numPr>
          <w:ilvl w:val="0"/>
          <w:numId w:val="2"/>
        </w:numPr>
        <w:spacing w:after="60"/>
      </w:pPr>
      <w:r>
        <w:rPr>
          <w:rFonts w:ascii="Arial" w:cs="Arial" w:eastAsia="Arial" w:hAnsi="Arial"/>
          <w:b w:val="false"/>
          <w:bCs w:val="false"/>
          <w:i w:val="false"/>
          <w:iCs w:val="false"/>
          <w:sz w:val="22"/>
          <w:szCs w:val="22"/>
        </w:rPr>
        <w:t xml:space="preserve">Deduplicating field definitions that appear in multiple processes</w:t>
      </w:r>
    </w:p>
    <w:p>
      <w:pPr>
        <w:pStyle w:val="ListParagraph"/>
        <w:numPr>
          <w:ilvl w:val="0"/>
          <w:numId w:val="2"/>
        </w:numPr>
        <w:spacing w:after="60"/>
      </w:pPr>
      <w:r>
        <w:rPr>
          <w:rFonts w:ascii="Arial" w:cs="Arial" w:eastAsia="Arial" w:hAnsi="Arial"/>
          <w:b w:val="false"/>
          <w:bCs w:val="false"/>
          <w:i w:val="false"/>
          <w:iCs w:val="false"/>
          <w:sz w:val="22"/>
          <w:szCs w:val="22"/>
        </w:rPr>
        <w:t xml:space="preserve">Catching inconsistencies between processes (e.g., different enum values for the same field)</w:t>
      </w:r>
    </w:p>
    <w:p>
      <w:pPr>
        <w:pStyle w:val="ListParagraph"/>
        <w:numPr>
          <w:ilvl w:val="0"/>
          <w:numId w:val="2"/>
        </w:numPr>
        <w:spacing w:after="60"/>
      </w:pPr>
      <w:r>
        <w:rPr>
          <w:rFonts w:ascii="Arial" w:cs="Arial" w:eastAsia="Arial" w:hAnsi="Arial"/>
          <w:b w:val="false"/>
          <w:bCs w:val="false"/>
          <w:i w:val="false"/>
          <w:iCs w:val="false"/>
          <w:sz w:val="22"/>
          <w:szCs w:val="22"/>
        </w:rPr>
        <w:t xml:space="preserve">Building the consolidated Data Reference section organized by entity, incorporating field definitions from the Entity PRDs</w:t>
      </w:r>
    </w:p>
    <w:p>
      <w:pPr>
        <w:pStyle w:val="ListParagraph"/>
        <w:numPr>
          <w:ilvl w:val="0"/>
          <w:numId w:val="2"/>
        </w:numPr>
        <w:spacing w:after="60"/>
      </w:pPr>
      <w:r>
        <w:rPr>
          <w:rFonts w:ascii="Arial" w:cs="Arial" w:eastAsia="Arial" w:hAnsi="Arial"/>
          <w:b w:val="false"/>
          <w:bCs w:val="false"/>
          <w:i w:val="false"/>
          <w:iCs w:val="false"/>
          <w:sz w:val="22"/>
          <w:szCs w:val="22"/>
        </w:rPr>
        <w:t xml:space="preserve">Surfacing any contradictions as exceptions for the administrator to resolve</w:t>
      </w:r>
    </w:p>
    <w:p>
      <w:pPr>
        <w:spacing w:after="120"/>
      </w:pPr>
      <w:r>
        <w:rPr>
          <w:rFonts w:ascii="Arial" w:cs="Arial" w:eastAsia="Arial" w:hAnsi="Arial"/>
          <w:b w:val="false"/>
          <w:bCs w:val="false"/>
          <w:i w:val="false"/>
          <w:iCs w:val="false"/>
          <w:sz w:val="22"/>
          <w:szCs w:val="22"/>
        </w:rPr>
        <w:t xml:space="preserve">After Claude produces the Domain PRD, humans own the document. They clean up formatting, add workflow diagrams, refine wording, and prepare it for stakeholder review.</w:t>
      </w:r>
    </w:p>
    <w:p>
      <w:pPr>
        <w:spacing w:after="120"/>
      </w:pPr>
      <w:r>
        <w:rPr>
          <w:rFonts w:ascii="Arial" w:cs="Arial" w:eastAsia="Arial" w:hAnsi="Arial"/>
          <w:b w:val="false"/>
          <w:bCs w:val="false"/>
          <w:i w:val="false"/>
          <w:iCs w:val="false"/>
          <w:sz w:val="22"/>
          <w:szCs w:val="22"/>
        </w:rPr>
        <w:t xml:space="preserve">For domains with sub-domains, reconciliation is performed in two tiers. First, each sub-domain is reconciled independently, producing a Sub-Domain PRD following the standard Domain PRD structure. Then a parent Domain Reconciliation conversation synthesizes the Sub-Domain PRDs into a consolidated Domain PRD that addresses cross-sub-domain consistency, shared entity usage, and consolidated oversight and analytics. The parent Domain PRD is the authoritative document for stakeholder review.</w:t>
      </w:r>
    </w:p>
    <w:p>
      <w:pPr>
        <w:pStyle w:val="Heading3"/>
        <w:spacing w:after="120" w:before="240"/>
      </w:pPr>
      <w:r>
        <w:rPr>
          <w:rFonts w:ascii="Arial" w:cs="Arial" w:eastAsia="Arial" w:hAnsi="Arial"/>
          <w:b/>
          <w:bCs/>
          <w:i w:val="false"/>
          <w:iCs w:val="false"/>
          <w:sz w:val="24"/>
          <w:szCs w:val="24"/>
        </w:rPr>
        <w:t xml:space="preserve">Domain PRD Structure</w:t>
      </w:r>
    </w:p>
    <w:p>
      <w:pPr>
        <w:pStyle w:val="ListParagraph"/>
        <w:numPr>
          <w:ilvl w:val="0"/>
          <w:numId w:val="2"/>
        </w:numPr>
        <w:spacing w:after="60"/>
      </w:pPr>
      <w:r>
        <w:rPr>
          <w:rFonts w:ascii="Arial" w:cs="Arial" w:eastAsia="Arial" w:hAnsi="Arial"/>
          <w:b w:val="false"/>
          <w:bCs w:val="false"/>
          <w:i w:val="false"/>
          <w:iCs w:val="false"/>
          <w:sz w:val="22"/>
          <w:szCs w:val="22"/>
        </w:rPr>
        <w:t xml:space="preserve">Domain Overview — expanded business context for the domain</w:t>
      </w:r>
    </w:p>
    <w:p>
      <w:pPr>
        <w:pStyle w:val="ListParagraph"/>
        <w:numPr>
          <w:ilvl w:val="0"/>
          <w:numId w:val="2"/>
        </w:numPr>
        <w:spacing w:after="60"/>
      </w:pPr>
      <w:r>
        <w:rPr>
          <w:rFonts w:ascii="Arial" w:cs="Arial" w:eastAsia="Arial" w:hAnsi="Arial"/>
          <w:b w:val="false"/>
          <w:bCs w:val="false"/>
          <w:i w:val="false"/>
          <w:iCs w:val="false"/>
          <w:sz w:val="22"/>
          <w:szCs w:val="22"/>
        </w:rPr>
        <w:t xml:space="preserve">Personas — domain-specific roles for each participating persona</w:t>
      </w:r>
    </w:p>
    <w:p>
      <w:pPr>
        <w:pStyle w:val="ListParagraph"/>
        <w:numPr>
          <w:ilvl w:val="0"/>
          <w:numId w:val="2"/>
        </w:numPr>
        <w:spacing w:after="60"/>
      </w:pPr>
      <w:r>
        <w:rPr>
          <w:rFonts w:ascii="Arial" w:cs="Arial" w:eastAsia="Arial" w:hAnsi="Arial"/>
          <w:b w:val="false"/>
          <w:bCs w:val="false"/>
          <w:i w:val="false"/>
          <w:iCs w:val="false"/>
          <w:sz w:val="22"/>
          <w:szCs w:val="22"/>
        </w:rPr>
        <w:t xml:space="preserve">Business Processes — one section per process, each containing all nine required sections from the process documents</w:t>
      </w:r>
    </w:p>
    <w:p>
      <w:pPr>
        <w:pStyle w:val="ListParagraph"/>
        <w:numPr>
          <w:ilvl w:val="0"/>
          <w:numId w:val="2"/>
        </w:numPr>
        <w:spacing w:after="60"/>
      </w:pPr>
      <w:r>
        <w:rPr>
          <w:rFonts w:ascii="Arial" w:cs="Arial" w:eastAsia="Arial" w:hAnsi="Arial"/>
          <w:b w:val="false"/>
          <w:bCs w:val="false"/>
          <w:i w:val="false"/>
          <w:iCs w:val="false"/>
          <w:sz w:val="22"/>
          <w:szCs w:val="22"/>
        </w:rPr>
        <w:t xml:space="preserve">Data Reference — consolidated view of all data in the domain, organized by entity, with full field-level detail</w:t>
      </w:r>
    </w:p>
    <w:p>
      <w:pPr>
        <w:pStyle w:val="ListParagraph"/>
        <w:numPr>
          <w:ilvl w:val="0"/>
          <w:numId w:val="2"/>
        </w:numPr>
        <w:spacing w:after="60"/>
      </w:pPr>
      <w:r>
        <w:rPr>
          <w:rFonts w:ascii="Arial" w:cs="Arial" w:eastAsia="Arial" w:hAnsi="Arial"/>
          <w:b w:val="false"/>
          <w:bCs w:val="false"/>
          <w:i w:val="false"/>
          <w:iCs w:val="false"/>
          <w:sz w:val="22"/>
          <w:szCs w:val="22"/>
        </w:rPr>
        <w:t xml:space="preserve">Decisions Made — record of all decisions made during the process definition conversations</w:t>
      </w:r>
    </w:p>
    <w:p>
      <w:pPr>
        <w:pStyle w:val="ListParagraph"/>
        <w:numPr>
          <w:ilvl w:val="0"/>
          <w:numId w:val="2"/>
        </w:numPr>
        <w:spacing w:after="60"/>
      </w:pPr>
      <w:r>
        <w:rPr>
          <w:rFonts w:ascii="Arial" w:cs="Arial" w:eastAsia="Arial" w:hAnsi="Arial"/>
          <w:b w:val="false"/>
          <w:bCs w:val="false"/>
          <w:i w:val="false"/>
          <w:iCs w:val="false"/>
          <w:sz w:val="22"/>
          <w:szCs w:val="22"/>
        </w:rPr>
        <w:t xml:space="preserve">Open Issues — unresolved questions requiring answers before implementation</w:t>
      </w:r>
    </w:p>
    <w:p>
      <w:pPr>
        <w:pStyle w:val="Heading2"/>
        <w:spacing w:after="120" w:before="240"/>
      </w:pPr>
      <w:r>
        <w:rPr>
          <w:rFonts w:ascii="Arial" w:cs="Arial" w:eastAsia="Arial" w:hAnsi="Arial"/>
          <w:b/>
          <w:bCs/>
          <w:i w:val="false"/>
          <w:iCs w:val="false"/>
          <w:color w:val="1F3864"/>
          <w:sz w:val="28"/>
          <w:szCs w:val="28"/>
        </w:rPr>
        <w:t xml:space="preserve">3.8 Phase 8: Stakeholder Review</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None — this phase happens outside of Claude.</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Domain PRDs produced in Phase 7.</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Reviewed and approved Domain PRDs.</w:t>
      </w:r>
    </w:p>
    <w:p>
      <w:pPr>
        <w:spacing w:after="120"/>
      </w:pPr>
      <w:r>
        <w:rPr>
          <w:rFonts w:ascii="Arial" w:cs="Arial" w:eastAsia="Arial" w:hAnsi="Arial"/>
          <w:b w:val="false"/>
          <w:bCs w:val="false"/>
          <w:i w:val="false"/>
          <w:iCs w:val="false"/>
          <w:sz w:val="22"/>
          <w:szCs w:val="22"/>
        </w:rPr>
        <w:t xml:space="preserve">The administrator shares Domain PRDs with stakeholders via Google Docs or other collaboration tools. Stakeholders review the documents, provide feedback, and resolve any cross-domain conflicts they identify.</w:t>
      </w:r>
    </w:p>
    <w:p>
      <w:pPr>
        <w:spacing w:after="120"/>
      </w:pPr>
      <w:r>
        <w:rPr>
          <w:rFonts w:ascii="Arial" w:cs="Arial" w:eastAsia="Arial" w:hAnsi="Arial"/>
          <w:b w:val="false"/>
          <w:bCs w:val="false"/>
          <w:i w:val="false"/>
          <w:iCs w:val="false"/>
          <w:sz w:val="22"/>
          <w:szCs w:val="22"/>
        </w:rPr>
        <w:t xml:space="preserve">Changes are made directly in the Word documents by the team. The documents are designed to be readable and editable by non-technical stakeholders without any special tools.</w:t>
      </w:r>
    </w:p>
    <w:p>
      <w:pPr>
        <w:spacing w:after="120"/>
      </w:pPr>
      <w:r>
        <w:rPr>
          <w:rFonts w:ascii="Arial" w:cs="Arial" w:eastAsia="Arial" w:hAnsi="Arial"/>
          <w:b w:val="false"/>
          <w:bCs w:val="false"/>
          <w:i w:val="false"/>
          <w:iCs w:val="false"/>
          <w:sz w:val="22"/>
          <w:szCs w:val="22"/>
        </w:rPr>
        <w:t xml:space="preserve">If significant rework is needed based on stakeholder feedback, a process document or the Domain PRD can be brought back to Claude for revision in a new conversation. The revised document replaces the previous version in the repository.</w:t>
      </w:r>
    </w:p>
    <w:p>
      <w:pPr>
        <w:spacing w:after="120"/>
      </w:pPr>
      <w:r>
        <w:rPr>
          <w:rFonts w:ascii="Arial" w:cs="Arial" w:eastAsia="Arial" w:hAnsi="Arial"/>
          <w:b w:val="false"/>
          <w:bCs w:val="false"/>
          <w:i w:val="false"/>
          <w:iCs w:val="false"/>
          <w:sz w:val="22"/>
          <w:szCs w:val="22"/>
        </w:rPr>
        <w:t xml:space="preserve">Stakeholder review also serves as the primary mechanism for cross-domain conflict detection. When stakeholders from different domains review documents that touch the same entities (e.g., the Contact entity appearing in both Mentoring and Recruitment), they surface conflicts that the administrator resolves before proceeding to YAML generation.</w:t>
      </w:r>
    </w:p>
    <w:p>
      <w:pPr>
        <w:pStyle w:val="Heading2"/>
        <w:spacing w:after="120" w:before="240"/>
      </w:pPr>
      <w:r>
        <w:rPr>
          <w:rFonts w:ascii="Arial" w:cs="Arial" w:eastAsia="Arial" w:hAnsi="Arial"/>
          <w:b/>
          <w:bCs/>
          <w:i w:val="false"/>
          <w:iCs w:val="false"/>
          <w:color w:val="1F3864"/>
          <w:sz w:val="28"/>
          <w:szCs w:val="28"/>
        </w:rPr>
        <w:t xml:space="preserve">3.9 Phase 9: YAML Generation</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1 per domain, processed in the order that establishes the most YAML first.</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Domain PRD for the current domain + Entity PRDs + all previously generated YAML files.</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YAML program files + exception list (if any).</w:t>
      </w:r>
    </w:p>
    <w:p>
      <w:pPr>
        <w:spacing w:after="120"/>
      </w:pPr>
      <w:r>
        <w:rPr>
          <w:rFonts w:ascii="Arial" w:cs="Arial" w:eastAsia="Arial" w:hAnsi="Arial"/>
          <w:b/>
          <w:bCs/>
          <w:i w:val="false"/>
          <w:iCs w:val="false"/>
          <w:sz w:val="22"/>
          <w:szCs w:val="22"/>
        </w:rPr>
        <w:t xml:space="preserve">Repository location: </w:t>
      </w:r>
      <w:r>
        <w:rPr>
          <w:rFonts w:ascii="Arial" w:cs="Arial" w:eastAsia="Arial" w:hAnsi="Arial"/>
          <w:b w:val="false"/>
          <w:bCs w:val="false"/>
          <w:i w:val="false"/>
          <w:iCs w:val="false"/>
          <w:sz w:val="22"/>
          <w:szCs w:val="22"/>
        </w:rPr>
        <w:t xml:space="preserve">programs/</w:t>
      </w:r>
    </w:p>
    <w:p>
      <w:pPr>
        <w:spacing w:after="120"/>
      </w:pPr>
      <w:r>
        <w:rPr>
          <w:rFonts w:ascii="Arial" w:cs="Arial" w:eastAsia="Arial" w:hAnsi="Arial"/>
          <w:b w:val="false"/>
          <w:bCs w:val="false"/>
          <w:i w:val="false"/>
          <w:iCs w:val="false"/>
          <w:sz w:val="22"/>
          <w:szCs w:val="22"/>
        </w:rPr>
        <w:t xml:space="preserve">Domains are processed one at a time. The first domain processed should be the one that defines the most entities and fields, so the majority of the YAML gets established first and subsequent domains are mostly additive.</w:t>
      </w:r>
    </w:p>
    <w:p>
      <w:pPr>
        <w:spacing w:after="120"/>
      </w:pPr>
      <w:r>
        <w:rPr>
          <w:rFonts w:ascii="Arial" w:cs="Arial" w:eastAsia="Arial" w:hAnsi="Arial"/>
          <w:b w:val="false"/>
          <w:bCs w:val="false"/>
          <w:i w:val="false"/>
          <w:iCs w:val="false"/>
          <w:sz w:val="22"/>
          <w:szCs w:val="22"/>
        </w:rPr>
        <w:t xml:space="preserve">For each conversation, Claude reads the Domain PRD, the relevant Entity PRDs, and all YAML already produced by prior domains. Claude then:</w:t>
      </w:r>
    </w:p>
    <w:p>
      <w:pPr>
        <w:pStyle w:val="ListParagraph"/>
        <w:numPr>
          <w:ilvl w:val="0"/>
          <w:numId w:val="2"/>
        </w:numPr>
        <w:spacing w:after="60"/>
      </w:pPr>
      <w:r>
        <w:rPr>
          <w:rFonts w:ascii="Arial" w:cs="Arial" w:eastAsia="Arial" w:hAnsi="Arial"/>
          <w:b w:val="false"/>
          <w:bCs w:val="false"/>
          <w:i w:val="false"/>
          <w:iCs w:val="false"/>
          <w:sz w:val="22"/>
          <w:szCs w:val="22"/>
        </w:rPr>
        <w:t xml:space="preserve">Creates YAML for new entities and new fields defined in the current Domain PRD</w:t>
      </w:r>
    </w:p>
    <w:p>
      <w:pPr>
        <w:pStyle w:val="ListParagraph"/>
        <w:numPr>
          <w:ilvl w:val="0"/>
          <w:numId w:val="2"/>
        </w:numPr>
        <w:spacing w:after="60"/>
      </w:pPr>
      <w:r>
        <w:rPr>
          <w:rFonts w:ascii="Arial" w:cs="Arial" w:eastAsia="Arial" w:hAnsi="Arial"/>
          <w:b w:val="false"/>
          <w:bCs w:val="false"/>
          <w:i w:val="false"/>
          <w:iCs w:val="false"/>
          <w:sz w:val="22"/>
          <w:szCs w:val="22"/>
        </w:rPr>
        <w:t xml:space="preserve">For entities already defined in prior YAML, verifies the current PRD’s field definitions match</w:t>
      </w:r>
    </w:p>
    <w:p>
      <w:pPr>
        <w:pStyle w:val="ListParagraph"/>
        <w:numPr>
          <w:ilvl w:val="0"/>
          <w:numId w:val="2"/>
        </w:numPr>
        <w:spacing w:after="60"/>
      </w:pPr>
      <w:r>
        <w:rPr>
          <w:rFonts w:ascii="Arial" w:cs="Arial" w:eastAsia="Arial" w:hAnsi="Arial"/>
          <w:b w:val="false"/>
          <w:bCs w:val="false"/>
          <w:i w:val="false"/>
          <w:iCs w:val="false"/>
          <w:sz w:val="22"/>
          <w:szCs w:val="22"/>
        </w:rPr>
        <w:t xml:space="preserve">Flags any mismatches as exceptions for the administrator to resolve</w:t>
      </w:r>
    </w:p>
    <w:p>
      <w:pPr>
        <w:pStyle w:val="ListParagraph"/>
        <w:numPr>
          <w:ilvl w:val="0"/>
          <w:numId w:val="2"/>
        </w:numPr>
        <w:spacing w:after="60"/>
      </w:pPr>
      <w:r>
        <w:rPr>
          <w:rFonts w:ascii="Arial" w:cs="Arial" w:eastAsia="Arial" w:hAnsi="Arial"/>
          <w:b w:val="false"/>
          <w:bCs w:val="false"/>
          <w:i w:val="false"/>
          <w:iCs w:val="false"/>
          <w:sz w:val="22"/>
          <w:szCs w:val="22"/>
        </w:rPr>
        <w:t xml:space="preserve">Fills in implementation-specific details not covered in the PRDs, such as internal field names, layout assignments, category groupings, and relationship link names — asking the administrator to provide or confirm these as needed</w:t>
      </w:r>
    </w:p>
    <w:p>
      <w:pPr>
        <w:spacing w:after="120"/>
      </w:pPr>
      <w:r>
        <w:rPr>
          <w:rFonts w:ascii="Arial" w:cs="Arial" w:eastAsia="Arial" w:hAnsi="Arial"/>
          <w:b w:val="false"/>
          <w:bCs w:val="false"/>
          <w:i w:val="false"/>
          <w:iCs w:val="false"/>
          <w:sz w:val="22"/>
          <w:szCs w:val="22"/>
        </w:rPr>
        <w:t xml:space="preserve">By the end of Phase 9, you have complete YAML and a short list of resolved exceptions (if any).</w:t>
      </w:r>
    </w:p>
    <w:p>
      <w:pPr>
        <w:pStyle w:val="Heading2"/>
        <w:spacing w:after="120" w:before="240"/>
      </w:pPr>
      <w:r>
        <w:rPr>
          <w:rFonts w:ascii="Arial" w:cs="Arial" w:eastAsia="Arial" w:hAnsi="Arial"/>
          <w:b/>
          <w:bCs/>
          <w:i w:val="false"/>
          <w:iCs w:val="false"/>
          <w:color w:val="1F3864"/>
          <w:sz w:val="28"/>
          <w:szCs w:val="28"/>
        </w:rPr>
        <w:t xml:space="preserve">3.10 Phase 10: CRM Selection</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1</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Approved Domain PRDs + YAML program files.</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CRM Evaluation Report (Word document).</w:t>
      </w:r>
    </w:p>
    <w:p>
      <w:pPr>
        <w:spacing w:after="120"/>
      </w:pPr>
      <w:r>
        <w:rPr>
          <w:rFonts w:ascii="Arial" w:cs="Arial" w:eastAsia="Arial" w:hAnsi="Arial"/>
          <w:b/>
          <w:bCs/>
          <w:i w:val="false"/>
          <w:iCs w:val="false"/>
          <w:sz w:val="22"/>
          <w:szCs w:val="22"/>
        </w:rPr>
        <w:t xml:space="preserve">Repository location: </w:t>
      </w:r>
      <w:r>
        <w:rPr>
          <w:rFonts w:ascii="Arial" w:cs="Arial" w:eastAsia="Arial" w:hAnsi="Arial"/>
          <w:b w:val="false"/>
          <w:bCs w:val="false"/>
          <w:i w:val="false"/>
          <w:iCs w:val="false"/>
          <w:sz w:val="22"/>
          <w:szCs w:val="22"/>
        </w:rPr>
        <w:t xml:space="preserve">PRDs/{Implementation}-CRM-Evaluation.docx</w:t>
      </w:r>
    </w:p>
    <w:p>
      <w:pPr>
        <w:spacing w:after="120"/>
      </w:pPr>
      <w:r>
        <w:rPr>
          <w:rFonts w:ascii="Arial" w:cs="Arial" w:eastAsia="Arial" w:hAnsi="Arial"/>
          <w:b w:val="false"/>
          <w:bCs w:val="false"/>
          <w:i w:val="false"/>
          <w:iCs w:val="false"/>
          <w:sz w:val="22"/>
          <w:szCs w:val="22"/>
        </w:rPr>
        <w:t xml:space="preserve">Claude reviews the approved Domain PRDs and YAML program files against known CRM platforms, comparing requirements such as entity and field type support, relationship capabilities, workflow and automation features, reporting needs, API extensibility, hosting options, cost structure, and ecosystem maturity.</w:t>
      </w:r>
    </w:p>
    <w:p>
      <w:pPr>
        <w:spacing w:after="120"/>
      </w:pPr>
      <w:r>
        <w:rPr>
          <w:rFonts w:ascii="Arial" w:cs="Arial" w:eastAsia="Arial" w:hAnsi="Arial"/>
          <w:b w:val="false"/>
          <w:bCs w:val="false"/>
          <w:i w:val="false"/>
          <w:iCs w:val="false"/>
          <w:sz w:val="22"/>
          <w:szCs w:val="22"/>
        </w:rPr>
        <w:t xml:space="preserve">Claude produces a CRM Evaluation Report that recommends the top two CRM platforms for the implementation. For each platform, the report provides:</w:t>
      </w:r>
    </w:p>
    <w:p>
      <w:pPr>
        <w:pStyle w:val="ListParagraph"/>
        <w:numPr>
          <w:ilvl w:val="0"/>
          <w:numId w:val="2"/>
        </w:numPr>
        <w:spacing w:after="60"/>
      </w:pPr>
      <w:r>
        <w:rPr>
          <w:rFonts w:ascii="Arial" w:cs="Arial" w:eastAsia="Arial" w:hAnsi="Arial"/>
          <w:b w:val="false"/>
          <w:bCs w:val="false"/>
          <w:i w:val="false"/>
          <w:iCs w:val="false"/>
          <w:sz w:val="22"/>
          <w:szCs w:val="22"/>
        </w:rPr>
        <w:t xml:space="preserve">A summary of how the platform meets the implementation’s requirements</w:t>
      </w:r>
    </w:p>
    <w:p>
      <w:pPr>
        <w:pStyle w:val="ListParagraph"/>
        <w:numPr>
          <w:ilvl w:val="0"/>
          <w:numId w:val="2"/>
        </w:numPr>
        <w:spacing w:after="60"/>
      </w:pPr>
      <w:r>
        <w:rPr>
          <w:rFonts w:ascii="Arial" w:cs="Arial" w:eastAsia="Arial" w:hAnsi="Arial"/>
          <w:b w:val="false"/>
          <w:bCs w:val="false"/>
          <w:i w:val="false"/>
          <w:iCs w:val="false"/>
          <w:sz w:val="22"/>
          <w:szCs w:val="22"/>
        </w:rPr>
        <w:t xml:space="preserve">Specific strengths relative to the defined entities, processes, and workflows</w:t>
      </w:r>
    </w:p>
    <w:p>
      <w:pPr>
        <w:pStyle w:val="ListParagraph"/>
        <w:numPr>
          <w:ilvl w:val="0"/>
          <w:numId w:val="2"/>
        </w:numPr>
        <w:spacing w:after="60"/>
      </w:pPr>
      <w:r>
        <w:rPr>
          <w:rFonts w:ascii="Arial" w:cs="Arial" w:eastAsia="Arial" w:hAnsi="Arial"/>
          <w:b w:val="false"/>
          <w:bCs w:val="false"/>
          <w:i w:val="false"/>
          <w:iCs w:val="false"/>
          <w:sz w:val="22"/>
          <w:szCs w:val="22"/>
        </w:rPr>
        <w:t xml:space="preserve">Tradeoffs, limitations, and areas requiring workarounds or customization</w:t>
      </w:r>
    </w:p>
    <w:p>
      <w:pPr>
        <w:pStyle w:val="ListParagraph"/>
        <w:numPr>
          <w:ilvl w:val="0"/>
          <w:numId w:val="2"/>
        </w:numPr>
        <w:spacing w:after="60"/>
      </w:pPr>
      <w:r>
        <w:rPr>
          <w:rFonts w:ascii="Arial" w:cs="Arial" w:eastAsia="Arial" w:hAnsi="Arial"/>
          <w:b w:val="false"/>
          <w:bCs w:val="false"/>
          <w:i w:val="false"/>
          <w:iCs w:val="false"/>
          <w:sz w:val="22"/>
          <w:szCs w:val="22"/>
        </w:rPr>
        <w:t xml:space="preserve">Estimated cost and licensing considerations</w:t>
      </w:r>
    </w:p>
    <w:p>
      <w:pPr>
        <w:pStyle w:val="ListParagraph"/>
        <w:numPr>
          <w:ilvl w:val="0"/>
          <w:numId w:val="2"/>
        </w:numPr>
        <w:spacing w:after="60"/>
      </w:pPr>
      <w:r>
        <w:rPr>
          <w:rFonts w:ascii="Arial" w:cs="Arial" w:eastAsia="Arial" w:hAnsi="Arial"/>
          <w:b w:val="false"/>
          <w:bCs w:val="false"/>
          <w:i w:val="false"/>
          <w:iCs w:val="false"/>
          <w:sz w:val="22"/>
          <w:szCs w:val="22"/>
        </w:rPr>
        <w:t xml:space="preserve">Migration and integration implications</w:t>
      </w:r>
    </w:p>
    <w:p>
      <w:pPr>
        <w:spacing w:after="120"/>
      </w:pPr>
      <w:r>
        <w:rPr>
          <w:rFonts w:ascii="Arial" w:cs="Arial" w:eastAsia="Arial" w:hAnsi="Arial"/>
          <w:b w:val="false"/>
          <w:bCs w:val="false"/>
          <w:i w:val="false"/>
          <w:iCs w:val="false"/>
          <w:sz w:val="22"/>
          <w:szCs w:val="22"/>
        </w:rPr>
        <w:t xml:space="preserve">The CRM Evaluation Report is written in business language accessible to stakeholders. Specific product names appear in this document because CRM selection is inherently an implementation decision.</w:t>
      </w:r>
    </w:p>
    <w:p>
      <w:pPr>
        <w:pStyle w:val="Heading2"/>
        <w:spacing w:after="120" w:before="240"/>
      </w:pPr>
      <w:r>
        <w:rPr>
          <w:rFonts w:ascii="Arial" w:cs="Arial" w:eastAsia="Arial" w:hAnsi="Arial"/>
          <w:b/>
          <w:bCs/>
          <w:i w:val="false"/>
          <w:iCs w:val="false"/>
          <w:color w:val="1F3864"/>
          <w:sz w:val="28"/>
          <w:szCs w:val="28"/>
        </w:rPr>
        <w:t xml:space="preserve">3.11 Phase 11: CRM Deployment</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None — performed by the administrator using CRM Builder or the platform’s own provisioning process.</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CRM Evaluation Report + administrator’s platform decision.</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Deployed CRM instance.</w:t>
      </w:r>
    </w:p>
    <w:p>
      <w:pPr>
        <w:spacing w:after="120"/>
      </w:pPr>
      <w:r>
        <w:rPr>
          <w:rFonts w:ascii="Arial" w:cs="Arial" w:eastAsia="Arial" w:hAnsi="Arial"/>
          <w:b w:val="false"/>
          <w:bCs w:val="false"/>
          <w:i w:val="false"/>
          <w:iCs w:val="false"/>
          <w:sz w:val="22"/>
          <w:szCs w:val="22"/>
        </w:rPr>
        <w:t xml:space="preserve">The administrator reviews the CRM Evaluation Report, selects a platform, and provisions the CRM instance. Deployment is performed using CRM Builder’s deployment feature or the platform’s own provisioning process, depending on the selected CRM.</w:t>
      </w:r>
    </w:p>
    <w:p>
      <w:pPr>
        <w:spacing w:after="120"/>
      </w:pPr>
      <w:r>
        <w:rPr>
          <w:rFonts w:ascii="Arial" w:cs="Arial" w:eastAsia="Arial" w:hAnsi="Arial"/>
          <w:b w:val="false"/>
          <w:bCs w:val="false"/>
          <w:i w:val="false"/>
          <w:iCs w:val="false"/>
          <w:sz w:val="22"/>
          <w:szCs w:val="22"/>
        </w:rPr>
        <w:t xml:space="preserve">The deployed instance is empty at this stage — it has no custom entities, fields, or configuration. Configuration is applied in the next phase.</w:t>
      </w:r>
    </w:p>
    <w:p>
      <w:pPr>
        <w:pStyle w:val="Heading2"/>
        <w:spacing w:after="120" w:before="240"/>
      </w:pPr>
      <w:r>
        <w:rPr>
          <w:rFonts w:ascii="Arial" w:cs="Arial" w:eastAsia="Arial" w:hAnsi="Arial"/>
          <w:b/>
          <w:bCs/>
          <w:i w:val="false"/>
          <w:iCs w:val="false"/>
          <w:color w:val="1F3864"/>
          <w:sz w:val="28"/>
          <w:szCs w:val="28"/>
        </w:rPr>
        <w:t xml:space="preserve">3.12 Phase 12: CRM Configuration</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None — driven by CRM Builder tooling.</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YAML program files + deployed CRM instance.</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Fully configured CRM instance.</w:t>
      </w:r>
    </w:p>
    <w:p>
      <w:pPr>
        <w:spacing w:after="120"/>
      </w:pPr>
      <w:r>
        <w:rPr>
          <w:rFonts w:ascii="Arial" w:cs="Arial" w:eastAsia="Arial" w:hAnsi="Arial"/>
          <w:b w:val="false"/>
          <w:bCs w:val="false"/>
          <w:i w:val="false"/>
          <w:iCs w:val="false"/>
          <w:sz w:val="22"/>
          <w:szCs w:val="22"/>
        </w:rPr>
        <w:t xml:space="preserve">The YAML program files are processed through CRM Builder to configure the deployed CRM instance. CRM Builder reads the YAML definitions and applies them to the target platform via its API, creating entities, fields, layouts, relationships, and system settings.</w:t>
      </w:r>
    </w:p>
    <w:p>
      <w:pPr>
        <w:spacing w:after="120"/>
      </w:pPr>
      <w:r>
        <w:rPr>
          <w:rFonts w:ascii="Arial" w:cs="Arial" w:eastAsia="Arial" w:hAnsi="Arial"/>
          <w:b w:val="false"/>
          <w:bCs w:val="false"/>
          <w:i w:val="false"/>
          <w:iCs w:val="false"/>
          <w:sz w:val="22"/>
          <w:szCs w:val="22"/>
        </w:rPr>
        <w:t xml:space="preserve">If the selected CRM is not the base platform used for YAML generation, CRM Builder translates the YAML definitions to the target platform’s schema during this step. The YAML acts as a platform-agnostic metadata layer that can be mapped to different CRM APIs.</w:t>
      </w:r>
    </w:p>
    <w:p>
      <w:pPr>
        <w:spacing w:after="120"/>
      </w:pPr>
      <w:r>
        <w:rPr>
          <w:rFonts w:ascii="Arial" w:cs="Arial" w:eastAsia="Arial" w:hAnsi="Arial"/>
          <w:b w:val="false"/>
          <w:bCs w:val="false"/>
          <w:i w:val="false"/>
          <w:iCs w:val="false"/>
          <w:sz w:val="22"/>
          <w:szCs w:val="22"/>
        </w:rPr>
        <w:t xml:space="preserve">Configuration is performed in a controlled sequence: entities first, then fields, then layouts, then relationships, then system settings. Each step includes a verification check before proceeding to the next.</w:t>
      </w:r>
    </w:p>
    <w:p>
      <w:pPr>
        <w:pStyle w:val="Heading2"/>
        <w:spacing w:after="120" w:before="240"/>
      </w:pPr>
      <w:r>
        <w:rPr>
          <w:rFonts w:ascii="Arial" w:cs="Arial" w:eastAsia="Arial" w:hAnsi="Arial"/>
          <w:b/>
          <w:bCs/>
          <w:i w:val="false"/>
          <w:iCs w:val="false"/>
          <w:color w:val="1F3864"/>
          <w:sz w:val="28"/>
          <w:szCs w:val="28"/>
        </w:rPr>
        <w:t xml:space="preserve">3.13 Phase 13: Verification</w:t>
      </w:r>
    </w:p>
    <w:p>
      <w:pPr>
        <w:spacing w:after="120"/>
      </w:pPr>
      <w:r>
        <w:rPr>
          <w:rFonts w:ascii="Arial" w:cs="Arial" w:eastAsia="Arial" w:hAnsi="Arial"/>
          <w:b/>
          <w:bCs/>
          <w:i w:val="false"/>
          <w:iCs w:val="false"/>
          <w:sz w:val="22"/>
          <w:szCs w:val="22"/>
        </w:rPr>
        <w:t xml:space="preserve">Conversations: </w:t>
      </w:r>
      <w:r>
        <w:rPr>
          <w:rFonts w:ascii="Arial" w:cs="Arial" w:eastAsia="Arial" w:hAnsi="Arial"/>
          <w:b w:val="false"/>
          <w:bCs w:val="false"/>
          <w:i w:val="false"/>
          <w:iCs w:val="false"/>
          <w:sz w:val="22"/>
          <w:szCs w:val="22"/>
        </w:rPr>
        <w:t xml:space="preserve">None — generated by CRM Builder’s existing documentation generator.</w:t>
      </w:r>
    </w:p>
    <w:p>
      <w:pPr>
        <w:spacing w:after="120"/>
      </w:pPr>
      <w:r>
        <w:rPr>
          <w:rFonts w:ascii="Arial" w:cs="Arial" w:eastAsia="Arial" w:hAnsi="Arial"/>
          <w:b/>
          <w:bCs/>
          <w:i w:val="false"/>
          <w:iCs w:val="false"/>
          <w:sz w:val="22"/>
          <w:szCs w:val="22"/>
        </w:rPr>
        <w:t xml:space="preserve">Input: </w:t>
      </w:r>
      <w:r>
        <w:rPr>
          <w:rFonts w:ascii="Arial" w:cs="Arial" w:eastAsia="Arial" w:hAnsi="Arial"/>
          <w:b w:val="false"/>
          <w:bCs w:val="false"/>
          <w:i w:val="false"/>
          <w:iCs w:val="false"/>
          <w:sz w:val="22"/>
          <w:szCs w:val="22"/>
        </w:rPr>
        <w:t xml:space="preserve">YAML program files + configured CRM instance.</w:t>
      </w:r>
    </w:p>
    <w:p>
      <w:pPr>
        <w:spacing w:after="120"/>
      </w:pPr>
      <w:r>
        <w:rPr>
          <w:rFonts w:ascii="Arial" w:cs="Arial" w:eastAsia="Arial" w:hAnsi="Arial"/>
          <w:b/>
          <w:bCs/>
          <w:i w:val="false"/>
          <w:iCs w:val="false"/>
          <w:sz w:val="22"/>
          <w:szCs w:val="22"/>
        </w:rPr>
        <w:t xml:space="preserve">Output: </w:t>
      </w:r>
      <w:r>
        <w:rPr>
          <w:rFonts w:ascii="Arial" w:cs="Arial" w:eastAsia="Arial" w:hAnsi="Arial"/>
          <w:b w:val="false"/>
          <w:bCs w:val="false"/>
          <w:i w:val="false"/>
          <w:iCs w:val="false"/>
          <w:sz w:val="22"/>
          <w:szCs w:val="22"/>
        </w:rPr>
        <w:t xml:space="preserve">Verification Spec.</w:t>
      </w:r>
    </w:p>
    <w:p>
      <w:pPr>
        <w:spacing w:after="120"/>
      </w:pPr>
      <w:r>
        <w:rPr>
          <w:rFonts w:ascii="Arial" w:cs="Arial" w:eastAsia="Arial" w:hAnsi="Arial"/>
          <w:b/>
          <w:bCs/>
          <w:i w:val="false"/>
          <w:iCs w:val="false"/>
          <w:sz w:val="22"/>
          <w:szCs w:val="22"/>
        </w:rPr>
        <w:t xml:space="preserve">Repository location: </w:t>
      </w:r>
      <w:r>
        <w:rPr>
          <w:rFonts w:ascii="Arial" w:cs="Arial" w:eastAsia="Arial" w:hAnsi="Arial"/>
          <w:b w:val="false"/>
          <w:bCs w:val="false"/>
          <w:i w:val="false"/>
          <w:iCs w:val="false"/>
          <w:sz w:val="22"/>
          <w:szCs w:val="22"/>
        </w:rPr>
        <w:t xml:space="preserve">Implementation Docs/</w:t>
      </w:r>
    </w:p>
    <w:p>
      <w:pPr>
        <w:spacing w:after="120"/>
      </w:pPr>
      <w:r>
        <w:rPr>
          <w:rFonts w:ascii="Arial" w:cs="Arial" w:eastAsia="Arial" w:hAnsi="Arial"/>
          <w:b w:val="false"/>
          <w:bCs w:val="false"/>
          <w:i w:val="false"/>
          <w:iCs w:val="false"/>
          <w:sz w:val="22"/>
          <w:szCs w:val="22"/>
        </w:rPr>
        <w:t xml:space="preserve">The Verification Spec is generated from the YAML program files by CRM Builder’s built-in documentation generator. It is used to confirm that the YAML faithfully represents what the approved Domain PRDs require and that the configured CRM instance matches the YAML definitions.</w:t>
      </w:r>
    </w:p>
    <w:p>
      <w:pPr>
        <w:spacing w:after="120"/>
      </w:pPr>
      <w:r>
        <w:rPr>
          <w:rFonts w:ascii="Arial" w:cs="Arial" w:eastAsia="Arial" w:hAnsi="Arial"/>
          <w:b w:val="false"/>
          <w:bCs w:val="false"/>
          <w:i w:val="false"/>
          <w:iCs w:val="false"/>
          <w:sz w:val="22"/>
          <w:szCs w:val="22"/>
        </w:rPr>
        <w:t xml:space="preserve">This is a QA artifact, not a requirements document. It is reviewed before the CRM is made available to users but is never distributed to stakeholders for requirements validation.</w:t>
      </w:r>
    </w:p>
    <w:p>
      <w:pPr>
        <w:pStyle w:val="Heading1"/>
        <w:spacing w:after="120" w:before="360"/>
      </w:pPr>
      <w:r>
        <w:rPr>
          <w:rFonts w:ascii="Arial" w:cs="Arial" w:eastAsia="Arial" w:hAnsi="Arial"/>
          <w:b/>
          <w:bCs/>
          <w:i w:val="false"/>
          <w:iCs w:val="false"/>
          <w:color w:val="1F3864"/>
          <w:sz w:val="32"/>
          <w:szCs w:val="32"/>
        </w:rPr>
        <w:t xml:space="preserve">4. Document Format</w:t>
      </w:r>
    </w:p>
    <w:p>
      <w:pPr>
        <w:spacing w:after="120"/>
      </w:pPr>
      <w:r>
        <w:rPr>
          <w:rFonts w:ascii="Arial" w:cs="Arial" w:eastAsia="Arial" w:hAnsi="Arial"/>
          <w:b w:val="false"/>
          <w:bCs w:val="false"/>
          <w:i w:val="false"/>
          <w:iCs w:val="false"/>
          <w:sz w:val="22"/>
          <w:szCs w:val="22"/>
        </w:rPr>
        <w:t xml:space="preserve">All requirements documents (Master PRD, Entity PRDs, Domain Overview documents, process documents, Domain PRDs, and Service PRDs) are produced as Word documents (.docx). Word is the primary format because:</w:t>
      </w:r>
    </w:p>
    <w:p>
      <w:pPr>
        <w:pStyle w:val="ListParagraph"/>
        <w:numPr>
          <w:ilvl w:val="0"/>
          <w:numId w:val="2"/>
        </w:numPr>
        <w:spacing w:after="60"/>
      </w:pPr>
      <w:r>
        <w:rPr>
          <w:rFonts w:ascii="Arial" w:cs="Arial" w:eastAsia="Arial" w:hAnsi="Arial"/>
          <w:b w:val="false"/>
          <w:bCs w:val="false"/>
          <w:i w:val="false"/>
          <w:iCs w:val="false"/>
          <w:sz w:val="22"/>
          <w:szCs w:val="22"/>
        </w:rPr>
        <w:t xml:space="preserve">The primary audience is business stakeholders, not developers</w:t>
      </w:r>
    </w:p>
    <w:p>
      <w:pPr>
        <w:pStyle w:val="ListParagraph"/>
        <w:numPr>
          <w:ilvl w:val="0"/>
          <w:numId w:val="2"/>
        </w:numPr>
        <w:spacing w:after="60"/>
      </w:pPr>
      <w:r>
        <w:rPr>
          <w:rFonts w:ascii="Arial" w:cs="Arial" w:eastAsia="Arial" w:hAnsi="Arial"/>
          <w:b w:val="false"/>
          <w:bCs w:val="false"/>
          <w:i w:val="false"/>
          <w:iCs w:val="false"/>
          <w:sz w:val="22"/>
          <w:szCs w:val="22"/>
        </w:rPr>
        <w:t xml:space="preserve">Documents must be professional, well-organized, and easy to read</w:t>
      </w:r>
    </w:p>
    <w:p>
      <w:pPr>
        <w:pStyle w:val="ListParagraph"/>
        <w:numPr>
          <w:ilvl w:val="0"/>
          <w:numId w:val="2"/>
        </w:numPr>
        <w:spacing w:after="60"/>
      </w:pPr>
      <w:r>
        <w:rPr>
          <w:rFonts w:ascii="Arial" w:cs="Arial" w:eastAsia="Arial" w:hAnsi="Arial"/>
          <w:b w:val="false"/>
          <w:bCs w:val="false"/>
          <w:i w:val="false"/>
          <w:iCs w:val="false"/>
          <w:sz w:val="22"/>
          <w:szCs w:val="22"/>
        </w:rPr>
        <w:t xml:space="preserve">Stakeholders need to be able to edit documents directly without technical tools</w:t>
      </w:r>
    </w:p>
    <w:p>
      <w:pPr>
        <w:pStyle w:val="ListParagraph"/>
        <w:numPr>
          <w:ilvl w:val="0"/>
          <w:numId w:val="2"/>
        </w:numPr>
        <w:spacing w:after="60"/>
      </w:pPr>
      <w:r>
        <w:rPr>
          <w:rFonts w:ascii="Arial" w:cs="Arial" w:eastAsia="Arial" w:hAnsi="Arial"/>
          <w:b w:val="false"/>
          <w:bCs w:val="false"/>
          <w:i w:val="false"/>
          <w:iCs w:val="false"/>
          <w:sz w:val="22"/>
          <w:szCs w:val="22"/>
        </w:rPr>
        <w:t xml:space="preserve">Workflow diagrams can be embedded natively</w:t>
      </w:r>
    </w:p>
    <w:p>
      <w:pPr>
        <w:pStyle w:val="ListParagraph"/>
        <w:numPr>
          <w:ilvl w:val="0"/>
          <w:numId w:val="2"/>
        </w:numPr>
        <w:spacing w:after="60"/>
      </w:pPr>
      <w:r>
        <w:rPr>
          <w:rFonts w:ascii="Arial" w:cs="Arial" w:eastAsia="Arial" w:hAnsi="Arial"/>
          <w:b w:val="false"/>
          <w:bCs w:val="false"/>
          <w:i w:val="false"/>
          <w:iCs w:val="false"/>
          <w:sz w:val="22"/>
          <w:szCs w:val="22"/>
        </w:rPr>
        <w:t xml:space="preserve">Collaboration via Google Docs is straightforward</w:t>
      </w:r>
    </w:p>
    <w:p>
      <w:pPr>
        <w:spacing w:after="120"/>
      </w:pPr>
      <w:r>
        <w:rPr>
          <w:rFonts w:ascii="Arial" w:cs="Arial" w:eastAsia="Arial" w:hAnsi="Arial"/>
          <w:b w:val="false"/>
          <w:bCs w:val="false"/>
          <w:i w:val="false"/>
          <w:iCs w:val="false"/>
          <w:sz w:val="22"/>
          <w:szCs w:val="22"/>
        </w:rPr>
        <w:t xml:space="preserve">No Markdown source files are maintained. Claude produces Word documents directly. There is no conversion pipeline.</w:t>
      </w:r>
    </w:p>
    <w:p>
      <w:pPr>
        <w:spacing w:after="120"/>
      </w:pPr>
      <w:r>
        <w:rPr>
          <w:rFonts w:ascii="Arial" w:cs="Arial" w:eastAsia="Arial" w:hAnsi="Arial"/>
          <w:b w:val="false"/>
          <w:bCs w:val="false"/>
          <w:i w:val="false"/>
          <w:iCs w:val="false"/>
          <w:sz w:val="22"/>
          <w:szCs w:val="22"/>
        </w:rPr>
        <w:t xml:space="preserve">Word documents are committed to the Git repository. While they do not support readable diffs, change tracking is handled through the stakeholder review process and the identifier scheme (see Section 5), not through Git diffs.</w:t>
      </w:r>
    </w:p>
    <w:p>
      <w:pPr>
        <w:pStyle w:val="Heading2"/>
        <w:spacing w:after="120" w:before="240"/>
      </w:pPr>
      <w:r>
        <w:rPr>
          <w:rFonts w:ascii="Arial" w:cs="Arial" w:eastAsia="Arial" w:hAnsi="Arial"/>
          <w:b/>
          <w:bCs/>
          <w:i w:val="false"/>
          <w:iCs w:val="false"/>
          <w:color w:val="1F3864"/>
          <w:sz w:val="28"/>
          <w:szCs w:val="28"/>
        </w:rPr>
        <w:t xml:space="preserve">4.1 Document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Audience</w:t>
            </w:r>
          </w:p>
        </w:tc>
        <w:tc>
          <w:tcPr>
            <w:tcW w:type="dxa" w:w="4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Language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Executives, all stakeholders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 no product names or implementation details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PRDs</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stakeholders, administrators</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 no product names or implementation details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stakeholders, administrators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 no product names or implementation details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Documents</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stakeholders, administrators</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 no product names or implementation details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PRDs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stakeholders, administrators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 no product names or implementation details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PRDs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Domain stakeholders, administrators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 no product names or implementation details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YAML Program Files</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Implementation team</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Technical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Evaluation Report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Administrators, stakeholders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 product names permitted (implementation decision)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Verification Spec</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Technology administrator</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Technical</w:t>
            </w:r>
          </w:p>
        </w:tc>
      </w:tr>
    </w:tbl>
    <w:p>
      <w:pPr>
        <w:pStyle w:val="Heading2"/>
        <w:spacing w:after="120" w:before="240"/>
      </w:pPr>
      <w:r>
        <w:rPr>
          <w:rFonts w:ascii="Arial" w:cs="Arial" w:eastAsia="Arial" w:hAnsi="Arial"/>
          <w:b/>
          <w:bCs/>
          <w:i w:val="false"/>
          <w:iCs w:val="false"/>
          <w:color w:val="1F3864"/>
          <w:sz w:val="28"/>
          <w:szCs w:val="28"/>
        </w:rPr>
        <w:t xml:space="preserve">4.2 Document Ownership</w:t>
      </w:r>
    </w:p>
    <w:p>
      <w:pPr>
        <w:spacing w:after="120"/>
      </w:pPr>
      <w:r>
        <w:rPr>
          <w:rFonts w:ascii="Arial" w:cs="Arial" w:eastAsia="Arial" w:hAnsi="Arial"/>
          <w:b w:val="false"/>
          <w:bCs w:val="false"/>
          <w:i w:val="false"/>
          <w:iCs w:val="false"/>
          <w:sz w:val="22"/>
          <w:szCs w:val="22"/>
        </w:rPr>
        <w:t xml:space="preserve">Claude produces the first draft of each document. After that, humans own it. The team may clean up formatting, add workflow diagrams, refine wording, and restructure sections as needed. If significant rework is required, the document can be brought back to Claude in a new conversation, but Claude is not the permanent custodian of the document.</w:t>
      </w:r>
    </w:p>
    <w:p>
      <w:pPr>
        <w:pStyle w:val="Heading2"/>
        <w:spacing w:after="120" w:before="240"/>
      </w:pPr>
      <w:r>
        <w:rPr>
          <w:rFonts w:ascii="Arial" w:cs="Arial" w:eastAsia="Arial" w:hAnsi="Arial"/>
          <w:b/>
          <w:bCs/>
          <w:i w:val="false"/>
          <w:iCs w:val="false"/>
          <w:color w:val="1F3864"/>
          <w:sz w:val="28"/>
          <w:szCs w:val="28"/>
        </w:rPr>
        <w:t xml:space="preserve">4.3 Workflow Diagrams</w:t>
      </w:r>
    </w:p>
    <w:p>
      <w:pPr>
        <w:spacing w:after="120"/>
      </w:pPr>
      <w:r>
        <w:rPr>
          <w:rFonts w:ascii="Arial" w:cs="Arial" w:eastAsia="Arial" w:hAnsi="Arial"/>
          <w:b w:val="false"/>
          <w:bCs w:val="false"/>
          <w:i w:val="false"/>
          <w:iCs w:val="false"/>
          <w:sz w:val="22"/>
          <w:szCs w:val="22"/>
        </w:rPr>
        <w:t xml:space="preserve">Each process document includes a workflow diagram placed immediately after the Process Workflow section (Section 3). Diagrams provide a visual summary of the numbered workflow steps, decision points, and status transitions defined in the text.</w:t>
      </w:r>
    </w:p>
    <w:p>
      <w:pPr>
        <w:spacing w:after="120"/>
      </w:pPr>
      <w:r>
        <w:rPr>
          <w:rFonts w:ascii="Arial" w:cs="Arial" w:eastAsia="Arial" w:hAnsi="Arial"/>
          <w:b w:val="false"/>
          <w:bCs w:val="false"/>
          <w:i w:val="false"/>
          <w:iCs w:val="false"/>
          <w:sz w:val="22"/>
          <w:szCs w:val="22"/>
        </w:rPr>
        <w:t xml:space="preserve">Diagrams are created in draw.io and stored alongside the process documents in the repository. Each process has two diagram files: a source file for editing and an exported PNG for embedding in the Word document.</w:t>
      </w:r>
    </w:p>
    <w:p>
      <w:pPr>
        <w:spacing w:after="120"/>
      </w:pPr>
      <w:r>
        <w:rPr>
          <w:rFonts w:ascii="Arial" w:cs="Arial" w:eastAsia="Arial" w:hAnsi="Arial"/>
          <w:b w:val="false"/>
          <w:bCs w:val="false"/>
          <w:i w:val="false"/>
          <w:iCs w:val="false"/>
          <w:sz w:val="22"/>
          <w:szCs w:val="22"/>
        </w:rPr>
        <w:t xml:space="preserve">File naming convention:</w:t>
      </w:r>
    </w:p>
    <w:p>
      <w:pPr>
        <w:pStyle w:val="ListParagraph"/>
        <w:numPr>
          <w:ilvl w:val="0"/>
          <w:numId w:val="2"/>
        </w:numPr>
        <w:spacing w:after="60"/>
      </w:pPr>
      <w:r>
        <w:rPr>
          <w:rFonts w:ascii="Arial" w:cs="Arial" w:eastAsia="Arial" w:hAnsi="Arial"/>
          <w:b w:val="false"/>
          <w:bCs w:val="false"/>
          <w:i w:val="false"/>
          <w:iCs w:val="false"/>
          <w:sz w:val="22"/>
          <w:szCs w:val="22"/>
        </w:rPr>
        <w:t xml:space="preserve">Source: PRDs/{domain_code}/{PROCESS-CODE}-workflow.drawio</w:t>
      </w:r>
    </w:p>
    <w:p>
      <w:pPr>
        <w:pStyle w:val="ListParagraph"/>
        <w:numPr>
          <w:ilvl w:val="0"/>
          <w:numId w:val="2"/>
        </w:numPr>
        <w:spacing w:after="60"/>
      </w:pPr>
      <w:r>
        <w:rPr>
          <w:rFonts w:ascii="Arial" w:cs="Arial" w:eastAsia="Arial" w:hAnsi="Arial"/>
          <w:b w:val="false"/>
          <w:bCs w:val="false"/>
          <w:i w:val="false"/>
          <w:iCs w:val="false"/>
          <w:sz w:val="22"/>
          <w:szCs w:val="22"/>
        </w:rPr>
        <w:t xml:space="preserve">Export: PRDs/{domain_code}/{PROCESS-CODE}-workflow.png</w:t>
      </w:r>
    </w:p>
    <w:p>
      <w:pPr>
        <w:spacing w:after="120"/>
      </w:pPr>
      <w:r>
        <w:rPr>
          <w:rFonts w:ascii="Arial" w:cs="Arial" w:eastAsia="Arial" w:hAnsi="Arial"/>
          <w:b w:val="false"/>
          <w:bCs w:val="false"/>
          <w:i w:val="false"/>
          <w:iCs w:val="false"/>
          <w:sz w:val="22"/>
          <w:szCs w:val="22"/>
        </w:rPr>
        <w:t xml:space="preserve">The process document generator template automatically embeds the PNG if it exists at the expected path. If no PNG is available, the generated document includes a labeled placeholder indicating where the diagram should be inserted. To update a diagram, edit the draw.io source file, re-export as PNG, and regenerate the document.</w:t>
      </w:r>
    </w:p>
    <w:p>
      <w:pPr>
        <w:pStyle w:val="Heading1"/>
        <w:spacing w:after="120" w:before="360"/>
      </w:pPr>
      <w:r>
        <w:rPr>
          <w:rFonts w:ascii="Arial" w:cs="Arial" w:eastAsia="Arial" w:hAnsi="Arial"/>
          <w:b/>
          <w:bCs/>
          <w:i w:val="false"/>
          <w:iCs w:val="false"/>
          <w:color w:val="1F3864"/>
          <w:sz w:val="32"/>
          <w:szCs w:val="32"/>
        </w:rPr>
        <w:t xml:space="preserve">5. Identifier Scheme</w:t>
      </w:r>
    </w:p>
    <w:p>
      <w:pPr>
        <w:spacing w:after="120"/>
      </w:pPr>
      <w:r>
        <w:rPr>
          <w:rFonts w:ascii="Arial" w:cs="Arial" w:eastAsia="Arial" w:hAnsi="Arial"/>
          <w:b w:val="false"/>
          <w:bCs w:val="false"/>
          <w:i w:val="false"/>
          <w:iCs w:val="false"/>
          <w:sz w:val="22"/>
          <w:szCs w:val="22"/>
        </w:rPr>
        <w:t xml:space="preserve">Every requirement, field, entity, decision, and open issue is assigned a unique identifier. Identifiers allow precise reference to specific items in change discussions, stakeholder feedback, and cross-document traceability. They are independent of document structure — if sections are renumbered or documents are reorganized, identifiers remain valid.</w:t>
      </w:r>
    </w:p>
    <w:p>
      <w:pPr>
        <w:pStyle w:val="Heading2"/>
        <w:spacing w:after="120" w:before="240"/>
      </w:pPr>
      <w:r>
        <w:rPr>
          <w:rFonts w:ascii="Arial" w:cs="Arial" w:eastAsia="Arial" w:hAnsi="Arial"/>
          <w:b/>
          <w:bCs/>
          <w:i w:val="false"/>
          <w:iCs w:val="false"/>
          <w:color w:val="1F3864"/>
          <w:sz w:val="28"/>
          <w:szCs w:val="28"/>
        </w:rPr>
        <w:t xml:space="preserve">5.1 Format</w:t>
      </w:r>
    </w:p>
    <w:p>
      <w:pPr>
        <w:spacing w:after="120"/>
      </w:pPr>
      <w:r>
        <w:rPr>
          <w:rFonts w:ascii="Arial" w:cs="Arial" w:eastAsia="Arial" w:hAnsi="Arial"/>
          <w:b w:val="false"/>
          <w:bCs w:val="false"/>
          <w:i w:val="false"/>
          <w:iCs w:val="false"/>
          <w:sz w:val="22"/>
          <w:szCs w:val="22"/>
        </w:rPr>
        <w:t xml:space="preserve">[DOMAIN]-[PROCESS]-[TYPE]-[SEQ]</w:t>
      </w:r>
    </w:p>
    <w:p>
      <w:pPr>
        <w:spacing w:after="120"/>
      </w:pPr>
      <w:r>
        <w:rPr>
          <w:rFonts w:ascii="Arial" w:cs="Arial" w:eastAsia="Arial" w:hAnsi="Arial"/>
          <w:b w:val="false"/>
          <w:bCs w:val="false"/>
          <w:i w:val="false"/>
          <w:iCs w:val="false"/>
          <w:sz w:val="22"/>
          <w:szCs w:val="22"/>
        </w:rPr>
        <w:t xml:space="preserve">For processes within a sub-domain, identifiers use a four-level format:</w:t>
      </w:r>
    </w:p>
    <w:p>
      <w:pPr>
        <w:spacing w:after="120"/>
      </w:pPr>
      <w:r>
        <w:rPr>
          <w:rFonts w:ascii="Arial" w:cs="Arial" w:eastAsia="Arial" w:hAnsi="Arial"/>
          <w:b w:val="false"/>
          <w:bCs w:val="false"/>
          <w:i w:val="false"/>
          <w:iCs w:val="false"/>
          <w:sz w:val="22"/>
          <w:szCs w:val="22"/>
        </w:rPr>
        <w:t xml:space="preserve">[DOMAIN]-[SUBDOMAIN]-[PROCESS]-[TYPE]-[SEQ]</w:t>
      </w:r>
    </w:p>
    <w:p>
      <w:pPr>
        <w:spacing w:after="120"/>
      </w:pPr>
      <w:r>
        <w:rPr>
          <w:rFonts w:ascii="Arial" w:cs="Arial" w:eastAsia="Arial" w:hAnsi="Arial"/>
          <w:b w:val="false"/>
          <w:bCs w:val="false"/>
          <w:i w:val="false"/>
          <w:iCs w:val="false"/>
          <w:sz w:val="22"/>
          <w:szCs w:val="22"/>
        </w:rPr>
        <w:t xml:space="preserve">The sub-domain component is included only for processes within a sub-domain. Domains without sub-domains continue to use the three-level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Component</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code (2–4 uppercase letters) or Cross-Domain Service name (uppercase) assigned during the Master PRD, or a reserved code (MST for Master PRD items).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code (3–8 uppercase letters) assigned during process definition. Omitted for Master PRD items and entity-level items.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TYPE</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Fixed item type code (see Section 5.2).</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SEQ</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Zero-padded sequential number (001, 002, etc.) assigned at creation.</w:t>
            </w:r>
          </w:p>
        </w:tc>
      </w:tr>
    </w:tbl>
    <w:p>
      <w:pPr>
        <w:pStyle w:val="Heading2"/>
        <w:spacing w:after="120" w:before="240"/>
      </w:pPr>
      <w:r>
        <w:rPr>
          <w:rFonts w:ascii="Arial" w:cs="Arial" w:eastAsia="Arial" w:hAnsi="Arial"/>
          <w:b/>
          <w:bCs/>
          <w:i w:val="false"/>
          <w:iCs w:val="false"/>
          <w:color w:val="1F3864"/>
          <w:sz w:val="28"/>
          <w:szCs w:val="28"/>
        </w:rPr>
        <w:t xml:space="preserve">5.2 Item Types</w:t>
      </w:r>
    </w:p>
    <w:p>
      <w:pPr>
        <w:spacing w:after="120"/>
      </w:pPr>
      <w:r>
        <w:rPr>
          <w:rFonts w:ascii="Arial" w:cs="Arial" w:eastAsia="Arial" w:hAnsi="Arial"/>
          <w:b w:val="false"/>
          <w:bCs w:val="false"/>
          <w:i w:val="false"/>
          <w:iCs w:val="false"/>
          <w:sz w:val="22"/>
          <w:szCs w:val="22"/>
        </w:rPr>
        <w:t xml:space="preserve">This is a starting set. Additional item types may be added if needed as the process is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Code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Item Type</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Used In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Persona</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Inventory, Entity PRDs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REQ</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Requirement</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process documents, Domain PRDs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Data / Field</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PRDs, process documents, Domain PRDs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PRDs, Domain PRDs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Decision Made</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PRDs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ISS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Open Issue</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PRDs</w:t>
            </w:r>
          </w:p>
        </w:tc>
      </w:tr>
    </w:tbl>
    <w:p>
      <w:pPr>
        <w:pStyle w:val="Heading2"/>
        <w:spacing w:after="120" w:before="240"/>
      </w:pPr>
      <w:r>
        <w:rPr>
          <w:rFonts w:ascii="Arial" w:cs="Arial" w:eastAsia="Arial" w:hAnsi="Arial"/>
          <w:b/>
          <w:bCs/>
          <w:i w:val="false"/>
          <w:iCs w:val="false"/>
          <w:color w:val="1F3864"/>
          <w:sz w:val="28"/>
          <w:szCs w:val="28"/>
        </w:rPr>
        <w:t xml:space="preserve">5.3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6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Meaning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MST-PER-001</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Persona 1</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MST-DOM-003</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Domain 3</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MST-ENT-005</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scope, Entity 5 (from Entity Inventory)</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MN-INTAKE-REQ-003</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domain, Intake process, Requirement 3</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MN-INTAKE-DAT-007</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domain, Intake process, Data/Field item 7</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MN-ENT-REL-002</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domain, Entity-level Relationship 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MR-ONBOARD-DEC-001</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Recruitment, Onboarding process, Decision 1</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CR-EVENTS-ISS-002</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Events process, Open Issue 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NOTES-MANAGE-REQ-001</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Notes service, Manage process, Requirement 1</w:t>
            </w:r>
          </w:p>
        </w:tc>
      </w:tr>
    </w:tbl>
    <w:p>
      <w:pPr>
        <w:spacing w:after="120"/>
      </w:pPr>
      <w:r>
        <w:rPr>
          <w:rFonts w:ascii="Arial" w:cs="Arial" w:eastAsia="Arial" w:hAnsi="Arial"/>
          <w:b w:val="false"/>
          <w:bCs w:val="false"/>
          <w:i w:val="false"/>
          <w:iCs w:val="false"/>
          <w:sz w:val="22"/>
          <w:szCs w:val="22"/>
        </w:rPr>
        <w:t xml:space="preserve">Sub-domain identifier examples:</w:t>
      </w:r>
    </w:p>
    <w:p>
      <w:pPr>
        <w:pStyle w:val="ListParagraph"/>
        <w:numPr>
          <w:ilvl w:val="0"/>
          <w:numId w:val="2"/>
        </w:numPr>
        <w:spacing w:after="60"/>
      </w:pPr>
      <w:r>
        <w:rPr>
          <w:rFonts w:ascii="Arial" w:cs="Arial" w:eastAsia="Arial" w:hAnsi="Arial"/>
          <w:b w:val="false"/>
          <w:bCs w:val="false"/>
          <w:i w:val="false"/>
          <w:iCs w:val="false"/>
          <w:sz w:val="22"/>
          <w:szCs w:val="22"/>
        </w:rPr>
        <w:t xml:space="preserve">CR-PARTNER-IDENTIFY-REQ-001 — Client Recruiting domain, Partner sub-domain, Identify process, Requirement 1</w:t>
      </w:r>
    </w:p>
    <w:p>
      <w:pPr>
        <w:pStyle w:val="ListParagraph"/>
        <w:numPr>
          <w:ilvl w:val="0"/>
          <w:numId w:val="2"/>
        </w:numPr>
        <w:spacing w:after="60"/>
      </w:pPr>
      <w:r>
        <w:rPr>
          <w:rFonts w:ascii="Arial" w:cs="Arial" w:eastAsia="Arial" w:hAnsi="Arial"/>
          <w:b w:val="false"/>
          <w:bCs w:val="false"/>
          <w:i w:val="false"/>
          <w:iCs w:val="false"/>
          <w:sz w:val="22"/>
          <w:szCs w:val="22"/>
        </w:rPr>
        <w:t xml:space="preserve">CR-OUTREACH-CAMPAIGN-DAT-003 — Client Recruiting domain, Outreach sub-domain, Campaign process, Data/Field item 3</w:t>
      </w:r>
    </w:p>
    <w:p>
      <w:pPr>
        <w:pStyle w:val="Heading2"/>
        <w:spacing w:after="120" w:before="240"/>
      </w:pPr>
      <w:r>
        <w:rPr>
          <w:rFonts w:ascii="Arial" w:cs="Arial" w:eastAsia="Arial" w:hAnsi="Arial"/>
          <w:b/>
          <w:bCs/>
          <w:i w:val="false"/>
          <w:iCs w:val="false"/>
          <w:color w:val="1F3864"/>
          <w:sz w:val="28"/>
          <w:szCs w:val="28"/>
        </w:rPr>
        <w:t xml:space="preserve">5.4 Identifier Rules</w:t>
      </w:r>
    </w:p>
    <w:p>
      <w:pPr>
        <w:pStyle w:val="ListParagraph"/>
        <w:numPr>
          <w:ilvl w:val="0"/>
          <w:numId w:val="2"/>
        </w:numPr>
        <w:spacing w:after="60"/>
      </w:pPr>
      <w:r>
        <w:rPr>
          <w:rFonts w:ascii="Arial" w:cs="Arial" w:eastAsia="Arial" w:hAnsi="Arial"/>
          <w:b w:val="false"/>
          <w:bCs w:val="false"/>
          <w:i w:val="false"/>
          <w:iCs w:val="false"/>
          <w:sz w:val="22"/>
          <w:szCs w:val="22"/>
        </w:rPr>
        <w:t xml:space="preserve">Identifiers are permanent. Once assigned, an identifier is never reassigned, renumbered, or reused.</w:t>
      </w:r>
    </w:p>
    <w:p>
      <w:pPr>
        <w:pStyle w:val="ListParagraph"/>
        <w:numPr>
          <w:ilvl w:val="0"/>
          <w:numId w:val="2"/>
        </w:numPr>
        <w:spacing w:after="60"/>
      </w:pPr>
      <w:r>
        <w:rPr>
          <w:rFonts w:ascii="Arial" w:cs="Arial" w:eastAsia="Arial" w:hAnsi="Arial"/>
          <w:b w:val="false"/>
          <w:bCs w:val="false"/>
          <w:i w:val="false"/>
          <w:iCs w:val="false"/>
          <w:sz w:val="22"/>
          <w:szCs w:val="22"/>
        </w:rPr>
        <w:t xml:space="preserve">If an item is removed, its identifier is marked as deprecated but never reused.</w:t>
      </w:r>
    </w:p>
    <w:p>
      <w:pPr>
        <w:pStyle w:val="ListParagraph"/>
        <w:numPr>
          <w:ilvl w:val="0"/>
          <w:numId w:val="2"/>
        </w:numPr>
        <w:spacing w:after="60"/>
      </w:pPr>
      <w:r>
        <w:rPr>
          <w:rFonts w:ascii="Arial" w:cs="Arial" w:eastAsia="Arial" w:hAnsi="Arial"/>
          <w:b w:val="false"/>
          <w:bCs w:val="false"/>
          <w:i w:val="false"/>
          <w:iCs w:val="false"/>
          <w:sz w:val="22"/>
          <w:szCs w:val="22"/>
        </w:rPr>
        <w:t xml:space="preserve">New items receive the next available sequential number. They never cause existing items to renumber.</w:t>
      </w:r>
    </w:p>
    <w:p>
      <w:pPr>
        <w:pStyle w:val="ListParagraph"/>
        <w:numPr>
          <w:ilvl w:val="0"/>
          <w:numId w:val="2"/>
        </w:numPr>
        <w:spacing w:after="60"/>
      </w:pPr>
      <w:r>
        <w:rPr>
          <w:rFonts w:ascii="Arial" w:cs="Arial" w:eastAsia="Arial" w:hAnsi="Arial"/>
          <w:b w:val="false"/>
          <w:bCs w:val="false"/>
          <w:i w:val="false"/>
          <w:iCs w:val="false"/>
          <w:sz w:val="22"/>
          <w:szCs w:val="22"/>
        </w:rPr>
        <w:t xml:space="preserve">Domain codes and process codes are fixed at creation and never changed after assignment.</w:t>
      </w:r>
    </w:p>
    <w:p>
      <w:pPr>
        <w:pStyle w:val="ListParagraph"/>
        <w:numPr>
          <w:ilvl w:val="0"/>
          <w:numId w:val="2"/>
        </w:numPr>
        <w:spacing w:after="60"/>
      </w:pPr>
      <w:r>
        <w:rPr>
          <w:rFonts w:ascii="Arial" w:cs="Arial" w:eastAsia="Arial" w:hAnsi="Arial"/>
          <w:b w:val="false"/>
          <w:bCs w:val="false"/>
          <w:i w:val="false"/>
          <w:iCs w:val="false"/>
          <w:sz w:val="22"/>
          <w:szCs w:val="22"/>
        </w:rPr>
        <w:t xml:space="preserve">Claude assigns identifiers during the conversation. The administrator confirms them.</w:t>
      </w:r>
    </w:p>
    <w:p>
      <w:pPr>
        <w:pStyle w:val="ListParagraph"/>
        <w:numPr>
          <w:ilvl w:val="0"/>
          <w:numId w:val="2"/>
        </w:numPr>
        <w:spacing w:after="60"/>
      </w:pPr>
      <w:r>
        <w:rPr>
          <w:rFonts w:ascii="Arial" w:cs="Arial" w:eastAsia="Arial" w:hAnsi="Arial"/>
          <w:b w:val="false"/>
          <w:bCs w:val="false"/>
          <w:i w:val="false"/>
          <w:iCs w:val="false"/>
          <w:sz w:val="22"/>
          <w:szCs w:val="22"/>
        </w:rPr>
        <w:t xml:space="preserve">Sub-domain codes are fixed at creation and never changed after assignment, following the same permanence rule as domain codes and process codes.</w:t>
      </w:r>
    </w:p>
    <w:p>
      <w:pPr>
        <w:pStyle w:val="Heading1"/>
        <w:spacing w:after="120" w:before="360"/>
      </w:pPr>
      <w:r>
        <w:rPr>
          <w:rFonts w:ascii="Arial" w:cs="Arial" w:eastAsia="Arial" w:hAnsi="Arial"/>
          <w:b/>
          <w:bCs/>
          <w:i w:val="false"/>
          <w:iCs w:val="false"/>
          <w:color w:val="1F3864"/>
          <w:sz w:val="32"/>
          <w:szCs w:val="32"/>
        </w:rPr>
        <w:t xml:space="preserve">6. Repository Structure</w:t>
      </w:r>
    </w:p>
    <w:p>
      <w:pPr>
        <w:spacing w:after="120"/>
      </w:pPr>
      <w:r>
        <w:rPr>
          <w:rFonts w:ascii="Arial" w:cs="Arial" w:eastAsia="Arial" w:hAnsi="Arial"/>
          <w:b w:val="false"/>
          <w:bCs w:val="false"/>
          <w:i w:val="false"/>
          <w:iCs w:val="false"/>
          <w:sz w:val="22"/>
          <w:szCs w:val="22"/>
        </w:rPr>
        <w:t xml:space="preserve">All documents are stored in the implementation’s Git repository. The structure is organized by domain, with process documents and the reconciled Domain PRD living in the same folder. Entity PRDs are stored in a dedicated entities folder. Two durable inventories produced in Phase 3 — the Entity Inventory and the Persona Inventory — live at the root of the PRDs directory, alongside the working Domain Discovery Report from Phase 2.</w:t>
      </w:r>
    </w:p>
    <w:p>
      <w:pPr>
        <w:spacing w:after="120"/>
      </w:pPr>
      <w:r>
        <w:rPr>
          <w:rFonts w:ascii="Arial" w:cs="Arial" w:eastAsia="Arial" w:hAnsi="Arial"/>
          <w:b/>
          <w:bCs/>
          <w:i w:val="false"/>
          <w:iCs w:val="false"/>
          <w:sz w:val="22"/>
          <w:szCs w:val="22"/>
        </w:rPr>
        <w:t xml:space="preserve">PRDs/</w:t>
      </w:r>
    </w:p>
    <w:p>
      <w:pPr>
        <w:spacing w:after="120"/>
      </w:pPr>
      <w:r>
        <w:rPr>
          <w:rFonts w:ascii="Arial" w:cs="Arial" w:eastAsia="Arial" w:hAnsi="Arial"/>
          <w:b w:val="false"/>
          <w:bCs w:val="false"/>
          <w:i w:val="false"/>
          <w:iCs w:val="false"/>
          <w:sz w:val="22"/>
          <w:szCs w:val="22"/>
        </w:rPr>
        <w:t xml:space="preserve">    {Implementation}-Master-PRD.docx</w:t>
      </w:r>
    </w:p>
    <w:p>
      <w:pPr>
        <w:spacing w:after="120"/>
      </w:pPr>
      <w:r>
        <w:rPr>
          <w:rFonts w:ascii="Arial" w:cs="Arial" w:eastAsia="Arial" w:hAnsi="Arial"/>
          <w:b w:val="false"/>
          <w:bCs w:val="false"/>
          <w:i w:val="false"/>
          <w:iCs w:val="false"/>
          <w:sz w:val="22"/>
          <w:szCs w:val="22"/>
        </w:rPr>
        <w:t xml:space="preserve">    {Implementation}-Entity-Inventory.docx</w:t>
      </w:r>
    </w:p>
    <w:p>
      <w:pPr>
        <w:spacing w:after="120"/>
      </w:pPr>
      <w:r>
        <w:rPr>
          <w:rFonts w:ascii="Arial" w:cs="Arial" w:eastAsia="Arial" w:hAnsi="Arial"/>
          <w:b w:val="false"/>
          <w:bCs w:val="false"/>
          <w:i w:val="false"/>
          <w:iCs w:val="false"/>
          <w:sz w:val="22"/>
          <w:szCs w:val="22"/>
        </w:rPr>
        <w:t xml:space="preserve">    {Implementation}-Domain-Discovery-Report.docx</w:t>
      </w:r>
    </w:p>
    <w:p>
      <w:pPr>
        <w:spacing w:after="120"/>
      </w:pPr>
      <w:r>
        <w:rPr>
          <w:rFonts w:ascii="Arial" w:cs="Arial" w:eastAsia="Arial" w:hAnsi="Arial"/>
          <w:b w:val="false"/>
          <w:bCs w:val="false"/>
          <w:i w:val="false"/>
          <w:iCs w:val="false"/>
          <w:sz w:val="22"/>
          <w:szCs w:val="22"/>
        </w:rPr>
        <w:t xml:space="preserve">    {Implementation}-Persona-Inventory.docx</w:t>
      </w:r>
    </w:p>
    <w:p>
      <w:pPr>
        <w:spacing w:after="120"/>
      </w:pPr>
      <w:r>
        <w:rPr>
          <w:rFonts w:ascii="Arial" w:cs="Arial" w:eastAsia="Arial" w:hAnsi="Arial"/>
          <w:b w:val="false"/>
          <w:bCs w:val="false"/>
          <w:i w:val="false"/>
          <w:iCs w:val="false"/>
          <w:sz w:val="22"/>
          <w:szCs w:val="22"/>
        </w:rPr>
        <w:t xml:space="preserve">    {Implementation}-CRM-Evaluation.docx</w:t>
      </w:r>
    </w:p>
    <w:p>
      <w:pPr>
        <w:spacing w:after="120"/>
      </w:pPr>
      <w:r>
        <w:rPr>
          <w:rFonts w:ascii="Arial" w:cs="Arial" w:eastAsia="Arial" w:hAnsi="Arial"/>
          <w:b w:val="false"/>
          <w:bCs w:val="false"/>
          <w:i w:val="false"/>
          <w:iCs w:val="false"/>
          <w:sz w:val="22"/>
          <w:szCs w:val="22"/>
        </w:rPr>
        <w:t xml:space="preserve">    entities/</w:t>
      </w:r>
    </w:p>
    <w:p>
      <w:pPr>
        <w:spacing w:after="120"/>
      </w:pPr>
      <w:r>
        <w:rPr>
          <w:rFonts w:ascii="Arial" w:cs="Arial" w:eastAsia="Arial" w:hAnsi="Arial"/>
          <w:b w:val="false"/>
          <w:bCs w:val="false"/>
          <w:i w:val="false"/>
          <w:iCs w:val="false"/>
          <w:sz w:val="22"/>
          <w:szCs w:val="22"/>
        </w:rPr>
        <w:t xml:space="preserve">        {EntityName}.docx</w:t>
      </w:r>
    </w:p>
    <w:p>
      <w:pPr>
        <w:spacing w:after="120"/>
      </w:pPr>
      <w:r>
        <w:rPr>
          <w:rFonts w:ascii="Arial" w:cs="Arial" w:eastAsia="Arial" w:hAnsi="Arial"/>
          <w:b w:val="false"/>
          <w:bCs w:val="false"/>
          <w:i w:val="false"/>
          <w:iCs w:val="false"/>
          <w:sz w:val="22"/>
          <w:szCs w:val="22"/>
        </w:rPr>
        <w:t xml:space="preserve">        {EntityName}.docx</w:t>
      </w:r>
    </w:p>
    <w:p>
      <w:pPr>
        <w:spacing w:after="120"/>
      </w:pPr>
      <w:r>
        <w:rPr>
          <w:rFonts w:ascii="Arial" w:cs="Arial" w:eastAsia="Arial" w:hAnsi="Arial"/>
          <w:b w:val="false"/>
          <w:bCs w:val="false"/>
          <w:i w:val="false"/>
          <w:iCs w:val="false"/>
          <w:sz w:val="22"/>
          <w:szCs w:val="22"/>
        </w:rPr>
        <w:t xml:space="preserve">    {domain_code}/</w:t>
      </w:r>
    </w:p>
    <w:p>
      <w:pPr>
        <w:spacing w:after="120"/>
      </w:pPr>
      <w:r>
        <w:rPr>
          <w:rFonts w:ascii="Arial" w:cs="Arial" w:eastAsia="Arial" w:hAnsi="Arial"/>
          <w:b w:val="false"/>
          <w:bCs w:val="false"/>
          <w:i w:val="false"/>
          <w:iCs w:val="false"/>
          <w:sz w:val="22"/>
          <w:szCs w:val="22"/>
        </w:rPr>
        <w:t xml:space="preserve">        {Implementation}-Domain-Overview-{DomainName}.docx</w:t>
      </w:r>
    </w:p>
    <w:p>
      <w:pPr>
        <w:spacing w:after="120"/>
      </w:pPr>
      <w:r>
        <w:rPr>
          <w:rFonts w:ascii="Arial" w:cs="Arial" w:eastAsia="Arial" w:hAnsi="Arial"/>
          <w:b w:val="false"/>
          <w:bCs w:val="false"/>
          <w:i w:val="false"/>
          <w:iCs w:val="false"/>
          <w:sz w:val="22"/>
          <w:szCs w:val="22"/>
        </w:rPr>
        <w:t xml:space="preserve">        {PROCESS-CODE}.docx</w:t>
      </w:r>
    </w:p>
    <w:p>
      <w:pPr>
        <w:spacing w:after="120"/>
      </w:pPr>
      <w:r>
        <w:rPr>
          <w:rFonts w:ascii="Arial" w:cs="Arial" w:eastAsia="Arial" w:hAnsi="Arial"/>
          <w:b w:val="false"/>
          <w:bCs w:val="false"/>
          <w:i w:val="false"/>
          <w:iCs w:val="false"/>
          <w:sz w:val="22"/>
          <w:szCs w:val="22"/>
        </w:rPr>
        <w:t xml:space="preserve">        {PROCESS-CODE}.docx</w:t>
      </w:r>
    </w:p>
    <w:p>
      <w:pPr>
        <w:spacing w:after="120"/>
      </w:pPr>
      <w:r>
        <w:rPr>
          <w:rFonts w:ascii="Arial" w:cs="Arial" w:eastAsia="Arial" w:hAnsi="Arial"/>
          <w:b w:val="false"/>
          <w:bCs w:val="false"/>
          <w:i w:val="false"/>
          <w:iCs w:val="false"/>
          <w:sz w:val="22"/>
          <w:szCs w:val="22"/>
        </w:rPr>
        <w:t xml:space="preserve">        {Implementation}-Domain-PRD-{Name}.docx</w:t>
      </w:r>
    </w:p>
    <w:p>
      <w:pPr>
        <w:spacing w:after="120"/>
      </w:pPr>
      <w:r>
        <w:rPr>
          <w:rFonts w:ascii="Arial" w:cs="Arial" w:eastAsia="Arial" w:hAnsi="Arial"/>
          <w:b w:val="false"/>
          <w:bCs w:val="false"/>
          <w:i w:val="false"/>
          <w:iCs w:val="false"/>
          <w:sz w:val="22"/>
          <w:szCs w:val="22"/>
        </w:rPr>
        <w:t xml:space="preserve">    {domain_code}/</w:t>
      </w:r>
    </w:p>
    <w:p>
      <w:pPr>
        <w:spacing w:after="120"/>
      </w:pPr>
      <w:r>
        <w:rPr>
          <w:rFonts w:ascii="Arial" w:cs="Arial" w:eastAsia="Arial" w:hAnsi="Arial"/>
          <w:b w:val="false"/>
          <w:bCs w:val="false"/>
          <w:i w:val="false"/>
          <w:iCs w:val="false"/>
          <w:sz w:val="22"/>
          <w:szCs w:val="22"/>
        </w:rPr>
        <w:t xml:space="preserve">        ...</w:t>
      </w:r>
    </w:p>
    <w:p>
      <w:pPr>
        <w:spacing w:after="120"/>
      </w:pPr>
      <w:r>
        <w:rPr>
          <w:rFonts w:ascii="Arial" w:cs="Arial" w:eastAsia="Arial" w:hAnsi="Arial"/>
          <w:b w:val="false"/>
          <w:bCs w:val="false"/>
          <w:i w:val="false"/>
          <w:iCs w:val="false"/>
          <w:sz w:val="22"/>
          <w:szCs w:val="22"/>
        </w:rPr>
        <w:t xml:space="preserve">    services/</w:t>
      </w:r>
    </w:p>
    <w:p>
      <w:pPr>
        <w:spacing w:after="40"/>
      </w:pPr>
      <w:r>
        <w:rPr>
          <w:rFonts w:ascii="Courier New" w:cs="Courier New" w:eastAsia="Courier New" w:hAnsi="Courier New"/>
          <w:sz w:val="18"/>
          <w:szCs w:val="18"/>
        </w:rPr>
        <w:t xml:space="preserve">        {SERVICE_NAME}/</w:t>
      </w:r>
    </w:p>
    <w:p>
      <w:pPr>
        <w:spacing w:after="40"/>
      </w:pPr>
      <w:r>
        <w:rPr>
          <w:rFonts w:ascii="Courier New" w:cs="Courier New" w:eastAsia="Courier New" w:hAnsi="Courier New"/>
          <w:sz w:val="18"/>
          <w:szCs w:val="18"/>
        </w:rPr>
        <w:t xml:space="preserve">            {SERVICE-PROCESS-CODE}.docx</w:t>
      </w:r>
    </w:p>
    <w:p>
      <w:pPr>
        <w:spacing w:after="40"/>
      </w:pPr>
      <w:r>
        <w:rPr>
          <w:rFonts w:ascii="Courier New" w:cs="Courier New" w:eastAsia="Courier New" w:hAnsi="Courier New"/>
          <w:sz w:val="18"/>
          <w:szCs w:val="18"/>
        </w:rPr>
        <w:t xml:space="preserve">            {Implementation}-Service-PRD-{ServiceName}.docx</w:t>
      </w:r>
    </w:p>
    <w:p>
      <w:pPr>
        <w:spacing w:after="40"/>
      </w:pPr>
      <w:r>
        <w:rPr>
          <w:rFonts w:ascii="Courier New" w:cs="Courier New" w:eastAsia="Courier New" w:hAnsi="Courier New"/>
          <w:sz w:val="18"/>
          <w:szCs w:val="18"/>
        </w:rPr>
        <w:t xml:space="preserve">    programs/</w:t>
      </w:r>
    </w:p>
    <w:p>
      <w:pPr>
        <w:spacing w:after="120"/>
      </w:pPr>
      <w:r>
        <w:rPr>
          <w:rFonts w:ascii="Arial" w:cs="Arial" w:eastAsia="Arial" w:hAnsi="Arial"/>
          <w:b w:val="false"/>
          <w:bCs w:val="false"/>
          <w:i w:val="false"/>
          <w:iCs w:val="false"/>
          <w:sz w:val="22"/>
          <w:szCs w:val="22"/>
        </w:rPr>
        <w:t xml:space="preserve">    Implementation Docs/</w:t>
      </w:r>
    </w:p>
    <w:p>
      <w:pPr>
        <w:spacing w:after="120"/>
      </w:pPr>
      <w:r>
        <w:rPr>
          <w:rFonts w:ascii="Arial" w:cs="Arial" w:eastAsia="Arial" w:hAnsi="Arial"/>
          <w:b w:val="false"/>
          <w:bCs w:val="false"/>
          <w:i w:val="false"/>
          <w:iCs w:val="false"/>
          <w:sz w:val="22"/>
          <w:szCs w:val="22"/>
        </w:rPr>
        <w:t xml:space="preserve">When starting a new process conversation, the administrator uploads the Domain Overview plus everything in that domain’s folder. For Phase 4 process conversations and Phase 5 Entity PRD conversations, the Entity Inventory and Persona Inventory are also uploaded. This provides Claude with full context from all prior work.</w:t>
      </w:r>
    </w:p>
    <w:p>
      <w:pPr>
        <w:spacing w:after="120"/>
      </w:pPr>
      <w:r>
        <w:rPr>
          <w:rFonts w:ascii="Arial" w:cs="Arial" w:eastAsia="Arial" w:hAnsi="Arial"/>
          <w:b w:val="false"/>
          <w:bCs w:val="false"/>
          <w:i w:val="false"/>
          <w:iCs w:val="false"/>
          <w:sz w:val="22"/>
          <w:szCs w:val="22"/>
        </w:rPr>
        <w:t xml:space="preserve">For domains with sub-domains, the domain folder contains sub-domain folders. Each sub-domain folder holds the Sub-Domain Overview, process documents, and Sub-Domain PRD for that sub-domain. The parent Domain Overview and Domain PRD remain at the domain folder level. The structure is:</w:t>
      </w:r>
    </w:p>
    <w:p>
      <w:pPr>
        <w:pStyle w:val="ListParagraph"/>
        <w:numPr>
          <w:ilvl w:val="0"/>
          <w:numId w:val="2"/>
        </w:numPr>
        <w:spacing w:after="60"/>
      </w:pPr>
      <w:r>
        <w:rPr>
          <w:rFonts w:ascii="Arial" w:cs="Arial" w:eastAsia="Arial" w:hAnsi="Arial"/>
          <w:b w:val="false"/>
          <w:bCs w:val="false"/>
          <w:i w:val="false"/>
          <w:iCs w:val="false"/>
          <w:sz w:val="22"/>
          <w:szCs w:val="22"/>
        </w:rPr>
        <w:t xml:space="preserve">PRDs/{{domain_code}}/{{Implementation}}-Domain-Overview-{{DomainName}}.docx</w:t>
      </w:r>
    </w:p>
    <w:p>
      <w:pPr>
        <w:pStyle w:val="ListParagraph"/>
        <w:numPr>
          <w:ilvl w:val="0"/>
          <w:numId w:val="2"/>
        </w:numPr>
        <w:spacing w:after="60"/>
      </w:pPr>
      <w:r>
        <w:rPr>
          <w:rFonts w:ascii="Arial" w:cs="Arial" w:eastAsia="Arial" w:hAnsi="Arial"/>
          <w:b w:val="false"/>
          <w:bCs w:val="false"/>
          <w:i w:val="false"/>
          <w:iCs w:val="false"/>
          <w:sz w:val="22"/>
          <w:szCs w:val="22"/>
        </w:rPr>
        <w:t xml:space="preserve">PRDs/{{domain_code}}/{{Implementation}}-Domain-PRD-{{DomainName}}.docx</w:t>
      </w:r>
    </w:p>
    <w:p>
      <w:pPr>
        <w:pStyle w:val="ListParagraph"/>
        <w:numPr>
          <w:ilvl w:val="0"/>
          <w:numId w:val="2"/>
        </w:numPr>
        <w:spacing w:after="60"/>
      </w:pPr>
      <w:r>
        <w:rPr>
          <w:rFonts w:ascii="Arial" w:cs="Arial" w:eastAsia="Arial" w:hAnsi="Arial"/>
          <w:b w:val="false"/>
          <w:bCs w:val="false"/>
          <w:i w:val="false"/>
          <w:iCs w:val="false"/>
          <w:sz w:val="22"/>
          <w:szCs w:val="22"/>
        </w:rPr>
        <w:t xml:space="preserve">PRDs/{{domain_code}}/{{SUBDOMAIN}}/{{Implementation}}-SubDomain-Overview-{{SubDomainName}}.docx</w:t>
      </w:r>
    </w:p>
    <w:p>
      <w:pPr>
        <w:pStyle w:val="ListParagraph"/>
        <w:numPr>
          <w:ilvl w:val="0"/>
          <w:numId w:val="2"/>
        </w:numPr>
        <w:spacing w:after="60"/>
      </w:pPr>
      <w:r>
        <w:rPr>
          <w:rFonts w:ascii="Arial" w:cs="Arial" w:eastAsia="Arial" w:hAnsi="Arial"/>
          <w:b w:val="false"/>
          <w:bCs w:val="false"/>
          <w:i w:val="false"/>
          <w:iCs w:val="false"/>
          <w:sz w:val="22"/>
          <w:szCs w:val="22"/>
        </w:rPr>
        <w:t xml:space="preserve">PRDs/{{domain_code}}/{{SUBDOMAIN}}/{{PROCESS-CODE}}.docx</w:t>
      </w:r>
    </w:p>
    <w:p>
      <w:pPr>
        <w:pStyle w:val="ListParagraph"/>
        <w:numPr>
          <w:ilvl w:val="0"/>
          <w:numId w:val="2"/>
        </w:numPr>
        <w:spacing w:after="60"/>
      </w:pPr>
      <w:r>
        <w:rPr>
          <w:rFonts w:ascii="Arial" w:cs="Arial" w:eastAsia="Arial" w:hAnsi="Arial"/>
          <w:b w:val="false"/>
          <w:bCs w:val="false"/>
          <w:i w:val="false"/>
          <w:iCs w:val="false"/>
          <w:sz w:val="22"/>
          <w:szCs w:val="22"/>
        </w:rPr>
        <w:t xml:space="preserve">PRDs/{{domain_code}}/{{SUBDOMAIN}}/{{Implementation}}-SubDomain-PRD-{{SubDomainName}}.docx</w:t>
      </w:r>
    </w:p>
    <w:p>
      <w:pPr>
        <w:pStyle w:val="Heading1"/>
        <w:spacing w:after="120" w:before="360"/>
      </w:pPr>
      <w:r>
        <w:rPr>
          <w:rFonts w:ascii="Arial" w:cs="Arial" w:eastAsia="Arial" w:hAnsi="Arial"/>
          <w:b/>
          <w:bCs/>
          <w:i w:val="false"/>
          <w:iCs w:val="false"/>
          <w:color w:val="1F3864"/>
          <w:sz w:val="32"/>
          <w:szCs w:val="32"/>
        </w:rPr>
        <w:t xml:space="preserve">7. Conversation Protocol</w:t>
      </w:r>
    </w:p>
    <w:p>
      <w:pPr>
        <w:spacing w:after="120"/>
      </w:pPr>
      <w:r>
        <w:rPr>
          <w:rFonts w:ascii="Arial" w:cs="Arial" w:eastAsia="Arial" w:hAnsi="Arial"/>
          <w:b w:val="false"/>
          <w:bCs w:val="false"/>
          <w:i w:val="false"/>
          <w:iCs w:val="false"/>
          <w:sz w:val="22"/>
          <w:szCs w:val="22"/>
        </w:rPr>
        <w:t xml:space="preserve">Every conversation with Claude that produces a requirements document follows these rules.</w:t>
      </w:r>
    </w:p>
    <w:p>
      <w:pPr>
        <w:pStyle w:val="Heading2"/>
        <w:spacing w:after="120" w:before="240"/>
      </w:pPr>
      <w:r>
        <w:rPr>
          <w:rFonts w:ascii="Arial" w:cs="Arial" w:eastAsia="Arial" w:hAnsi="Arial"/>
          <w:b/>
          <w:bCs/>
          <w:i w:val="false"/>
          <w:iCs w:val="false"/>
          <w:color w:val="1F3864"/>
          <w:sz w:val="28"/>
          <w:szCs w:val="28"/>
        </w:rPr>
        <w:t xml:space="preserve">7.1 At the Start of Every Session</w:t>
      </w:r>
    </w:p>
    <w:p>
      <w:pPr>
        <w:pStyle w:val="ListParagraph"/>
        <w:numPr>
          <w:ilvl w:val="0"/>
          <w:numId w:val="2"/>
        </w:numPr>
        <w:spacing w:after="60"/>
      </w:pPr>
      <w:r>
        <w:rPr>
          <w:rFonts w:ascii="Arial" w:cs="Arial" w:eastAsia="Arial" w:hAnsi="Arial"/>
          <w:b w:val="false"/>
          <w:bCs w:val="false"/>
          <w:i w:val="false"/>
          <w:iCs w:val="false"/>
          <w:sz w:val="22"/>
          <w:szCs w:val="22"/>
        </w:rPr>
        <w:t xml:space="preserve">Ask the user which implementation is being worked on.</w:t>
      </w:r>
    </w:p>
    <w:p>
      <w:pPr>
        <w:pStyle w:val="ListParagraph"/>
        <w:numPr>
          <w:ilvl w:val="0"/>
          <w:numId w:val="2"/>
        </w:numPr>
        <w:spacing w:after="60"/>
      </w:pPr>
      <w:r>
        <w:rPr>
          <w:rFonts w:ascii="Arial" w:cs="Arial" w:eastAsia="Arial" w:hAnsi="Arial"/>
          <w:b w:val="false"/>
          <w:bCs w:val="false"/>
          <w:i w:val="false"/>
          <w:iCs w:val="false"/>
          <w:sz w:val="22"/>
          <w:szCs w:val="22"/>
        </w:rPr>
        <w:t xml:space="preserve">Read the implementation’s CLAUDE.md for current state.</w:t>
      </w:r>
    </w:p>
    <w:p>
      <w:pPr>
        <w:pStyle w:val="ListParagraph"/>
        <w:numPr>
          <w:ilvl w:val="0"/>
          <w:numId w:val="2"/>
        </w:numPr>
        <w:spacing w:after="60"/>
      </w:pPr>
      <w:r>
        <w:rPr>
          <w:rFonts w:ascii="Arial" w:cs="Arial" w:eastAsia="Arial" w:hAnsi="Arial"/>
          <w:b w:val="false"/>
          <w:bCs w:val="false"/>
          <w:i w:val="false"/>
          <w:iCs w:val="false"/>
          <w:sz w:val="22"/>
          <w:szCs w:val="22"/>
        </w:rPr>
        <w:t xml:space="preserve">Identify which phase and step the implementation is on.</w:t>
      </w:r>
    </w:p>
    <w:p>
      <w:pPr>
        <w:pStyle w:val="ListParagraph"/>
        <w:numPr>
          <w:ilvl w:val="0"/>
          <w:numId w:val="2"/>
        </w:numPr>
        <w:spacing w:after="60"/>
      </w:pPr>
      <w:r>
        <w:rPr>
          <w:rFonts w:ascii="Arial" w:cs="Arial" w:eastAsia="Arial" w:hAnsi="Arial"/>
          <w:b w:val="false"/>
          <w:bCs w:val="false"/>
          <w:i w:val="false"/>
          <w:iCs w:val="false"/>
          <w:sz w:val="22"/>
          <w:szCs w:val="22"/>
        </w:rPr>
        <w:t xml:space="preserve">State the current step and confirm before proceeding.</w:t>
      </w:r>
    </w:p>
    <w:p>
      <w:pPr>
        <w:pStyle w:val="Heading2"/>
        <w:spacing w:after="120" w:before="240"/>
      </w:pPr>
      <w:r>
        <w:rPr>
          <w:rFonts w:ascii="Arial" w:cs="Arial" w:eastAsia="Arial" w:hAnsi="Arial"/>
          <w:b/>
          <w:bCs/>
          <w:i w:val="false"/>
          <w:iCs w:val="false"/>
          <w:color w:val="1F3864"/>
          <w:sz w:val="28"/>
          <w:szCs w:val="28"/>
        </w:rPr>
        <w:t xml:space="preserve">7.2 Context Requirements</w:t>
      </w:r>
    </w:p>
    <w:p>
      <w:pPr>
        <w:spacing w:after="120"/>
      </w:pPr>
      <w:r>
        <w:rPr>
          <w:rFonts w:ascii="Arial" w:cs="Arial" w:eastAsia="Arial" w:hAnsi="Arial"/>
          <w:b w:val="false"/>
          <w:bCs w:val="false"/>
          <w:i w:val="false"/>
          <w:iCs w:val="false"/>
          <w:sz w:val="22"/>
          <w:szCs w:val="22"/>
        </w:rPr>
        <w:t xml:space="preserve">Each conversation type has defined inputs. Claude does not proceed if the required inputs are not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Conversation Type</w:t>
            </w:r>
          </w:p>
        </w:tc>
        <w:tc>
          <w:tcPr>
            <w:tcW w:type="dxa" w:w="6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 Inputs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None — administrator provides information verbally.</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Discovery</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Inventory Reconciliation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 Domain Discovery Report.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 reconciled Entity Inventory + Phase 4 process documents referencing the entity.</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 reconciled Entity Inventory + reconciled Persona Inventory.</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Definition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 + reconciled Entity Inventory + all prior process documents for this domain + relevant Service PRDs (if completed).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Reconciliation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 + relevant Entity PRDs + all process documents for this domain.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Service Process Definition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 Entity Inventory + relevant Entity PRDs + all previously completed service process documents for this service.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Service Reconciliation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 Entity Inventory + relevant Entity PRDs + all process documents for this service.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YAML Generation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PRD for current domain + Entity PRDs + all prior YAML files.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Selection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Approved Domain PRDs + YAML program files.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Sub-Domain Overview</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Parent Domain Overview + Master PRD + reconciled Entity Inventory + reconciled Persona Inventory.</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Sub-Domain Reconciliation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Sub-Domain Overview + relevant Entity PRDs + all process documents for this sub-domain.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Parent Domain Reconciliation (with sub-domains)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Parent Domain Overview + all Sub-Domain PRDs for this domain.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Definition (within sub-domain)</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Sub-Domain Overview + all previously completed process documents within that sub-domain.</w:t>
            </w:r>
          </w:p>
        </w:tc>
      </w:tr>
    </w:tbl>
    <w:p>
      <w:pPr>
        <w:pStyle w:val="Heading2"/>
        <w:spacing w:after="120" w:before="240"/>
      </w:pPr>
      <w:r>
        <w:rPr>
          <w:rFonts w:ascii="Arial" w:cs="Arial" w:eastAsia="Arial" w:hAnsi="Arial"/>
          <w:b/>
          <w:bCs/>
          <w:i w:val="false"/>
          <w:iCs w:val="false"/>
          <w:color w:val="1F3864"/>
          <w:sz w:val="28"/>
          <w:szCs w:val="28"/>
        </w:rPr>
        <w:t xml:space="preserve">7.3 Confirmation Gates</w:t>
      </w:r>
    </w:p>
    <w:p>
      <w:pPr>
        <w:spacing w:after="120"/>
      </w:pPr>
      <w:r>
        <w:rPr>
          <w:rFonts w:ascii="Arial" w:cs="Arial" w:eastAsia="Arial" w:hAnsi="Arial"/>
          <w:b w:val="false"/>
          <w:bCs w:val="false"/>
          <w:i w:val="false"/>
          <w:iCs w:val="false"/>
          <w:sz w:val="22"/>
          <w:szCs w:val="22"/>
        </w:rPr>
        <w:t xml:space="preserve">After completing any document or step, Claude explicitly states what the next required step is and asks for confirmation before proceeding. Claude never moves to the next step without explicit user confirmation.</w:t>
      </w:r>
    </w:p>
    <w:p>
      <w:pPr>
        <w:pStyle w:val="Heading2"/>
        <w:spacing w:after="120" w:before="240"/>
      </w:pPr>
      <w:r>
        <w:rPr>
          <w:rFonts w:ascii="Arial" w:cs="Arial" w:eastAsia="Arial" w:hAnsi="Arial"/>
          <w:b/>
          <w:bCs/>
          <w:i w:val="false"/>
          <w:iCs w:val="false"/>
          <w:color w:val="1F3864"/>
          <w:sz w:val="28"/>
          <w:szCs w:val="28"/>
        </w:rPr>
        <w:t xml:space="preserve">7.4 One Topic at a Time</w:t>
      </w:r>
    </w:p>
    <w:p>
      <w:pPr>
        <w:spacing w:after="120"/>
      </w:pPr>
      <w:r>
        <w:rPr>
          <w:rFonts w:ascii="Arial" w:cs="Arial" w:eastAsia="Arial" w:hAnsi="Arial"/>
          <w:b w:val="false"/>
          <w:bCs w:val="false"/>
          <w:i w:val="false"/>
          <w:iCs w:val="false"/>
          <w:sz w:val="22"/>
          <w:szCs w:val="22"/>
        </w:rPr>
        <w:t xml:space="preserve">Claude discusses and resolves one issue at a time. When multiple decisions need to be made, Claude presents them sequentially and waits for approval on each before moving to the next.</w:t>
      </w:r>
    </w:p>
    <w:p>
      <w:pPr>
        <w:pStyle w:val="Heading2"/>
        <w:spacing w:after="120" w:before="240"/>
      </w:pPr>
      <w:r>
        <w:rPr>
          <w:rFonts w:ascii="Arial" w:cs="Arial" w:eastAsia="Arial" w:hAnsi="Arial"/>
          <w:b/>
          <w:bCs/>
          <w:i w:val="false"/>
          <w:iCs w:val="false"/>
          <w:color w:val="1F3864"/>
          <w:sz w:val="28"/>
          <w:szCs w:val="28"/>
        </w:rPr>
        <w:t xml:space="preserve">7.5 Output</w:t>
      </w:r>
    </w:p>
    <w:p>
      <w:pPr>
        <w:spacing w:after="120"/>
      </w:pPr>
      <w:r>
        <w:rPr>
          <w:rFonts w:ascii="Arial" w:cs="Arial" w:eastAsia="Arial" w:hAnsi="Arial"/>
          <w:b w:val="false"/>
          <w:bCs w:val="false"/>
          <w:i w:val="false"/>
          <w:iCs w:val="false"/>
          <w:sz w:val="22"/>
          <w:szCs w:val="22"/>
        </w:rPr>
        <w:t xml:space="preserve">Every requirements conversation produces exactly one Word document. Claude generates the document and commits it to the repository. The administrator reviews and confirms the commit.</w:t>
      </w:r>
    </w:p>
    <w:p>
      <w:pPr>
        <w:pStyle w:val="Heading1"/>
        <w:spacing w:after="120" w:before="360"/>
      </w:pPr>
      <w:r>
        <w:rPr>
          <w:rFonts w:ascii="Arial" w:cs="Arial" w:eastAsia="Arial" w:hAnsi="Arial"/>
          <w:b/>
          <w:bCs/>
          <w:i w:val="false"/>
          <w:iCs w:val="false"/>
          <w:color w:val="1F3864"/>
          <w:sz w:val="32"/>
          <w:szCs w:val="32"/>
        </w:rPr>
        <w:t xml:space="preserve">8. Key Design Decisions</w:t>
      </w:r>
    </w:p>
    <w:p>
      <w:pPr>
        <w:spacing w:after="120"/>
      </w:pPr>
      <w:r>
        <w:rPr>
          <w:rFonts w:ascii="Arial" w:cs="Arial" w:eastAsia="Arial" w:hAnsi="Arial"/>
          <w:b w:val="false"/>
          <w:bCs w:val="false"/>
          <w:i w:val="false"/>
          <w:iCs w:val="false"/>
          <w:sz w:val="22"/>
          <w:szCs w:val="22"/>
        </w:rPr>
        <w:t xml:space="preserve">The following decisions were made during the design of this process and are recorded here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Rationale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Word documents are the primary format throughout. No Markdown source files.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primary audience is business stakeholders who need professional, editable documents. The Markdown-to-Word conversion pipeline created significant overhead and formatting issues without proportional benefit.</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Consolidated Design as a separate document.</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Cross-domain conflict detection happens during stakeholder review (Phase 7) and YAML generation (Phase 8). A separate intermediate document added an extra translation step without sufficient value for the current team size.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Entities are sketched in Phase 2 Domain Discovery, reconciled into the Entity Inventory in Phase 3, and fully defined as Entity PRDs in Phase 5 after processes are drafted.</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conversations reference entities by name. Without pre-defined entity definitions, entities are introduced implicitly during process interviews with no single authoritative definition. Defining entities first gives every process conversation a shared vocabulary and prevents conflicting assumptions.</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Discovery captures candidate entities and personas together, with per-entity interviews deferred until Phase 5.</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 single discovery conversation ensures completeness — no entity is missed before detailed work begins. Per-entity interviews then provide the depth needed for each entity without overwhelming a single conversation.</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 process per conversation.</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Claude works best on focused, bounded tasks. Attempting to define an entire domain in one conversation leads to inconsistent detail levels and compounding errors in long sessions.</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conversations are ordered by dependency.</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Later processes reference field values and status transitions defined by earlier processes. Defining them in dependency order ensures Claude has the full context it needs for each conversation.</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Sequential lifecycle processes first, then async.</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Lifecycle processes create and establish core data. Async processes read and react to that data. This ordering minimizes the number of cases where an async process defines data a lifecycle process depends on.</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Stakeholders own documents after Claude’s first draft.</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team can edit Word documents directly — fixing formatting, adding diagrams, refining wording — without needing a developer or a regeneration pipeline.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Identifier scheme uses a reduced item type set.</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initial set covers entities, requirements, data/fields, relationships, decisions, and open issues. Additional types can be added as the process is tested. Starting simple avoids premature complexity.</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YAML generation processes one domain at a time with prior YAML as input.</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This follows the same sequential, context-building pattern used for process definition. If both PRDs define the same field and the definitions match, no action needed. If they differ, it is flagged as an exception.</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YAML uses a single base CRM schema as a platform-agnostic metadata layer.</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YAML definitions represent entities, fields, relationships, and workflows in a structured format that can be translated to different CRM platforms at configuration time. This allows CRM selection to happen after YAML generation without rework.</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selection is a separate phase after YAML generation.</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Requirements definition and data modeling should be platform-independent. Evaluating CRM platforms against completed, approved requirements produces a more objective comparison than selecting a platform early and adapting requirements to fit it.</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Evaluation Report recommends top two platforms with tradeoffs.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Presenting two options with explicit tradeoffs gives the administrator an informed choice rather than a single take-it-or-leave-it recommendation. The tradeoff analysis also serves as documentation for why the selected platform was chosen.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Cross-Domain Services are structurally parallel to domains but provide shared capabilities consumed by multiple domains.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Some capabilities (Notes, Email, Calendar, Surveys) are not owned by any single domain. Defining them as services avoids duplicating their specifications across multiple domain process documents and provides a single authoritative definition that all domains reference.</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 Overview as a gateway to process work.</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Each domain gets a focused overview conversation that assembles upstream content into a single reference document. This replaces uploading multiple documents into each process session and provides a natural dependency point for cross-domain ordering.</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Selection and CRM Deployment are separate phases.</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 Selection is an AI conversation producing a CRM Evaluation Report. CRM Deployment is provisioning the instance. These are distinct activities with different outputs that may be separated by time. Combining them obscured the boundary between evaluation and provisioning.</w:t>
            </w:r>
          </w:p>
        </w:tc>
      </w:tr>
      <w:tr>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Domains may optionally contain sub-domains as an intermediate organizational tier between the domain and its processes.</w:t>
            </w:r>
          </w:p>
        </w:tc>
        <w:tc>
          <w:tcPr>
            <w:tcW w:type="dxa" w:w="5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Some domains contain multiple autonomous process areas that share a common purpose but are too complex to be individual processes. Sub-domains provide organizational grouping with independent process inventories, overviews, and reconciliation, while the parent domain provides unified oversight, reporting, and analytics. The decision rule: sub-domains are appropriate when autonomous process areas share a common purpose and benefit from unified oversight. The work required is comparable to promoting each area to a full domain or combining them into one large domain, but sub-domains produce better organization and add the cross-cutting oversight layer that neither alternative provides.</w:t>
            </w:r>
          </w:p>
        </w:tc>
      </w:tr>
    </w:tbl>
    <w:p>
      <w:pPr>
        <w:pStyle w:val="Heading1"/>
        <w:spacing w:after="120" w:before="360"/>
      </w:pPr>
      <w:r>
        <w:rPr>
          <w:rFonts w:ascii="Arial" w:cs="Arial" w:eastAsia="Arial" w:hAnsi="Arial"/>
          <w:b/>
          <w:bCs/>
          <w:i w:val="false"/>
          <w:iCs w:val="false"/>
          <w:color w:val="1F3864"/>
          <w:sz w:val="32"/>
          <w:szCs w:val="32"/>
        </w:rPr>
        <w:t xml:space="preserve">9. Document Hierarchy</w:t>
      </w:r>
    </w:p>
    <w:p>
      <w:pPr>
        <w:spacing w:after="120"/>
      </w:pPr>
      <w:r>
        <w:rPr>
          <w:rFonts w:ascii="Arial" w:cs="Arial" w:eastAsia="Arial" w:hAnsi="Arial"/>
          <w:b w:val="false"/>
          <w:bCs w:val="false"/>
          <w:i w:val="false"/>
          <w:iCs w:val="false"/>
          <w:sz w:val="22"/>
          <w:szCs w:val="22"/>
        </w:rPr>
        <w:t xml:space="preserve">The documents produced by this process form a clear hierarchy. Each level adds detail to the level above it, and no level contradicts a higher level.</w:t>
      </w:r>
    </w:p>
    <w:p>
      <w:pPr>
        <w:pStyle w:val="ListParagraph"/>
        <w:numPr>
          <w:ilvl w:val="0"/>
          <w:numId w:val="2"/>
        </w:numPr>
        <w:spacing w:after="60"/>
      </w:pPr>
      <w:r>
        <w:rPr>
          <w:rFonts w:ascii="Arial" w:cs="Arial" w:eastAsia="Arial" w:hAnsi="Arial"/>
          <w:b w:val="false"/>
          <w:bCs w:val="false"/>
          <w:i w:val="false"/>
          <w:iCs w:val="false"/>
          <w:sz w:val="22"/>
          <w:szCs w:val="22"/>
        </w:rPr>
        <w:t xml:space="preserve">Level 1: Master PRD — organization-wide scope, personas, domains, and process inventory</w:t>
      </w:r>
    </w:p>
    <w:p>
      <w:pPr>
        <w:pStyle w:val="ListParagraph"/>
        <w:numPr>
          <w:ilvl w:val="0"/>
          <w:numId w:val="2"/>
        </w:numPr>
        <w:spacing w:after="60"/>
      </w:pPr>
      <w:r>
        <w:rPr>
          <w:rFonts w:ascii="Arial" w:cs="Arial" w:eastAsia="Arial" w:hAnsi="Arial"/>
          <w:b w:val="false"/>
          <w:bCs w:val="false"/>
          <w:i w:val="false"/>
          <w:iCs w:val="false"/>
          <w:sz w:val="22"/>
          <w:szCs w:val="22"/>
        </w:rPr>
        <w:t xml:space="preserve">Level 2a: Entity Inventory — complete list of entities with domain participation and process references</w:t>
      </w:r>
    </w:p>
    <w:p>
      <w:pPr>
        <w:pStyle w:val="ListParagraph"/>
        <w:numPr>
          <w:ilvl w:val="0"/>
          <w:numId w:val="2"/>
        </w:numPr>
        <w:spacing w:after="60"/>
      </w:pPr>
      <w:r>
        <w:rPr>
          <w:rFonts w:ascii="Arial" w:cs="Arial" w:eastAsia="Arial" w:hAnsi="Arial"/>
          <w:b w:val="false"/>
          <w:bCs w:val="false"/>
          <w:i w:val="false"/>
          <w:iCs w:val="false"/>
          <w:sz w:val="22"/>
          <w:szCs w:val="22"/>
        </w:rPr>
        <w:t xml:space="preserve">Level 2b: Persona Inventory — complete list of personas with backing-entity links, source attribution, and domain participation</w:t>
      </w:r>
    </w:p>
    <w:p>
      <w:pPr>
        <w:pStyle w:val="ListParagraph"/>
        <w:numPr>
          <w:ilvl w:val="0"/>
          <w:numId w:val="2"/>
        </w:numPr>
        <w:spacing w:after="60"/>
      </w:pPr>
      <w:r>
        <w:rPr>
          <w:rFonts w:ascii="Arial" w:cs="Arial" w:eastAsia="Arial" w:hAnsi="Arial"/>
          <w:b w:val="false"/>
          <w:bCs w:val="false"/>
          <w:i w:val="false"/>
          <w:iCs w:val="false"/>
          <w:sz w:val="22"/>
          <w:szCs w:val="22"/>
        </w:rPr>
        <w:t xml:space="preserve">Level 3: Entity PRDs — full definition of each entity’s fields, relationships, business rules, and lifecycle</w:t>
      </w:r>
    </w:p>
    <w:p>
      <w:pPr>
        <w:pStyle w:val="ListParagraph"/>
        <w:numPr>
          <w:ilvl w:val="0"/>
          <w:numId w:val="2"/>
        </w:numPr>
        <w:spacing w:after="60"/>
      </w:pPr>
      <w:r>
        <w:rPr>
          <w:rFonts w:ascii="Arial" w:cs="Arial" w:eastAsia="Arial" w:hAnsi="Arial"/>
          <w:b w:val="false"/>
          <w:bCs w:val="false"/>
          <w:i w:val="false"/>
          <w:iCs w:val="false"/>
          <w:sz w:val="22"/>
          <w:szCs w:val="22"/>
        </w:rPr>
        <w:t xml:space="preserve">Level 4a: Domain Overview — domain-scoped reference assembling personas, process inventory, and data reference from upstream documents</w:t>
      </w:r>
    </w:p>
    <w:p>
      <w:pPr>
        <w:pStyle w:val="ListParagraph"/>
        <w:numPr>
          <w:ilvl w:val="0"/>
          <w:numId w:val="2"/>
        </w:numPr>
        <w:spacing w:after="60"/>
      </w:pPr>
      <w:r>
        <w:rPr>
          <w:rFonts w:ascii="Arial" w:cs="Arial" w:eastAsia="Arial" w:hAnsi="Arial"/>
          <w:b w:val="false"/>
          <w:bCs w:val="false"/>
          <w:i w:val="false"/>
          <w:iCs w:val="false"/>
          <w:sz w:val="22"/>
          <w:szCs w:val="22"/>
        </w:rPr>
        <w:t xml:space="preserve">Level 4b: Sub-Domain Overview (where applicable) — sub-domain-scoped reference providing focused context for process definition conversations within the sub-domain</w:t>
      </w:r>
    </w:p>
    <w:p>
      <w:pPr>
        <w:pStyle w:val="ListParagraph"/>
        <w:numPr>
          <w:ilvl w:val="0"/>
          <w:numId w:val="2"/>
        </w:numPr>
        <w:spacing w:after="60"/>
      </w:pPr>
      <w:r>
        <w:rPr>
          <w:rFonts w:ascii="Arial" w:cs="Arial" w:eastAsia="Arial" w:hAnsi="Arial"/>
          <w:b w:val="false"/>
          <w:bCs w:val="false"/>
          <w:i w:val="false"/>
          <w:iCs w:val="false"/>
          <w:sz w:val="22"/>
          <w:szCs w:val="22"/>
        </w:rPr>
        <w:t xml:space="preserve">Level 5: Process Documents and Service Process Documents — detailed process workflows, requirements, and field-level data usage per process</w:t>
      </w:r>
    </w:p>
    <w:p>
      <w:pPr>
        <w:pStyle w:val="ListParagraph"/>
        <w:numPr>
          <w:ilvl w:val="0"/>
          <w:numId w:val="2"/>
        </w:numPr>
        <w:spacing w:after="60"/>
      </w:pPr>
      <w:r>
        <w:rPr>
          <w:rFonts w:ascii="Arial" w:cs="Arial" w:eastAsia="Arial" w:hAnsi="Arial"/>
          <w:b w:val="false"/>
          <w:bCs w:val="false"/>
          <w:i w:val="false"/>
          <w:iCs w:val="false"/>
          <w:sz w:val="22"/>
          <w:szCs w:val="22"/>
        </w:rPr>
        <w:t xml:space="preserve">Level 6a: Sub-Domain PRDs (where applicable) — reconciled synthesis of all processes within a sub-domain</w:t>
      </w:r>
    </w:p>
    <w:p>
      <w:pPr>
        <w:pStyle w:val="ListParagraph"/>
        <w:numPr>
          <w:ilvl w:val="0"/>
          <w:numId w:val="2"/>
        </w:numPr>
        <w:spacing w:after="60"/>
      </w:pPr>
      <w:r>
        <w:rPr>
          <w:rFonts w:ascii="Arial" w:cs="Arial" w:eastAsia="Arial" w:hAnsi="Arial"/>
          <w:b w:val="false"/>
          <w:bCs w:val="false"/>
          <w:i w:val="false"/>
          <w:iCs w:val="false"/>
          <w:sz w:val="22"/>
          <w:szCs w:val="22"/>
        </w:rPr>
        <w:t xml:space="preserve">Level 6b: Domain PRDs and Service PRDs — reconciled synthesis of all entities and processes within a domain, incorporating Sub-Domain PRDs where applicable</w:t>
      </w:r>
    </w:p>
    <w:p>
      <w:pPr>
        <w:pStyle w:val="ListParagraph"/>
        <w:numPr>
          <w:ilvl w:val="0"/>
          <w:numId w:val="2"/>
        </w:numPr>
        <w:spacing w:after="60"/>
      </w:pPr>
      <w:r>
        <w:rPr>
          <w:rFonts w:ascii="Arial" w:cs="Arial" w:eastAsia="Arial" w:hAnsi="Arial"/>
          <w:b w:val="false"/>
          <w:bCs w:val="false"/>
          <w:i w:val="false"/>
          <w:iCs w:val="false"/>
          <w:sz w:val="22"/>
          <w:szCs w:val="22"/>
        </w:rPr>
        <w:t xml:space="preserve">Level 7: YAML Program Files — implementation-ready configuration derived from approved Domain PRDs</w:t>
      </w:r>
    </w:p>
    <w:p>
      <w:pPr>
        <w:pStyle w:val="ListParagraph"/>
        <w:numPr>
          <w:ilvl w:val="0"/>
          <w:numId w:val="2"/>
        </w:numPr>
        <w:spacing w:after="60"/>
      </w:pPr>
      <w:r>
        <w:rPr>
          <w:rFonts w:ascii="Arial" w:cs="Arial" w:eastAsia="Arial" w:hAnsi="Arial"/>
          <w:b w:val="false"/>
          <w:bCs w:val="false"/>
          <w:i w:val="false"/>
          <w:iCs w:val="false"/>
          <w:sz w:val="22"/>
          <w:szCs w:val="22"/>
        </w:rPr>
        <w:t xml:space="preserve">Level 8: CRM Evaluation Report — platform comparison and recommendation based on defined requirements</w:t>
      </w:r>
    </w:p>
    <w:p>
      <w:pPr>
        <w:pStyle w:val="ListParagraph"/>
        <w:numPr>
          <w:ilvl w:val="0"/>
          <w:numId w:val="2"/>
        </w:numPr>
        <w:spacing w:after="60"/>
      </w:pPr>
      <w:r>
        <w:rPr>
          <w:rFonts w:ascii="Arial" w:cs="Arial" w:eastAsia="Arial" w:hAnsi="Arial"/>
          <w:b w:val="false"/>
          <w:bCs w:val="false"/>
          <w:i w:val="false"/>
          <w:iCs w:val="false"/>
          <w:sz w:val="22"/>
          <w:szCs w:val="22"/>
        </w:rPr>
        <w:t xml:space="preserve">Level 9: Configured CRM Instance — deployed and configured platform matching YAML definitions</w:t>
      </w:r>
    </w:p>
    <w:p>
      <w:pPr>
        <w:pStyle w:val="ListParagraph"/>
        <w:numPr>
          <w:ilvl w:val="0"/>
          <w:numId w:val="2"/>
        </w:numPr>
        <w:spacing w:after="60"/>
      </w:pPr>
      <w:r>
        <w:rPr>
          <w:rFonts w:ascii="Arial" w:cs="Arial" w:eastAsia="Arial" w:hAnsi="Arial"/>
          <w:b w:val="false"/>
          <w:bCs w:val="false"/>
          <w:i w:val="false"/>
          <w:iCs w:val="false"/>
          <w:sz w:val="22"/>
          <w:szCs w:val="22"/>
        </w:rPr>
        <w:t xml:space="preserve">Level 10: Verification Spec — QA artifact confirming configuration matches requirements</w:t>
      </w:r>
    </w:p>
    <w:p>
      <w:pPr>
        <w:pStyle w:val="Heading1"/>
        <w:spacing w:after="120" w:before="360"/>
      </w:pPr>
      <w:r>
        <w:rPr>
          <w:rFonts w:ascii="Arial" w:cs="Arial" w:eastAsia="Arial" w:hAnsi="Arial"/>
          <w:b/>
          <w:bCs/>
          <w:i w:val="false"/>
          <w:iCs w:val="false"/>
          <w:color w:val="1F3864"/>
          <w:sz w:val="32"/>
          <w:szCs w:val="32"/>
        </w:rPr>
        <w:t xml:space="preserve">10. Handling Scope Changes During Process Definition</w:t>
      </w:r>
    </w:p>
    <w:p>
      <w:pPr>
        <w:spacing w:after="120"/>
      </w:pPr>
      <w:r>
        <w:rPr>
          <w:rFonts w:ascii="Arial" w:cs="Arial" w:eastAsia="Arial" w:hAnsi="Arial"/>
          <w:b w:val="false"/>
          <w:bCs w:val="false"/>
          <w:i w:val="false"/>
          <w:iCs w:val="false"/>
          <w:sz w:val="22"/>
          <w:szCs w:val="22"/>
        </w:rPr>
        <w:t xml:space="preserve">During process definition or entity definition conversations, it is common to discover that earlier documents are incomplete. A conversation about one process may reveal an unidentified process, an unrecognized entity, a missing field on an existing entity, or a structural issue with how domains were originally defined. This is normal and expected — the interview process is designed to surface exactly these kinds of gaps.</w:t>
      </w:r>
    </w:p>
    <w:p>
      <w:pPr>
        <w:spacing w:after="120"/>
      </w:pPr>
      <w:r>
        <w:rPr>
          <w:rFonts w:ascii="Arial" w:cs="Arial" w:eastAsia="Arial" w:hAnsi="Arial"/>
          <w:b w:val="false"/>
          <w:bCs w:val="false"/>
          <w:i w:val="false"/>
          <w:iCs w:val="false"/>
          <w:sz w:val="22"/>
          <w:szCs w:val="22"/>
        </w:rPr>
        <w:t xml:space="preserve">The default response to any scope discovery is to stop the current work and fix the missing information before proceeding. This prevents the compounding errors that occur when a conversation tries to absorb a scope change mid-stream.</w:t>
      </w:r>
    </w:p>
    <w:p>
      <w:pPr>
        <w:pStyle w:val="Heading2"/>
        <w:spacing w:after="120" w:before="240"/>
      </w:pPr>
      <w:r>
        <w:rPr>
          <w:rFonts w:ascii="Arial" w:cs="Arial" w:eastAsia="Arial" w:hAnsi="Arial"/>
          <w:b/>
          <w:bCs/>
          <w:i w:val="false"/>
          <w:iCs w:val="false"/>
          <w:color w:val="1F3864"/>
          <w:sz w:val="28"/>
          <w:szCs w:val="28"/>
        </w:rPr>
        <w:t xml:space="preserve">10.1 Discovery Protocol</w:t>
      </w:r>
    </w:p>
    <w:p>
      <w:pPr>
        <w:pStyle w:val="ListParagraph"/>
        <w:numPr>
          <w:ilvl w:val="0"/>
          <w:numId w:val="2"/>
        </w:numPr>
        <w:spacing w:after="60"/>
      </w:pPr>
      <w:r>
        <w:rPr>
          <w:rFonts w:ascii="Arial" w:cs="Arial" w:eastAsia="Arial" w:hAnsi="Arial"/>
          <w:b w:val="false"/>
          <w:bCs w:val="false"/>
          <w:i w:val="false"/>
          <w:iCs w:val="false"/>
          <w:sz w:val="22"/>
          <w:szCs w:val="22"/>
        </w:rPr>
        <w:t xml:space="preserve">Claude flags the discovery explicitly and pauses the current conversation.</w:t>
      </w:r>
    </w:p>
    <w:p>
      <w:pPr>
        <w:pStyle w:val="ListParagraph"/>
        <w:numPr>
          <w:ilvl w:val="0"/>
          <w:numId w:val="2"/>
        </w:numPr>
        <w:spacing w:after="60"/>
      </w:pPr>
      <w:r>
        <w:rPr>
          <w:rFonts w:ascii="Arial" w:cs="Arial" w:eastAsia="Arial" w:hAnsi="Arial"/>
          <w:b w:val="false"/>
          <w:bCs w:val="false"/>
          <w:i w:val="false"/>
          <w:iCs w:val="false"/>
          <w:sz w:val="22"/>
          <w:szCs w:val="22"/>
        </w:rPr>
        <w:t xml:space="preserve">Claude and the administrator assess the scope of the discovery.</w:t>
      </w:r>
    </w:p>
    <w:p>
      <w:pPr>
        <w:pStyle w:val="ListParagraph"/>
        <w:numPr>
          <w:ilvl w:val="0"/>
          <w:numId w:val="2"/>
        </w:numPr>
        <w:spacing w:after="60"/>
      </w:pPr>
      <w:r>
        <w:rPr>
          <w:rFonts w:ascii="Arial" w:cs="Arial" w:eastAsia="Arial" w:hAnsi="Arial"/>
          <w:b w:val="false"/>
          <w:bCs w:val="false"/>
          <w:i w:val="false"/>
          <w:iCs w:val="false"/>
          <w:sz w:val="22"/>
          <w:szCs w:val="22"/>
        </w:rPr>
        <w:t xml:space="preserve">The appropriate upstream document is updated to reflect the new information before work resumes.</w:t>
      </w:r>
    </w:p>
    <w:p>
      <w:pPr>
        <w:pStyle w:val="ListParagraph"/>
        <w:numPr>
          <w:ilvl w:val="0"/>
          <w:numId w:val="2"/>
        </w:numPr>
        <w:spacing w:after="60"/>
      </w:pPr>
      <w:r>
        <w:rPr>
          <w:rFonts w:ascii="Arial" w:cs="Arial" w:eastAsia="Arial" w:hAnsi="Arial"/>
          <w:b w:val="false"/>
          <w:bCs w:val="false"/>
          <w:i w:val="false"/>
          <w:iCs w:val="false"/>
          <w:sz w:val="22"/>
          <w:szCs w:val="22"/>
        </w:rPr>
        <w:t xml:space="preserve">Work resumes from the updated plan.</w:t>
      </w:r>
    </w:p>
    <w:p>
      <w:pPr>
        <w:pStyle w:val="Heading2"/>
        <w:spacing w:after="120" w:before="240"/>
      </w:pPr>
      <w:r>
        <w:rPr>
          <w:rFonts w:ascii="Arial" w:cs="Arial" w:eastAsia="Arial" w:hAnsi="Arial"/>
          <w:b/>
          <w:bCs/>
          <w:i w:val="false"/>
          <w:iCs w:val="false"/>
          <w:color w:val="1F3864"/>
          <w:sz w:val="28"/>
          <w:szCs w:val="28"/>
        </w:rPr>
        <w:t xml:space="preserve">10.2 New Entity Discovered During Process Definition</w:t>
      </w:r>
    </w:p>
    <w:p>
      <w:pPr>
        <w:spacing w:after="120"/>
      </w:pPr>
      <w:r>
        <w:rPr>
          <w:rFonts w:ascii="Arial" w:cs="Arial" w:eastAsia="Arial" w:hAnsi="Arial"/>
          <w:b w:val="false"/>
          <w:bCs w:val="false"/>
          <w:i w:val="false"/>
          <w:iCs w:val="false"/>
          <w:sz w:val="22"/>
          <w:szCs w:val="22"/>
        </w:rPr>
        <w:t xml:space="preserve">If a process conversation reveals an entity that was not captured in the reconciled Entity Inventory:</w:t>
      </w:r>
    </w:p>
    <w:p>
      <w:pPr>
        <w:pStyle w:val="ListParagraph"/>
        <w:numPr>
          <w:ilvl w:val="0"/>
          <w:numId w:val="2"/>
        </w:numPr>
        <w:spacing w:after="60"/>
      </w:pPr>
      <w:r>
        <w:rPr>
          <w:rFonts w:ascii="Arial" w:cs="Arial" w:eastAsia="Arial" w:hAnsi="Arial"/>
          <w:b w:val="false"/>
          <w:bCs w:val="false"/>
          <w:i w:val="false"/>
          <w:iCs w:val="false"/>
          <w:sz w:val="22"/>
          <w:szCs w:val="22"/>
        </w:rPr>
        <w:t xml:space="preserve">Pause the current process conversation at a clean stopping point.</w:t>
      </w:r>
    </w:p>
    <w:p>
      <w:pPr>
        <w:pStyle w:val="ListParagraph"/>
        <w:numPr>
          <w:ilvl w:val="0"/>
          <w:numId w:val="2"/>
        </w:numPr>
        <w:spacing w:after="60"/>
      </w:pPr>
      <w:r>
        <w:rPr>
          <w:rFonts w:ascii="Arial" w:cs="Arial" w:eastAsia="Arial" w:hAnsi="Arial"/>
          <w:b w:val="false"/>
          <w:bCs w:val="false"/>
          <w:i w:val="false"/>
          <w:iCs w:val="false"/>
          <w:sz w:val="22"/>
          <w:szCs w:val="22"/>
        </w:rPr>
        <w:t xml:space="preserve">Update the Entity Inventory to add the new entity.</w:t>
      </w:r>
    </w:p>
    <w:p>
      <w:pPr>
        <w:pStyle w:val="ListParagraph"/>
        <w:numPr>
          <w:ilvl w:val="0"/>
          <w:numId w:val="2"/>
        </w:numPr>
        <w:spacing w:after="60"/>
      </w:pPr>
      <w:r>
        <w:rPr>
          <w:rFonts w:ascii="Arial" w:cs="Arial" w:eastAsia="Arial" w:hAnsi="Arial"/>
          <w:b w:val="false"/>
          <w:bCs w:val="false"/>
          <w:i w:val="false"/>
          <w:iCs w:val="false"/>
          <w:sz w:val="22"/>
          <w:szCs w:val="22"/>
        </w:rPr>
        <w:t xml:space="preserve">Conduct a Phase 5 Entity PRD interview for the new entity.</w:t>
      </w:r>
    </w:p>
    <w:p>
      <w:pPr>
        <w:pStyle w:val="ListParagraph"/>
        <w:numPr>
          <w:ilvl w:val="0"/>
          <w:numId w:val="2"/>
        </w:numPr>
        <w:spacing w:after="60"/>
      </w:pPr>
      <w:r>
        <w:rPr>
          <w:rFonts w:ascii="Arial" w:cs="Arial" w:eastAsia="Arial" w:hAnsi="Arial"/>
          <w:b w:val="false"/>
          <w:bCs w:val="false"/>
          <w:i w:val="false"/>
          <w:iCs w:val="false"/>
          <w:sz w:val="22"/>
          <w:szCs w:val="22"/>
        </w:rPr>
        <w:t xml:space="preserve">Resume the process conversation with the new Entity PRD available as input.</w:t>
      </w:r>
    </w:p>
    <w:p>
      <w:pPr>
        <w:pStyle w:val="Heading2"/>
        <w:spacing w:after="120" w:before="240"/>
      </w:pPr>
      <w:r>
        <w:rPr>
          <w:rFonts w:ascii="Arial" w:cs="Arial" w:eastAsia="Arial" w:hAnsi="Arial"/>
          <w:b/>
          <w:bCs/>
          <w:i w:val="false"/>
          <w:iCs w:val="false"/>
          <w:color w:val="1F3864"/>
          <w:sz w:val="28"/>
          <w:szCs w:val="28"/>
        </w:rPr>
        <w:t xml:space="preserve">10.3 New Field or Relationship Discovered on an Existing Entity</w:t>
      </w:r>
    </w:p>
    <w:p>
      <w:pPr>
        <w:spacing w:after="120"/>
      </w:pPr>
      <w:r>
        <w:rPr>
          <w:rFonts w:ascii="Arial" w:cs="Arial" w:eastAsia="Arial" w:hAnsi="Arial"/>
          <w:b w:val="false"/>
          <w:bCs w:val="false"/>
          <w:i w:val="false"/>
          <w:iCs w:val="false"/>
          <w:sz w:val="22"/>
          <w:szCs w:val="22"/>
        </w:rPr>
        <w:t xml:space="preserve">If a process conversation reveals a field or relationship that should exist on an already-defined entity but was not captured in its Entity PRD:</w:t>
      </w:r>
    </w:p>
    <w:p>
      <w:pPr>
        <w:pStyle w:val="ListParagraph"/>
        <w:numPr>
          <w:ilvl w:val="0"/>
          <w:numId w:val="2"/>
        </w:numPr>
        <w:spacing w:after="60"/>
      </w:pPr>
      <w:r>
        <w:rPr>
          <w:rFonts w:ascii="Arial" w:cs="Arial" w:eastAsia="Arial" w:hAnsi="Arial"/>
          <w:b w:val="false"/>
          <w:bCs w:val="false"/>
          <w:i w:val="false"/>
          <w:iCs w:val="false"/>
          <w:sz w:val="22"/>
          <w:szCs w:val="22"/>
        </w:rPr>
        <w:t xml:space="preserve">Note the discovery in the process document.</w:t>
      </w:r>
    </w:p>
    <w:p>
      <w:pPr>
        <w:pStyle w:val="ListParagraph"/>
        <w:numPr>
          <w:ilvl w:val="0"/>
          <w:numId w:val="2"/>
        </w:numPr>
        <w:spacing w:after="60"/>
      </w:pPr>
      <w:r>
        <w:rPr>
          <w:rFonts w:ascii="Arial" w:cs="Arial" w:eastAsia="Arial" w:hAnsi="Arial"/>
          <w:b w:val="false"/>
          <w:bCs w:val="false"/>
          <w:i w:val="false"/>
          <w:iCs w:val="false"/>
          <w:sz w:val="22"/>
          <w:szCs w:val="22"/>
        </w:rPr>
        <w:t xml:space="preserve">After the process conversation is complete, update the Entity PRD to add the missing field or relationship.</w:t>
      </w:r>
    </w:p>
    <w:p>
      <w:pPr>
        <w:pStyle w:val="ListParagraph"/>
        <w:numPr>
          <w:ilvl w:val="0"/>
          <w:numId w:val="2"/>
        </w:numPr>
        <w:spacing w:after="60"/>
      </w:pPr>
      <w:r>
        <w:rPr>
          <w:rFonts w:ascii="Arial" w:cs="Arial" w:eastAsia="Arial" w:hAnsi="Arial"/>
          <w:b w:val="false"/>
          <w:bCs w:val="false"/>
          <w:i w:val="false"/>
          <w:iCs w:val="false"/>
          <w:sz w:val="22"/>
          <w:szCs w:val="22"/>
        </w:rPr>
        <w:t xml:space="preserve">For minor additions (a single field), the administrator may choose to update the Entity PRD directly without a full interview conversation.</w:t>
      </w:r>
    </w:p>
    <w:p>
      <w:pPr>
        <w:pStyle w:val="Heading2"/>
        <w:spacing w:after="120" w:before="240"/>
      </w:pPr>
      <w:r>
        <w:rPr>
          <w:rFonts w:ascii="Arial" w:cs="Arial" w:eastAsia="Arial" w:hAnsi="Arial"/>
          <w:b/>
          <w:bCs/>
          <w:i w:val="false"/>
          <w:iCs w:val="false"/>
          <w:color w:val="1F3864"/>
          <w:sz w:val="28"/>
          <w:szCs w:val="28"/>
        </w:rPr>
        <w:t xml:space="preserve">10.4 Small Scope: New Process in an Existing Domain</w:t>
      </w:r>
    </w:p>
    <w:p>
      <w:pPr>
        <w:spacing w:after="120"/>
      </w:pPr>
      <w:r>
        <w:rPr>
          <w:rFonts w:ascii="Arial" w:cs="Arial" w:eastAsia="Arial" w:hAnsi="Arial"/>
          <w:b w:val="false"/>
          <w:bCs w:val="false"/>
          <w:i w:val="false"/>
          <w:iCs w:val="false"/>
          <w:sz w:val="22"/>
          <w:szCs w:val="22"/>
        </w:rPr>
        <w:t xml:space="preserve">If the discovery is a new process within a domain that is already defined — for example, realizing that Engagement Management should be split into two separate processes, or that a Mentor Reassignment process was not identified — the response is:</w:t>
      </w:r>
    </w:p>
    <w:p>
      <w:pPr>
        <w:pStyle w:val="ListParagraph"/>
        <w:numPr>
          <w:ilvl w:val="0"/>
          <w:numId w:val="2"/>
        </w:numPr>
        <w:spacing w:after="60"/>
      </w:pPr>
      <w:r>
        <w:rPr>
          <w:rFonts w:ascii="Arial" w:cs="Arial" w:eastAsia="Arial" w:hAnsi="Arial"/>
          <w:b w:val="false"/>
          <w:bCs w:val="false"/>
          <w:i w:val="false"/>
          <w:iCs w:val="false"/>
          <w:sz w:val="22"/>
          <w:szCs w:val="22"/>
        </w:rPr>
        <w:t xml:space="preserve">Complete or pause the current process conversation at a clean stopping point.</w:t>
      </w:r>
    </w:p>
    <w:p>
      <w:pPr>
        <w:pStyle w:val="ListParagraph"/>
        <w:numPr>
          <w:ilvl w:val="0"/>
          <w:numId w:val="2"/>
        </w:numPr>
        <w:spacing w:after="60"/>
      </w:pPr>
      <w:r>
        <w:rPr>
          <w:rFonts w:ascii="Arial" w:cs="Arial" w:eastAsia="Arial" w:hAnsi="Arial"/>
          <w:b w:val="false"/>
          <w:bCs w:val="false"/>
          <w:i w:val="false"/>
          <w:iCs w:val="false"/>
          <w:sz w:val="22"/>
          <w:szCs w:val="22"/>
        </w:rPr>
        <w:t xml:space="preserve">Update the Master PRD to add the new process to the domain’s process list and place it in the correct dependency order.</w:t>
      </w:r>
    </w:p>
    <w:p>
      <w:pPr>
        <w:pStyle w:val="ListParagraph"/>
        <w:numPr>
          <w:ilvl w:val="0"/>
          <w:numId w:val="2"/>
        </w:numPr>
        <w:spacing w:after="60"/>
      </w:pPr>
      <w:r>
        <w:rPr>
          <w:rFonts w:ascii="Arial" w:cs="Arial" w:eastAsia="Arial" w:hAnsi="Arial"/>
          <w:b w:val="false"/>
          <w:bCs w:val="false"/>
          <w:i w:val="false"/>
          <w:iCs w:val="false"/>
          <w:sz w:val="22"/>
          <w:szCs w:val="22"/>
        </w:rPr>
        <w:t xml:space="preserve">The new process gets its own conversation in the normal sequence.</w:t>
      </w:r>
    </w:p>
    <w:p>
      <w:pPr>
        <w:spacing w:after="120"/>
      </w:pPr>
      <w:r>
        <w:rPr>
          <w:rFonts w:ascii="Arial" w:cs="Arial" w:eastAsia="Arial" w:hAnsi="Arial"/>
          <w:b w:val="false"/>
          <w:bCs w:val="false"/>
          <w:i w:val="false"/>
          <w:iCs w:val="false"/>
          <w:sz w:val="22"/>
          <w:szCs w:val="22"/>
        </w:rPr>
        <w:t xml:space="preserve">For very minor discoveries (e.g., a process name change or a small scope clarification), Claude and the administrator may make a judgment call to handle it inline rather than pausing. This is the exception, not the default.</w:t>
      </w:r>
    </w:p>
    <w:p>
      <w:pPr>
        <w:pStyle w:val="Heading2"/>
        <w:spacing w:after="120" w:before="240"/>
      </w:pPr>
      <w:r>
        <w:rPr>
          <w:rFonts w:ascii="Arial" w:cs="Arial" w:eastAsia="Arial" w:hAnsi="Arial"/>
          <w:b/>
          <w:bCs/>
          <w:i w:val="false"/>
          <w:iCs w:val="false"/>
          <w:color w:val="1F3864"/>
          <w:sz w:val="28"/>
          <w:szCs w:val="28"/>
        </w:rPr>
        <w:t xml:space="preserve">10.5 Large Scope: New Domain or Structural Change</w:t>
      </w:r>
    </w:p>
    <w:p>
      <w:pPr>
        <w:spacing w:after="120"/>
      </w:pPr>
      <w:r>
        <w:rPr>
          <w:rFonts w:ascii="Arial" w:cs="Arial" w:eastAsia="Arial" w:hAnsi="Arial"/>
          <w:b w:val="false"/>
          <w:bCs w:val="false"/>
          <w:i w:val="false"/>
          <w:iCs w:val="false"/>
          <w:sz w:val="22"/>
          <w:szCs w:val="22"/>
        </w:rPr>
        <w:t xml:space="preserve">If the discovery is a new domain entirely, or a change that affects the structure of existing domains — for example, realizing that volunteer coordination is a separate domain, or that two domains should be merged — the response is:</w:t>
      </w:r>
    </w:p>
    <w:p>
      <w:pPr>
        <w:pStyle w:val="ListParagraph"/>
        <w:numPr>
          <w:ilvl w:val="0"/>
          <w:numId w:val="2"/>
        </w:numPr>
        <w:spacing w:after="60"/>
      </w:pPr>
      <w:r>
        <w:rPr>
          <w:rFonts w:ascii="Arial" w:cs="Arial" w:eastAsia="Arial" w:hAnsi="Arial"/>
          <w:b w:val="false"/>
          <w:bCs w:val="false"/>
          <w:i w:val="false"/>
          <w:iCs w:val="false"/>
          <w:sz w:val="22"/>
          <w:szCs w:val="22"/>
        </w:rPr>
        <w:t xml:space="preserve">Stop all domain work immediately.</w:t>
      </w:r>
    </w:p>
    <w:p>
      <w:pPr>
        <w:pStyle w:val="ListParagraph"/>
        <w:numPr>
          <w:ilvl w:val="0"/>
          <w:numId w:val="2"/>
        </w:numPr>
        <w:spacing w:after="60"/>
      </w:pPr>
      <w:r>
        <w:rPr>
          <w:rFonts w:ascii="Arial" w:cs="Arial" w:eastAsia="Arial" w:hAnsi="Arial"/>
          <w:b w:val="false"/>
          <w:bCs w:val="false"/>
          <w:i w:val="false"/>
          <w:iCs w:val="false"/>
          <w:sz w:val="22"/>
          <w:szCs w:val="22"/>
        </w:rPr>
        <w:t xml:space="preserve">Conduct a dedicated Master PRD revision conversation to add the new domain, redefine domain boundaries, update personas, and determine where the new domain fits in the processing order.</w:t>
      </w:r>
    </w:p>
    <w:p>
      <w:pPr>
        <w:pStyle w:val="ListParagraph"/>
        <w:numPr>
          <w:ilvl w:val="0"/>
          <w:numId w:val="2"/>
        </w:numPr>
        <w:spacing w:after="60"/>
      </w:pPr>
      <w:r>
        <w:rPr>
          <w:rFonts w:ascii="Arial" w:cs="Arial" w:eastAsia="Arial" w:hAnsi="Arial"/>
          <w:b w:val="false"/>
          <w:bCs w:val="false"/>
          <w:i w:val="false"/>
          <w:iCs w:val="false"/>
          <w:sz w:val="22"/>
          <w:szCs w:val="22"/>
        </w:rPr>
        <w:t xml:space="preserve">Review whether any already-completed Entity PRDs, process documents, or Domain PRDs are affected by the structural change.</w:t>
      </w:r>
    </w:p>
    <w:p>
      <w:pPr>
        <w:pStyle w:val="ListParagraph"/>
        <w:numPr>
          <w:ilvl w:val="0"/>
          <w:numId w:val="2"/>
        </w:numPr>
        <w:spacing w:after="60"/>
      </w:pPr>
      <w:r>
        <w:rPr>
          <w:rFonts w:ascii="Arial" w:cs="Arial" w:eastAsia="Arial" w:hAnsi="Arial"/>
          <w:b w:val="false"/>
          <w:bCs w:val="false"/>
          <w:i w:val="false"/>
          <w:iCs w:val="false"/>
          <w:sz w:val="22"/>
          <w:szCs w:val="22"/>
        </w:rPr>
        <w:t xml:space="preserve">Resume domain work from the updated Master PRD.</w:t>
      </w:r>
    </w:p>
    <w:p>
      <w:pPr>
        <w:pStyle w:val="Heading2"/>
        <w:spacing w:after="120" w:before="240"/>
      </w:pPr>
      <w:r>
        <w:rPr>
          <w:rFonts w:ascii="Arial" w:cs="Arial" w:eastAsia="Arial" w:hAnsi="Arial"/>
          <w:b/>
          <w:bCs/>
          <w:i w:val="false"/>
          <w:iCs w:val="false"/>
          <w:color w:val="1F3864"/>
          <w:sz w:val="28"/>
          <w:szCs w:val="28"/>
        </w:rPr>
        <w:t xml:space="preserve">10.6 Sub-Domain Structure Discovered</w:t>
      </w:r>
    </w:p>
    <w:p>
      <w:pPr>
        <w:spacing w:after="120"/>
      </w:pPr>
      <w:r>
        <w:rPr>
          <w:rFonts w:ascii="Arial" w:cs="Arial" w:eastAsia="Arial" w:hAnsi="Arial"/>
          <w:b w:val="false"/>
          <w:bCs w:val="false"/>
          <w:i w:val="false"/>
          <w:iCs w:val="false"/>
          <w:sz w:val="22"/>
          <w:szCs w:val="22"/>
        </w:rPr>
        <w:t xml:space="preserve">If process definition work reveals that a domain’s processes are too complex or too parallel for a flat structure and would benefit from sub-domain organization:</w:t>
      </w:r>
    </w:p>
    <w:p>
      <w:pPr>
        <w:pStyle w:val="ListParagraph"/>
        <w:numPr>
          <w:ilvl w:val="0"/>
          <w:numId w:val="2"/>
        </w:numPr>
        <w:spacing w:after="80"/>
      </w:pPr>
      <w:r>
        <w:rPr>
          <w:rFonts w:ascii="Arial" w:cs="Arial" w:eastAsia="Arial" w:hAnsi="Arial"/>
          <w:b w:val="false"/>
          <w:bCs w:val="false"/>
          <w:i w:val="false"/>
          <w:iCs w:val="false"/>
          <w:sz w:val="22"/>
          <w:szCs w:val="22"/>
        </w:rPr>
        <w:t xml:space="preserve">Stop the current conversation at a clean stopping point.</w:t>
      </w:r>
    </w:p>
    <w:p>
      <w:pPr>
        <w:pStyle w:val="ListParagraph"/>
        <w:numPr>
          <w:ilvl w:val="0"/>
          <w:numId w:val="2"/>
        </w:numPr>
        <w:spacing w:after="80"/>
      </w:pPr>
      <w:r>
        <w:rPr>
          <w:rFonts w:ascii="Arial" w:cs="Arial" w:eastAsia="Arial" w:hAnsi="Arial"/>
          <w:b w:val="false"/>
          <w:bCs w:val="false"/>
          <w:i w:val="false"/>
          <w:iCs w:val="false"/>
          <w:sz w:val="22"/>
          <w:szCs w:val="22"/>
        </w:rPr>
        <w:t xml:space="preserve">Update the Master PRD to restructure the domain’s process inventory into sub-domains.</w:t>
      </w:r>
    </w:p>
    <w:p>
      <w:pPr>
        <w:pStyle w:val="ListParagraph"/>
        <w:numPr>
          <w:ilvl w:val="0"/>
          <w:numId w:val="2"/>
        </w:numPr>
        <w:spacing w:after="80"/>
      </w:pPr>
      <w:r>
        <w:rPr>
          <w:rFonts w:ascii="Arial" w:cs="Arial" w:eastAsia="Arial" w:hAnsi="Arial"/>
          <w:b w:val="false"/>
          <w:bCs w:val="false"/>
          <w:i w:val="false"/>
          <w:iCs w:val="false"/>
          <w:sz w:val="22"/>
          <w:szCs w:val="22"/>
        </w:rPr>
        <w:t xml:space="preserve">Produce the parent Domain Overview if not already complete, reflecting the sub-domain structure.</w:t>
      </w:r>
    </w:p>
    <w:p>
      <w:pPr>
        <w:pStyle w:val="ListParagraph"/>
        <w:numPr>
          <w:ilvl w:val="0"/>
          <w:numId w:val="2"/>
        </w:numPr>
        <w:spacing w:after="80"/>
      </w:pPr>
      <w:r>
        <w:rPr>
          <w:rFonts w:ascii="Arial" w:cs="Arial" w:eastAsia="Arial" w:hAnsi="Arial"/>
          <w:b w:val="false"/>
          <w:bCs w:val="false"/>
          <w:i w:val="false"/>
          <w:iCs w:val="false"/>
          <w:sz w:val="22"/>
          <w:szCs w:val="22"/>
        </w:rPr>
        <w:t xml:space="preserve">Resume work through the sub-domain overview and process definition sequence.</w:t>
      </w:r>
    </w:p>
    <w:p>
      <w:pPr>
        <w:pStyle w:val="Heading2"/>
        <w:spacing w:after="120" w:before="240"/>
      </w:pPr>
      <w:r>
        <w:rPr>
          <w:rFonts w:ascii="Arial" w:cs="Arial" w:eastAsia="Arial" w:hAnsi="Arial"/>
          <w:b/>
          <w:bCs/>
          <w:i w:val="false"/>
          <w:iCs w:val="false"/>
          <w:color w:val="1F3864"/>
          <w:sz w:val="28"/>
          <w:szCs w:val="28"/>
        </w:rPr>
        <w:t xml:space="preserve">10.7 New Cross-Domain Service Discovered</w:t>
      </w:r>
    </w:p>
    <w:p>
      <w:pPr>
        <w:spacing w:after="120"/>
      </w:pPr>
      <w:r>
        <w:rPr>
          <w:rFonts w:ascii="Arial" w:cs="Arial" w:eastAsia="Arial" w:hAnsi="Arial"/>
          <w:sz w:val="22"/>
          <w:szCs w:val="22"/>
        </w:rPr>
        <w:t xml:space="preserve">If a process conversation reveals a shared capability that should be defined as a Cross-Domain Service rather than handled within a single domain:</w:t>
      </w:r>
    </w:p>
    <w:p>
      <w:pPr>
        <w:pStyle w:val="ListParagraph"/>
        <w:numPr>
          <w:ilvl w:val="0"/>
          <w:numId w:val="2"/>
        </w:numPr>
        <w:spacing w:after="80"/>
      </w:pPr>
      <w:r>
        <w:rPr>
          <w:rFonts w:ascii="Arial" w:cs="Arial" w:eastAsia="Arial" w:hAnsi="Arial"/>
          <w:sz w:val="22"/>
          <w:szCs w:val="22"/>
        </w:rPr>
        <w:t xml:space="preserve">Stop the current conversation at a clean stopping point.</w:t>
      </w:r>
    </w:p>
    <w:p>
      <w:pPr>
        <w:pStyle w:val="ListParagraph"/>
        <w:numPr>
          <w:ilvl w:val="0"/>
          <w:numId w:val="2"/>
        </w:numPr>
        <w:spacing w:after="80"/>
      </w:pPr>
      <w:r>
        <w:rPr>
          <w:rFonts w:ascii="Arial" w:cs="Arial" w:eastAsia="Arial" w:hAnsi="Arial"/>
          <w:sz w:val="22"/>
          <w:szCs w:val="22"/>
        </w:rPr>
        <w:t xml:space="preserve">Update the Master PRD to add the new service with its description and capabilities.</w:t>
      </w:r>
    </w:p>
    <w:p>
      <w:pPr>
        <w:pStyle w:val="ListParagraph"/>
        <w:numPr>
          <w:ilvl w:val="0"/>
          <w:numId w:val="2"/>
        </w:numPr>
        <w:spacing w:after="80"/>
      </w:pPr>
      <w:r>
        <w:rPr>
          <w:rFonts w:ascii="Arial" w:cs="Arial" w:eastAsia="Arial" w:hAnsi="Arial"/>
          <w:sz w:val="22"/>
          <w:szCs w:val="22"/>
        </w:rPr>
        <w:t xml:space="preserve">Optionally conduct service entity and process definition before resuming, or continue domain work referencing the service generically from the Master PRD description.</w:t>
      </w:r>
    </w:p>
    <w:p>
      <w:pPr>
        <w:pStyle w:val="ListParagraph"/>
        <w:numPr>
          <w:ilvl w:val="0"/>
          <w:numId w:val="2"/>
        </w:numPr>
        <w:spacing w:after="80"/>
      </w:pPr>
      <w:r>
        <w:rPr>
          <w:rFonts w:ascii="Arial" w:cs="Arial" w:eastAsia="Arial" w:hAnsi="Arial"/>
          <w:sz w:val="22"/>
          <w:szCs w:val="22"/>
        </w:rPr>
        <w:t xml:space="preserve">Resume domain work from the updated Master PRD.</w:t>
      </w:r>
    </w:p>
    <w:p>
      <w:pPr>
        <w:pStyle w:val="Heading2"/>
        <w:spacing w:after="120" w:before="240"/>
      </w:pPr>
      <w:r>
        <w:rPr>
          <w:rFonts w:ascii="Arial" w:cs="Arial" w:eastAsia="Arial" w:hAnsi="Arial"/>
          <w:b/>
          <w:bCs/>
          <w:i w:val="false"/>
          <w:iCs w:val="false"/>
          <w:color w:val="1F3864"/>
          <w:sz w:val="28"/>
          <w:szCs w:val="28"/>
        </w:rPr>
        <w:t xml:space="preserve">10.8 Principle</w:t>
      </w:r>
    </w:p>
    <w:p>
      <w:pPr>
        <w:spacing w:after="120"/>
      </w:pPr>
      <w:r>
        <w:rPr>
          <w:rFonts w:ascii="Arial" w:cs="Arial" w:eastAsia="Arial" w:hAnsi="Arial"/>
          <w:b w:val="false"/>
          <w:bCs w:val="false"/>
          <w:i w:val="false"/>
          <w:iCs w:val="false"/>
          <w:sz w:val="22"/>
          <w:szCs w:val="22"/>
        </w:rPr>
        <w:t xml:space="preserve">The Master PRD and Entity Inventory are the blueprints for the entire implementation. They must be accurate at all times. No process or entity work proceeds based on documents that are known to be incomplete or incorrect.</w:t>
      </w:r>
    </w:p>
    <w:p>
      <w:r>
        <w:br w:type="page"/>
      </w:r>
    </w:p>
    <w:p>
      <w:pPr>
        <w:spacing w:after="120"/>
      </w:pPr>
      <w:r>
        <w:rPr>
          <w:rFonts w:ascii="Arial" w:cs="Arial" w:eastAsia="Arial" w:hAnsi="Arial"/>
          <w:b w:val="false"/>
          <w:bCs w:val="false"/>
          <w:i w:val="false"/>
          <w:iCs w:val="false"/>
          <w:sz w:val="22"/>
          <w:szCs w:val="22"/>
        </w:rPr>
        <w:t xml:space="preserve">This document defines the governing process for all CRM Builder document production. It replaces v1.6.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b w:val="false"/>
        <w:bCs w:val="false"/>
        <w:i w:val="false"/>
        <w:iCs w:val="false"/>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val="false"/>
        <w:bCs w:val="false"/>
        <w:i w:val="false"/>
        <w:iCs w:val="false"/>
        <w:color w:val="666666"/>
        <w:sz w:val="20"/>
        <w:szCs w:val="20"/>
      </w:rPr>
      <w:t xml:space="preserve">CRM Builder — Document Production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2026-04-03T03:38:06.912Z</dcterms:created>
  <dcterms:modified xsi:type="dcterms:W3CDTF">2026-04-03T03:38:06.913Z</dcterms:modified>
</cp:coreProperties>
</file>

<file path=docProps/custom.xml><?xml version="1.0" encoding="utf-8"?>
<Properties xmlns="http://schemas.openxmlformats.org/officeDocument/2006/custom-properties" xmlns:vt="http://schemas.openxmlformats.org/officeDocument/2006/docPropsVTypes"/>
</file>