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F3864"/>
          <w:sz w:val="52"/>
          <w:szCs w:val="52"/>
        </w:rPr>
        <w:t xml:space="preserve">CRM Builder</w:t>
      </w:r>
    </w:p>
    <w:p>
      <w:pPr>
        <w:spacing w:after="600"/>
        <w:jc w:val="center"/>
      </w:pPr>
      <w:r>
        <w:rPr>
          <w:rFonts w:ascii="Arial" w:cs="Arial" w:eastAsia="Arial" w:hAnsi="Arial"/>
          <w:color w:val="1F3864"/>
          <w:sz w:val="36"/>
          <w:szCs w:val="36"/>
        </w:rPr>
        <w:t xml:space="preserve">Document Production Process</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b/>
                <w:bCs/>
                <w:sz w:val="22"/>
                <w:szCs w:val="22"/>
              </w:rPr>
              <w:t xml:space="preserve">Version</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1.4</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Current</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b/>
                <w:bCs/>
                <w:sz w:val="22"/>
                <w:szCs w:val="22"/>
              </w:rPr>
              <w:t xml:space="preserve">Last Updated</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04-02-26 14:00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b/>
                <w:bCs/>
                <w:sz w:val="22"/>
                <w:szCs w:val="22"/>
              </w:rPr>
              <w:t xml:space="preserve">Replaces</w:t>
            </w:r>
          </w:p>
        </w:tc>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v1.3</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Purpose</w:t>
      </w:r>
    </w:p>
    <w:p>
      <w:pPr>
        <w:spacing w:after="120"/>
      </w:pPr>
      <w:r>
        <w:rPr>
          <w:rFonts w:ascii="Arial" w:cs="Arial" w:eastAsia="Arial" w:hAnsi="Arial"/>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200" w:before="360"/>
      </w:pPr>
      <w:r>
        <w:rPr>
          <w:rFonts w:ascii="Arial" w:cs="Arial" w:eastAsia="Arial" w:hAnsi="Arial"/>
          <w:b/>
          <w:bCs/>
          <w:color w:val="1F3864"/>
          <w:sz w:val="32"/>
          <w:szCs w:val="32"/>
        </w:rPr>
        <w:t xml:space="preserve">2. Process Overview</w:t>
      </w:r>
    </w:p>
    <w:p>
      <w:pPr>
        <w:spacing w:after="120"/>
      </w:pPr>
      <w:r>
        <w:rPr>
          <w:rFonts w:ascii="Arial" w:cs="Arial" w:eastAsia="Arial" w:hAnsi="Arial"/>
          <w:sz w:val="22"/>
          <w:szCs w:val="22"/>
        </w:rPr>
        <w:t xml:space="preserve">The process has nine phases, executed in strict sequence. Each phase consists of one or more focused conversations with Claude, each producing a single deliverable.</w:t>
      </w:r>
    </w:p>
    <w:p>
      <w:pPr>
        <w:spacing w:after="120"/>
      </w:pPr>
      <w:r>
        <w:rPr>
          <w:rFonts w:ascii="Arial" w:cs="Arial" w:eastAsia="Arial" w:hAnsi="Arial"/>
          <w:sz w:val="22"/>
          <w:szCs w:val="22"/>
        </w:rPr>
        <w:t xml:space="preserve">Phase 2 is performed once for the entire implementation. Phases 3 and 4 repeat for each domain.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160"/>
        <w:gridCol w:w="28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Phase</w:t>
            </w:r>
          </w:p>
        </w:tc>
        <w:tc>
          <w:tcPr>
            <w:tcW w:type="dxa" w:w="2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Name</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Output</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Conversations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(Word)</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Definition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Inventory + Entity PRDs (Word)</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+ 1 per entity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Definition</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documents (Word)</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 per business process</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4</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Reconciliation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 (Word)</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per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5</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Stakeholder Review</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Approved Domain PRDs</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Outside Claude</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6</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program files</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1 per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7</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Selection and Deployment</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Evaluation Report (Word) + deployed instance</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8</w:t>
            </w:r>
          </w:p>
        </w:tc>
        <w:tc>
          <w:tcPr>
            <w:tcW w:type="dxa" w:w="2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Configuration</w:t>
            </w:r>
          </w:p>
        </w:tc>
        <w:tc>
          <w:tcPr>
            <w:tcW w:type="dxa" w:w="3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Configured CRM instance</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Tool-driven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9</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w:t>
            </w:r>
          </w:p>
        </w:tc>
        <w:tc>
          <w:tcPr>
            <w:tcW w:type="dxa" w:w="3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 Spec</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Tool-generated</w:t>
            </w:r>
          </w:p>
        </w:tc>
      </w:tr>
    </w:tbl>
    <w:p>
      <w:pPr>
        <w:pStyle w:val="Heading1"/>
        <w:spacing w:after="200" w:before="360"/>
      </w:pPr>
      <w:r>
        <w:rPr>
          <w:rFonts w:ascii="Arial" w:cs="Arial" w:eastAsia="Arial" w:hAnsi="Arial"/>
          <w:b/>
          <w:bCs/>
          <w:color w:val="1F3864"/>
          <w:sz w:val="32"/>
          <w:szCs w:val="32"/>
        </w:rPr>
        <w:t xml:space="preserve">3. Phase Details</w:t>
      </w:r>
    </w:p>
    <w:p>
      <w:pPr>
        <w:pStyle w:val="Heading2"/>
        <w:spacing w:after="160" w:before="280"/>
      </w:pPr>
      <w:r>
        <w:rPr>
          <w:rFonts w:ascii="Arial" w:cs="Arial" w:eastAsia="Arial" w:hAnsi="Arial"/>
          <w:b/>
          <w:bCs/>
          <w:color w:val="1F3864"/>
          <w:sz w:val="28"/>
          <w:szCs w:val="28"/>
        </w:rPr>
        <w:t xml:space="preserve">3.1 Phase 1: Master PRD</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Your knowledge of the organization.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Master PRD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PRDs/{Implementation}-Master-PRD.docx</w:t>
      </w:r>
    </w:p>
    <w:p>
      <w:pPr>
        <w:spacing w:after="120"/>
      </w:pPr>
      <w:r>
        <w:rPr>
          <w:rFonts w:ascii="Arial" w:cs="Arial" w:eastAsia="Arial" w:hAnsi="Arial"/>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sz w:val="22"/>
          <w:szCs w:val="22"/>
        </w:rPr>
        <w:t xml:space="preserve">The Master PRD also establishes:</w:t>
      </w:r>
    </w:p>
    <w:p>
      <w:pPr>
        <w:pStyle w:val="ListParagraph"/>
        <w:numPr>
          <w:ilvl w:val="0"/>
          <w:numId w:val="2"/>
        </w:numPr>
        <w:spacing w:after="80"/>
      </w:pPr>
      <w:r>
        <w:rPr>
          <w:rFonts w:ascii="Arial" w:cs="Arial" w:eastAsia="Arial" w:hAnsi="Arial"/>
          <w:sz w:val="22"/>
          <w:szCs w:val="22"/>
        </w:rPr>
        <w:t xml:space="preserve">The list of Key Business Domains and their domain codes</w:t>
      </w:r>
    </w:p>
    <w:p>
      <w:pPr>
        <w:pStyle w:val="ListParagraph"/>
        <w:numPr>
          <w:ilvl w:val="0"/>
          <w:numId w:val="2"/>
        </w:numPr>
        <w:spacing w:after="80"/>
      </w:pPr>
      <w:r>
        <w:rPr>
          <w:rFonts w:ascii="Arial" w:cs="Arial" w:eastAsia="Arial" w:hAnsi="Arial"/>
          <w:sz w:val="22"/>
          <w:szCs w:val="22"/>
        </w:rPr>
        <w:t xml:space="preserve">The business processes within each domain</w:t>
      </w:r>
    </w:p>
    <w:p>
      <w:pPr>
        <w:pStyle w:val="ListParagraph"/>
        <w:numPr>
          <w:ilvl w:val="0"/>
          <w:numId w:val="2"/>
        </w:numPr>
        <w:spacing w:after="80"/>
      </w:pPr>
      <w:r>
        <w:rPr>
          <w:rFonts w:ascii="Arial" w:cs="Arial" w:eastAsia="Arial" w:hAnsi="Arial"/>
          <w:sz w:val="22"/>
          <w:szCs w:val="22"/>
        </w:rPr>
        <w:t xml:space="preserve">The recommended order for processing domains (typically the domain with the most entities first)</w:t>
      </w:r>
    </w:p>
    <w:p>
      <w:pPr>
        <w:pStyle w:val="ListParagraph"/>
        <w:numPr>
          <w:ilvl w:val="0"/>
          <w:numId w:val="2"/>
        </w:numPr>
        <w:spacing w:after="80"/>
      </w:pPr>
      <w:r>
        <w:rPr>
          <w:rFonts w:ascii="Arial" w:cs="Arial" w:eastAsia="Arial" w:hAnsi="Arial"/>
          <w:sz w:val="22"/>
          <w:szCs w:val="22"/>
        </w:rPr>
        <w:t xml:space="preserve">The dependency order of processes within each domain — sequential lifecycle processes first, then asynchronous processes</w:t>
      </w:r>
    </w:p>
    <w:p>
      <w:pPr>
        <w:spacing w:after="120"/>
      </w:pPr>
      <w:r>
        <w:rPr>
          <w:rFonts w:ascii="Arial" w:cs="Arial" w:eastAsia="Arial" w:hAnsi="Arial"/>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00"/>
      </w:pPr>
      <w:r>
        <w:rPr>
          <w:rFonts w:ascii="Arial" w:cs="Arial" w:eastAsia="Arial" w:hAnsi="Arial"/>
          <w:b/>
          <w:bCs/>
          <w:color w:val="1F3864"/>
          <w:sz w:val="24"/>
          <w:szCs w:val="24"/>
        </w:rPr>
        <w:t xml:space="preserve">Master PRD Structure</w:t>
      </w:r>
    </w:p>
    <w:p>
      <w:pPr>
        <w:pStyle w:val="ListParagraph"/>
        <w:numPr>
          <w:ilvl w:val="0"/>
          <w:numId w:val="3"/>
        </w:numPr>
        <w:spacing w:after="80"/>
      </w:pPr>
      <w:r>
        <w:rPr>
          <w:rFonts w:ascii="Arial" w:cs="Arial" w:eastAsia="Arial" w:hAnsi="Arial"/>
          <w:b/>
          <w:bCs/>
          <w:sz w:val="22"/>
          <w:szCs w:val="22"/>
        </w:rPr>
        <w:t xml:space="preserve">Organization Overview</w:t>
      </w:r>
      <w:r>
        <w:rPr>
          <w:rFonts w:ascii="Arial" w:cs="Arial" w:eastAsia="Arial" w:hAnsi="Arial"/>
          <w:sz w:val="22"/>
          <w:szCs w:val="22"/>
        </w:rPr>
        <w:t xml:space="preserve"> — mission, operating context, why a CRM is needed</w:t>
      </w:r>
    </w:p>
    <w:p>
      <w:pPr>
        <w:pStyle w:val="ListParagraph"/>
        <w:numPr>
          <w:ilvl w:val="0"/>
          <w:numId w:val="3"/>
        </w:numPr>
        <w:spacing w:after="80"/>
      </w:pPr>
      <w:r>
        <w:rPr>
          <w:rFonts w:ascii="Arial" w:cs="Arial" w:eastAsia="Arial" w:hAnsi="Arial"/>
          <w:b/>
          <w:bCs/>
          <w:sz w:val="22"/>
          <w:szCs w:val="22"/>
        </w:rPr>
        <w:t xml:space="preserve">Personas</w:t>
      </w:r>
      <w:r>
        <w:rPr>
          <w:rFonts w:ascii="Arial" w:cs="Arial" w:eastAsia="Arial" w:hAnsi="Arial"/>
          <w:sz w:val="22"/>
          <w:szCs w:val="22"/>
        </w:rPr>
        <w:t xml:space="preserve"> — one entry per persona with name, description, relationship to the organization, primary domains, and what the CRM provides to them</w:t>
      </w:r>
    </w:p>
    <w:p>
      <w:pPr>
        <w:pStyle w:val="ListParagraph"/>
        <w:numPr>
          <w:ilvl w:val="0"/>
          <w:numId w:val="3"/>
        </w:numPr>
        <w:spacing w:after="80"/>
      </w:pPr>
      <w:r>
        <w:rPr>
          <w:rFonts w:ascii="Arial" w:cs="Arial" w:eastAsia="Arial" w:hAnsi="Arial"/>
          <w:b/>
          <w:bCs/>
          <w:sz w:val="22"/>
          <w:szCs w:val="22"/>
        </w:rPr>
        <w:t xml:space="preserve">Key Business Domains</w:t>
      </w:r>
      <w:r>
        <w:rPr>
          <w:rFonts w:ascii="Arial" w:cs="Arial" w:eastAsia="Arial" w:hAnsi="Arial"/>
          <w:sz w:val="22"/>
          <w:szCs w:val="22"/>
        </w:rPr>
        <w:t xml:space="preserve"> — one section per domain with domain purpose, personas involved, process list with one-line descriptions, and key data categories</w:t>
      </w:r>
    </w:p>
    <w:p>
      <w:pPr>
        <w:pStyle w:val="ListParagraph"/>
        <w:numPr>
          <w:ilvl w:val="0"/>
          <w:numId w:val="3"/>
        </w:numPr>
        <w:spacing w:after="80"/>
      </w:pPr>
      <w:r>
        <w:rPr>
          <w:rFonts w:ascii="Arial" w:cs="Arial" w:eastAsia="Arial" w:hAnsi="Arial"/>
          <w:b/>
          <w:bCs/>
          <w:sz w:val="22"/>
          <w:szCs w:val="22"/>
        </w:rPr>
        <w:t xml:space="preserve">System Scope</w:t>
      </w:r>
      <w:r>
        <w:rPr>
          <w:rFonts w:ascii="Arial" w:cs="Arial" w:eastAsia="Arial" w:hAnsi="Arial"/>
          <w:sz w:val="22"/>
          <w:szCs w:val="22"/>
        </w:rPr>
        <w:t xml:space="preserve"> — in scope, out of scope, key integrations described generically by function</w:t>
      </w:r>
    </w:p>
    <w:p>
      <w:pPr>
        <w:pStyle w:val="Heading2"/>
        <w:spacing w:after="160" w:before="280"/>
      </w:pPr>
      <w:r>
        <w:rPr>
          <w:rFonts w:ascii="Arial" w:cs="Arial" w:eastAsia="Arial" w:hAnsi="Arial"/>
          <w:b/>
          <w:bCs/>
          <w:color w:val="1F3864"/>
          <w:sz w:val="28"/>
          <w:szCs w:val="28"/>
        </w:rPr>
        <w:t xml:space="preserve">3.2 Phase 2: Entity Definition</w:t>
      </w:r>
    </w:p>
    <w:p>
      <w:pPr>
        <w:spacing w:after="120"/>
      </w:pPr>
      <w:r>
        <w:rPr>
          <w:rFonts w:ascii="Arial" w:cs="Arial" w:eastAsia="Arial" w:hAnsi="Arial"/>
          <w:sz w:val="22"/>
          <w:szCs w:val="22"/>
        </w:rPr>
        <w:t xml:space="preserve">Entity Definition establishes the data objects the CRM must manage before any process is defined in detail. It consists of two steps performed in sequence.</w:t>
      </w:r>
    </w:p>
    <w:p>
      <w:pPr>
        <w:pStyle w:val="Heading3"/>
        <w:spacing w:after="120" w:before="200"/>
      </w:pPr>
      <w:r>
        <w:rPr>
          <w:rFonts w:ascii="Arial" w:cs="Arial" w:eastAsia="Arial" w:hAnsi="Arial"/>
          <w:b/>
          <w:bCs/>
          <w:color w:val="1F3864"/>
          <w:sz w:val="24"/>
          <w:szCs w:val="24"/>
        </w:rPr>
        <w:t xml:space="preserve">Step 1: Entity Discovery</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Entity Inventory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PRDs/{Implementation}-Entity-Inventory.docx</w:t>
      </w:r>
    </w:p>
    <w:p>
      <w:pPr>
        <w:spacing w:after="120"/>
      </w:pPr>
      <w:r>
        <w:rPr>
          <w:rFonts w:ascii="Arial" w:cs="Arial" w:eastAsia="Arial" w:hAnsi="Arial"/>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sz w:val="22"/>
          <w:szCs w:val="22"/>
        </w:rPr>
        <w:t xml:space="preserve">The Entity Inventory is a single document listing every identified entity. For each entity, the inventory captures:</w:t>
      </w:r>
    </w:p>
    <w:p>
      <w:pPr>
        <w:pStyle w:val="ListParagraph"/>
        <w:numPr>
          <w:ilvl w:val="0"/>
          <w:numId w:val="4"/>
        </w:numPr>
        <w:spacing w:after="80"/>
      </w:pPr>
      <w:r>
        <w:rPr>
          <w:rFonts w:ascii="Arial" w:cs="Arial" w:eastAsia="Arial" w:hAnsi="Arial"/>
          <w:sz w:val="22"/>
          <w:szCs w:val="22"/>
        </w:rPr>
        <w:t xml:space="preserve">Entity name — the human-readable label</w:t>
      </w:r>
    </w:p>
    <w:p>
      <w:pPr>
        <w:pStyle w:val="ListParagraph"/>
        <w:numPr>
          <w:ilvl w:val="0"/>
          <w:numId w:val="4"/>
        </w:numPr>
        <w:spacing w:after="80"/>
      </w:pPr>
      <w:r>
        <w:rPr>
          <w:rFonts w:ascii="Arial" w:cs="Arial" w:eastAsia="Arial" w:hAnsi="Arial"/>
          <w:sz w:val="22"/>
          <w:szCs w:val="22"/>
        </w:rPr>
        <w:t xml:space="preserve">Purpose — a one-sentence description of what the entity represents</w:t>
      </w:r>
    </w:p>
    <w:p>
      <w:pPr>
        <w:pStyle w:val="ListParagraph"/>
        <w:numPr>
          <w:ilvl w:val="0"/>
          <w:numId w:val="4"/>
        </w:numPr>
        <w:spacing w:after="80"/>
      </w:pPr>
      <w:r>
        <w:rPr>
          <w:rFonts w:ascii="Arial" w:cs="Arial" w:eastAsia="Arial" w:hAnsi="Arial"/>
          <w:sz w:val="22"/>
          <w:szCs w:val="22"/>
        </w:rPr>
        <w:t xml:space="preserve">Primary domain — the domain that owns the entity’s lifecycle</w:t>
      </w:r>
    </w:p>
    <w:p>
      <w:pPr>
        <w:pStyle w:val="ListParagraph"/>
        <w:numPr>
          <w:ilvl w:val="0"/>
          <w:numId w:val="4"/>
        </w:numPr>
        <w:spacing w:after="80"/>
      </w:pPr>
      <w:r>
        <w:rPr>
          <w:rFonts w:ascii="Arial" w:cs="Arial" w:eastAsia="Arial" w:hAnsi="Arial"/>
          <w:sz w:val="22"/>
          <w:szCs w:val="22"/>
        </w:rPr>
        <w:t xml:space="preserve">Additional domains — other domains that reference or interact with the entity</w:t>
      </w:r>
    </w:p>
    <w:p>
      <w:pPr>
        <w:pStyle w:val="ListParagraph"/>
        <w:numPr>
          <w:ilvl w:val="0"/>
          <w:numId w:val="4"/>
        </w:numPr>
        <w:spacing w:after="80"/>
      </w:pPr>
      <w:r>
        <w:rPr>
          <w:rFonts w:ascii="Arial" w:cs="Arial" w:eastAsia="Arial" w:hAnsi="Arial"/>
          <w:sz w:val="22"/>
          <w:szCs w:val="22"/>
        </w:rPr>
        <w:t xml:space="preserve">Participating processes — which processes create, read, update, or depend on this entity</w:t>
      </w:r>
    </w:p>
    <w:p>
      <w:pPr>
        <w:spacing w:after="120"/>
      </w:pPr>
      <w:r>
        <w:rPr>
          <w:rFonts w:ascii="Arial" w:cs="Arial" w:eastAsia="Arial" w:hAnsi="Arial"/>
          <w:sz w:val="22"/>
          <w:szCs w:val="22"/>
        </w:rPr>
        <w:t xml:space="preserve">During the discovery conversation, Claude also identifies:</w:t>
      </w:r>
    </w:p>
    <w:p>
      <w:pPr>
        <w:pStyle w:val="ListParagraph"/>
        <w:numPr>
          <w:ilvl w:val="0"/>
          <w:numId w:val="5"/>
        </w:numPr>
        <w:spacing w:after="80"/>
      </w:pPr>
      <w:r>
        <w:rPr>
          <w:rFonts w:ascii="Arial" w:cs="Arial" w:eastAsia="Arial" w:hAnsi="Arial"/>
          <w:b/>
          <w:bCs/>
          <w:sz w:val="22"/>
          <w:szCs w:val="22"/>
        </w:rPr>
        <w:t xml:space="preserve">Cross-domain entities</w:t>
      </w:r>
      <w:r>
        <w:rPr>
          <w:rFonts w:ascii="Arial" w:cs="Arial" w:eastAsia="Arial" w:hAnsi="Arial"/>
          <w:sz w:val="22"/>
          <w:szCs w:val="22"/>
        </w:rPr>
        <w:t xml:space="preserve"> — entities that appear in multiple domains are flagged so the detailed interview can capture all perspectives, not just one domain’s view</w:t>
      </w:r>
    </w:p>
    <w:p>
      <w:pPr>
        <w:pStyle w:val="ListParagraph"/>
        <w:numPr>
          <w:ilvl w:val="0"/>
          <w:numId w:val="5"/>
        </w:numPr>
        <w:spacing w:after="80"/>
      </w:pPr>
      <w:r>
        <w:rPr>
          <w:rFonts w:ascii="Arial" w:cs="Arial" w:eastAsia="Arial" w:hAnsi="Arial"/>
          <w:b/>
          <w:bCs/>
          <w:sz w:val="22"/>
          <w:szCs w:val="22"/>
        </w:rPr>
        <w:t xml:space="preserve">Entity vs. entity variant</w:t>
      </w:r>
      <w:r>
        <w:rPr>
          <w:rFonts w:ascii="Arial" w:cs="Arial" w:eastAsia="Arial" w:hAnsi="Arial"/>
          <w:sz w:val="22"/>
          <w:szCs w:val="22"/>
        </w:rPr>
        <w:t xml:space="preserve"> — whether something is its own entity or a type/variant of another (e.g., whether Partner Contact is a separate entity or a Contact with a type field)</w:t>
      </w:r>
    </w:p>
    <w:p>
      <w:pPr>
        <w:pStyle w:val="ListParagraph"/>
        <w:numPr>
          <w:ilvl w:val="0"/>
          <w:numId w:val="5"/>
        </w:numPr>
        <w:spacing w:after="80"/>
      </w:pPr>
      <w:r>
        <w:rPr>
          <w:rFonts w:ascii="Arial" w:cs="Arial" w:eastAsia="Arial" w:hAnsi="Arial"/>
          <w:b/>
          <w:bCs/>
          <w:sz w:val="22"/>
          <w:szCs w:val="22"/>
        </w:rPr>
        <w:t xml:space="preserve">Dependency order</w:t>
      </w:r>
      <w:r>
        <w:rPr>
          <w:rFonts w:ascii="Arial" w:cs="Arial" w:eastAsia="Arial" w:hAnsi="Arial"/>
          <w:sz w:val="22"/>
          <w:szCs w:val="22"/>
        </w:rPr>
        <w:t xml:space="preserve"> — a recommended sequence for the entity definition interviews, with foundational entities (those that other entities reference) defined first</w:t>
      </w:r>
    </w:p>
    <w:p>
      <w:pPr>
        <w:pStyle w:val="Heading3"/>
        <w:spacing w:after="120" w:before="200"/>
      </w:pPr>
      <w:r>
        <w:rPr>
          <w:rFonts w:ascii="Arial" w:cs="Arial" w:eastAsia="Arial" w:hAnsi="Arial"/>
          <w:b/>
          <w:bCs/>
          <w:color w:val="1F3864"/>
          <w:sz w:val="24"/>
          <w:szCs w:val="24"/>
        </w:rPr>
        <w:t xml:space="preserve">Step 2: Entity Definition Interviews</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entity, done in the dependency order established in Step 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all previously completed Entity PRDs.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One Entity PRD (Word document) per entity.</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PRDs/entities/{EntityName}.docx</w:t>
      </w:r>
    </w:p>
    <w:p>
      <w:pPr>
        <w:spacing w:after="120"/>
      </w:pPr>
      <w:r>
        <w:rPr>
          <w:rFonts w:ascii="Arial" w:cs="Arial" w:eastAsia="Arial" w:hAnsi="Arial"/>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00"/>
      </w:pPr>
      <w:r>
        <w:rPr>
          <w:rFonts w:ascii="Arial" w:cs="Arial" w:eastAsia="Arial" w:hAnsi="Arial"/>
          <w:b/>
          <w:bCs/>
          <w:color w:val="1F3864"/>
          <w:sz w:val="24"/>
          <w:szCs w:val="24"/>
        </w:rPr>
        <w:t xml:space="preserve">Context Passing</w:t>
      </w:r>
    </w:p>
    <w:p>
      <w:pPr>
        <w:spacing w:after="120"/>
      </w:pPr>
      <w:r>
        <w:rPr>
          <w:rFonts w:ascii="Arial" w:cs="Arial" w:eastAsia="Arial" w:hAnsi="Arial"/>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sz w:val="22"/>
          <w:szCs w:val="22"/>
        </w:rPr>
        <w:t xml:space="preserve">By the time the last entity is being defined, Claude has the complete entity context available in the conversation.</w:t>
      </w:r>
    </w:p>
    <w:p>
      <w:pPr>
        <w:pStyle w:val="Heading3"/>
        <w:spacing w:after="120" w:before="200"/>
      </w:pPr>
      <w:r>
        <w:rPr>
          <w:rFonts w:ascii="Arial" w:cs="Arial" w:eastAsia="Arial" w:hAnsi="Arial"/>
          <w:b/>
          <w:bCs/>
          <w:color w:val="1F3864"/>
          <w:sz w:val="24"/>
          <w:szCs w:val="24"/>
        </w:rPr>
        <w:t xml:space="preserve">Entity PRD Structure</w:t>
      </w:r>
    </w:p>
    <w:p>
      <w:pPr>
        <w:spacing w:after="120"/>
      </w:pPr>
      <w:r>
        <w:rPr>
          <w:rFonts w:ascii="Arial" w:cs="Arial" w:eastAsia="Arial" w:hAnsi="Arial"/>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6"/>
        </w:numPr>
        <w:spacing w:after="80"/>
      </w:pPr>
      <w:r>
        <w:rPr>
          <w:rFonts w:ascii="Arial" w:cs="Arial" w:eastAsia="Arial" w:hAnsi="Arial"/>
          <w:b/>
          <w:bCs/>
          <w:sz w:val="22"/>
          <w:szCs w:val="22"/>
        </w:rPr>
        <w:t xml:space="preserve">Entity Overview</w:t>
      </w:r>
      <w:r>
        <w:rPr>
          <w:rFonts w:ascii="Arial" w:cs="Arial" w:eastAsia="Arial" w:hAnsi="Arial"/>
          <w:sz w:val="22"/>
          <w:szCs w:val="22"/>
        </w:rPr>
        <w:t xml:space="preserve"> — entity metadata, native/custom status, entity type, contributing domains, and discriminator details for shared entities</w:t>
      </w:r>
    </w:p>
    <w:p>
      <w:pPr>
        <w:pStyle w:val="ListParagraph"/>
        <w:numPr>
          <w:ilvl w:val="0"/>
          <w:numId w:val="6"/>
        </w:numPr>
        <w:spacing w:after="80"/>
      </w:pPr>
      <w:r>
        <w:rPr>
          <w:rFonts w:ascii="Arial" w:cs="Arial" w:eastAsia="Arial" w:hAnsi="Arial"/>
          <w:b/>
          <w:bCs/>
          <w:sz w:val="22"/>
          <w:szCs w:val="22"/>
        </w:rPr>
        <w:t xml:space="preserve">Native Fields</w:t>
      </w:r>
      <w:r>
        <w:rPr>
          <w:rFonts w:ascii="Arial" w:cs="Arial" w:eastAsia="Arial" w:hAnsi="Arial"/>
          <w:sz w:val="22"/>
          <w:szCs w:val="22"/>
        </w:rPr>
        <w:t xml:space="preserve"> — fields that already exist on the entity because of its platform entity type, documented to prevent duplicate creation during YAML generation</w:t>
      </w:r>
    </w:p>
    <w:p>
      <w:pPr>
        <w:pStyle w:val="ListParagraph"/>
        <w:numPr>
          <w:ilvl w:val="0"/>
          <w:numId w:val="6"/>
        </w:numPr>
        <w:spacing w:after="80"/>
      </w:pPr>
      <w:r>
        <w:rPr>
          <w:rFonts w:ascii="Arial" w:cs="Arial" w:eastAsia="Arial" w:hAnsi="Arial"/>
          <w:b/>
          <w:bCs/>
          <w:sz w:val="22"/>
          <w:szCs w:val="22"/>
        </w:rPr>
        <w:t xml:space="preserve">Custom Fields</w:t>
      </w:r>
      <w:r>
        <w:rPr>
          <w:rFonts w:ascii="Arial" w:cs="Arial" w:eastAsia="Arial" w:hAnsi="Arial"/>
          <w:sz w:val="22"/>
          <w:szCs w:val="22"/>
        </w:rPr>
        <w:t xml:space="preserve"> — fields created via YAML, organized by scope (shared vs. type-specific) with full field-level detail including domain attribution, visibility rules, and implementation notes</w:t>
      </w:r>
    </w:p>
    <w:p>
      <w:pPr>
        <w:pStyle w:val="ListParagraph"/>
        <w:numPr>
          <w:ilvl w:val="0"/>
          <w:numId w:val="6"/>
        </w:numPr>
        <w:spacing w:after="80"/>
      </w:pPr>
      <w:r>
        <w:rPr>
          <w:rFonts w:ascii="Arial" w:cs="Arial" w:eastAsia="Arial" w:hAnsi="Arial"/>
          <w:b/>
          <w:bCs/>
          <w:sz w:val="22"/>
          <w:szCs w:val="22"/>
        </w:rPr>
        <w:t xml:space="preserve">Relationships</w:t>
      </w:r>
      <w:r>
        <w:rPr>
          <w:rFonts w:ascii="Arial" w:cs="Arial" w:eastAsia="Arial" w:hAnsi="Arial"/>
          <w:sz w:val="22"/>
          <w:szCs w:val="22"/>
        </w:rPr>
        <w:t xml:space="preserve"> — all relationships involving this entity, compiled from all domains, with link types, PRD references, and domain attribution</w:t>
      </w:r>
    </w:p>
    <w:p>
      <w:pPr>
        <w:pStyle w:val="ListParagraph"/>
        <w:numPr>
          <w:ilvl w:val="0"/>
          <w:numId w:val="6"/>
        </w:numPr>
        <w:spacing w:after="80"/>
      </w:pPr>
      <w:r>
        <w:rPr>
          <w:rFonts w:ascii="Arial" w:cs="Arial" w:eastAsia="Arial" w:hAnsi="Arial"/>
          <w:b/>
          <w:bCs/>
          <w:sz w:val="22"/>
          <w:szCs w:val="22"/>
        </w:rPr>
        <w:t xml:space="preserve">Dynamic Logic Rules</w:t>
      </w:r>
      <w:r>
        <w:rPr>
          <w:rFonts w:ascii="Arial" w:cs="Arial" w:eastAsia="Arial" w:hAnsi="Arial"/>
          <w:sz w:val="22"/>
          <w:szCs w:val="22"/>
        </w:rPr>
        <w:t xml:space="preserve"> — consolidated visibility rules for type-specific fields and panels, grouped by discriminator value</w:t>
      </w:r>
    </w:p>
    <w:p>
      <w:pPr>
        <w:pStyle w:val="ListParagraph"/>
        <w:numPr>
          <w:ilvl w:val="0"/>
          <w:numId w:val="6"/>
        </w:numPr>
        <w:spacing w:after="80"/>
      </w:pPr>
      <w:r>
        <w:rPr>
          <w:rFonts w:ascii="Arial" w:cs="Arial" w:eastAsia="Arial" w:hAnsi="Arial"/>
          <w:b/>
          <w:bCs/>
          <w:sz w:val="22"/>
          <w:szCs w:val="22"/>
        </w:rPr>
        <w:t xml:space="preserve">Layout Guidance</w:t>
      </w:r>
      <w:r>
        <w:rPr>
          <w:rFonts w:ascii="Arial" w:cs="Arial" w:eastAsia="Arial" w:hAnsi="Arial"/>
          <w:sz w:val="22"/>
          <w:szCs w:val="22"/>
        </w:rPr>
        <w:t xml:space="preserve"> — suggested panel and tab grouping for the detail view, with notes on which panels are controlled by dynamic logic</w:t>
      </w:r>
    </w:p>
    <w:p>
      <w:pPr>
        <w:pStyle w:val="ListParagraph"/>
        <w:numPr>
          <w:ilvl w:val="0"/>
          <w:numId w:val="6"/>
        </w:numPr>
        <w:spacing w:after="80"/>
      </w:pPr>
      <w:r>
        <w:rPr>
          <w:rFonts w:ascii="Arial" w:cs="Arial" w:eastAsia="Arial" w:hAnsi="Arial"/>
          <w:b/>
          <w:bCs/>
          <w:sz w:val="22"/>
          <w:szCs w:val="22"/>
        </w:rPr>
        <w:t xml:space="preserve">Implementation Notes</w:t>
      </w:r>
      <w:r>
        <w:rPr>
          <w:rFonts w:ascii="Arial" w:cs="Arial" w:eastAsia="Arial" w:hAnsi="Arial"/>
          <w:sz w:val="22"/>
          <w:szCs w:val="22"/>
        </w:rPr>
        <w:t xml:space="preserve"> — calculated field formulas, access control restrictions, audited fields, system-populated fields, and other implementation details</w:t>
      </w:r>
    </w:p>
    <w:p>
      <w:pPr>
        <w:pStyle w:val="ListParagraph"/>
        <w:numPr>
          <w:ilvl w:val="0"/>
          <w:numId w:val="6"/>
        </w:numPr>
        <w:spacing w:after="80"/>
      </w:pPr>
      <w:r>
        <w:rPr>
          <w:rFonts w:ascii="Arial" w:cs="Arial" w:eastAsia="Arial" w:hAnsi="Arial"/>
          <w:b/>
          <w:bCs/>
          <w:sz w:val="22"/>
          <w:szCs w:val="22"/>
        </w:rPr>
        <w:t xml:space="preserve">Open Issues</w:t>
      </w:r>
      <w:r>
        <w:rPr>
          <w:rFonts w:ascii="Arial" w:cs="Arial" w:eastAsia="Arial" w:hAnsi="Arial"/>
          <w:sz w:val="22"/>
          <w:szCs w:val="22"/>
        </w:rPr>
        <w:t xml:space="preserve"> — unresolved questions specific to this entity’s implementation, including issues carried forward from the Entity Inventory</w:t>
      </w:r>
    </w:p>
    <w:p>
      <w:pPr>
        <w:pStyle w:val="ListParagraph"/>
        <w:numPr>
          <w:ilvl w:val="0"/>
          <w:numId w:val="6"/>
        </w:numPr>
        <w:spacing w:after="80"/>
      </w:pPr>
      <w:r>
        <w:rPr>
          <w:rFonts w:ascii="Arial" w:cs="Arial" w:eastAsia="Arial" w:hAnsi="Arial"/>
          <w:b/>
          <w:bCs/>
          <w:sz w:val="22"/>
          <w:szCs w:val="22"/>
        </w:rPr>
        <w:t xml:space="preserve">Decisions Made</w:t>
      </w:r>
      <w:r>
        <w:rPr>
          <w:rFonts w:ascii="Arial" w:cs="Arial" w:eastAsia="Arial" w:hAnsi="Arial"/>
          <w:sz w:val="22"/>
          <w:szCs w:val="22"/>
        </w:rPr>
        <w:t xml:space="preserve"> — decisions made during the entity definition session, with identifiers and rationale, including decisions that affect other Entity PRDs</w:t>
      </w:r>
    </w:p>
    <w:p>
      <w:pPr>
        <w:pStyle w:val="Heading3"/>
        <w:spacing w:after="120" w:before="200"/>
      </w:pPr>
      <w:r>
        <w:rPr>
          <w:rFonts w:ascii="Arial" w:cs="Arial" w:eastAsia="Arial" w:hAnsi="Arial"/>
          <w:b/>
          <w:bCs/>
          <w:color w:val="1F3864"/>
          <w:sz w:val="24"/>
          <w:szCs w:val="24"/>
        </w:rPr>
        <w:t xml:space="preserve">Completeness Standard</w:t>
      </w:r>
    </w:p>
    <w:p>
      <w:pPr>
        <w:spacing w:after="120"/>
      </w:pPr>
      <w:r>
        <w:rPr>
          <w:rFonts w:ascii="Arial" w:cs="Arial" w:eastAsia="Arial" w:hAnsi="Arial"/>
          <w:sz w:val="22"/>
          <w:szCs w:val="22"/>
        </w:rPr>
        <w:t xml:space="preserve">An Entity PRD is not complete until all nine sections are present and:</w:t>
      </w:r>
    </w:p>
    <w:p>
      <w:pPr>
        <w:pStyle w:val="ListParagraph"/>
        <w:numPr>
          <w:ilvl w:val="0"/>
          <w:numId w:val="7"/>
        </w:numPr>
        <w:spacing w:after="80"/>
      </w:pPr>
      <w:r>
        <w:rPr>
          <w:rFonts w:ascii="Arial" w:cs="Arial" w:eastAsia="Arial" w:hAnsi="Arial"/>
          <w:sz w:val="22"/>
          <w:szCs w:val="22"/>
        </w:rPr>
        <w:t xml:space="preserve">Every field has full field-level detail (name, type, required status, enum values where applicable, and description)</w:t>
      </w:r>
    </w:p>
    <w:p>
      <w:pPr>
        <w:pStyle w:val="ListParagraph"/>
        <w:numPr>
          <w:ilvl w:val="0"/>
          <w:numId w:val="7"/>
        </w:numPr>
        <w:spacing w:after="80"/>
      </w:pPr>
      <w:r>
        <w:rPr>
          <w:rFonts w:ascii="Arial" w:cs="Arial" w:eastAsia="Arial" w:hAnsi="Arial"/>
          <w:sz w:val="22"/>
          <w:szCs w:val="22"/>
        </w:rPr>
        <w:t xml:space="preserve">Every relationship to a previously defined entity is confirmed by both sides</w:t>
      </w:r>
    </w:p>
    <w:p>
      <w:pPr>
        <w:pStyle w:val="ListParagraph"/>
        <w:numPr>
          <w:ilvl w:val="0"/>
          <w:numId w:val="7"/>
        </w:numPr>
        <w:spacing w:after="80"/>
      </w:pPr>
      <w:r>
        <w:rPr>
          <w:rFonts w:ascii="Arial" w:cs="Arial" w:eastAsia="Arial" w:hAnsi="Arial"/>
          <w:sz w:val="22"/>
          <w:szCs w:val="22"/>
        </w:rPr>
        <w:t xml:space="preserve">All dynamic logic visibility rules are documented for type-specific fields</w:t>
      </w:r>
    </w:p>
    <w:p>
      <w:pPr>
        <w:pStyle w:val="ListParagraph"/>
        <w:numPr>
          <w:ilvl w:val="0"/>
          <w:numId w:val="7"/>
        </w:numPr>
        <w:spacing w:after="80"/>
      </w:pPr>
      <w:r>
        <w:rPr>
          <w:rFonts w:ascii="Arial" w:cs="Arial" w:eastAsia="Arial" w:hAnsi="Arial"/>
          <w:sz w:val="22"/>
          <w:szCs w:val="22"/>
        </w:rPr>
        <w:t xml:space="preserve">Native fields are clearly distinguished from custom fields so that YAML generation does not attempt to create fields that already exist on the platform</w:t>
      </w:r>
    </w:p>
    <w:p>
      <w:pPr>
        <w:pStyle w:val="Heading2"/>
        <w:spacing w:after="160" w:before="280"/>
      </w:pPr>
      <w:r>
        <w:rPr>
          <w:rFonts w:ascii="Arial" w:cs="Arial" w:eastAsia="Arial" w:hAnsi="Arial"/>
          <w:b/>
          <w:bCs/>
          <w:color w:val="1F3864"/>
          <w:sz w:val="28"/>
          <w:szCs w:val="28"/>
        </w:rPr>
        <w:t xml:space="preserve">3.3 Phase 3: Process Definition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business process, done in dependency order within each domain.</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relevant Entity PRDs + all previously completed process documents for this domain.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One process document (Word).</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PRDs/{domain_code}/{PROCESS-CODE}.docx</w:t>
      </w:r>
    </w:p>
    <w:p>
      <w:pPr>
        <w:spacing w:after="120"/>
      </w:pPr>
      <w:r>
        <w:rPr>
          <w:rFonts w:ascii="Arial" w:cs="Arial" w:eastAsia="Arial" w:hAnsi="Arial"/>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sz w:val="22"/>
          <w:szCs w:val="22"/>
        </w:rPr>
        <w:t xml:space="preserve">Process conversations reference entities that are already defined in the Entity PRDs.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00"/>
      </w:pPr>
      <w:r>
        <w:rPr>
          <w:rFonts w:ascii="Arial" w:cs="Arial" w:eastAsia="Arial" w:hAnsi="Arial"/>
          <w:b/>
          <w:bCs/>
          <w:color w:val="1F3864"/>
          <w:sz w:val="24"/>
          <w:szCs w:val="24"/>
        </w:rPr>
        <w:t xml:space="preserve">Process Order</w:t>
      </w:r>
    </w:p>
    <w:p>
      <w:pPr>
        <w:spacing w:after="120"/>
      </w:pPr>
      <w:r>
        <w:rPr>
          <w:rFonts w:ascii="Arial" w:cs="Arial" w:eastAsia="Arial" w:hAnsi="Arial"/>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sz w:val="22"/>
          <w:szCs w:val="22"/>
        </w:rPr>
        <w:t xml:space="preserve">Claude guides the ordering based on what it learned in the Master PRD. Outliers that don’t fit neatly into either category are handled case by case.</w:t>
      </w:r>
    </w:p>
    <w:p>
      <w:pPr>
        <w:pStyle w:val="Heading3"/>
        <w:spacing w:after="120" w:before="200"/>
      </w:pPr>
      <w:r>
        <w:rPr>
          <w:rFonts w:ascii="Arial" w:cs="Arial" w:eastAsia="Arial" w:hAnsi="Arial"/>
          <w:b/>
          <w:bCs/>
          <w:color w:val="1F3864"/>
          <w:sz w:val="24"/>
          <w:szCs w:val="24"/>
        </w:rPr>
        <w:t xml:space="preserve">Context Passing</w:t>
      </w:r>
    </w:p>
    <w:p>
      <w:pPr>
        <w:spacing w:after="120"/>
      </w:pPr>
      <w:r>
        <w:rPr>
          <w:rFonts w:ascii="Arial" w:cs="Arial" w:eastAsia="Arial" w:hAnsi="Arial"/>
          <w:sz w:val="22"/>
          <w:szCs w:val="22"/>
        </w:rPr>
        <w:t xml:space="preserve">Each process conversation receives the Master PRD, the Entity Inventory, relevant Entity PRDs, and all previously completed process documents for that domain as uploaded files. This gives Claude full visibility into what data has already been defined, what field values exist, and what status transitions are established — without requiring any cross-session memory.</w:t>
      </w:r>
    </w:p>
    <w:p>
      <w:pPr>
        <w:spacing w:after="120"/>
      </w:pPr>
      <w:r>
        <w:rPr>
          <w:rFonts w:ascii="Arial" w:cs="Arial" w:eastAsia="Arial" w:hAnsi="Arial"/>
          <w:sz w:val="22"/>
          <w:szCs w:val="22"/>
        </w:rPr>
        <w:t xml:space="preserve">By the time the last process in a domain is being defined, Claude has the complete field context from all prior processes available in the conversation.</w:t>
      </w:r>
    </w:p>
    <w:p>
      <w:pPr>
        <w:pStyle w:val="Heading3"/>
        <w:spacing w:after="120" w:before="200"/>
      </w:pPr>
      <w:r>
        <w:rPr>
          <w:rFonts w:ascii="Arial" w:cs="Arial" w:eastAsia="Arial" w:hAnsi="Arial"/>
          <w:b/>
          <w:bCs/>
          <w:color w:val="1F3864"/>
          <w:sz w:val="24"/>
          <w:szCs w:val="24"/>
        </w:rPr>
        <w:t xml:space="preserve">Required Sections</w:t>
      </w:r>
    </w:p>
    <w:p>
      <w:pPr>
        <w:spacing w:after="120"/>
      </w:pPr>
      <w:r>
        <w:rPr>
          <w:rFonts w:ascii="Arial" w:cs="Arial" w:eastAsia="Arial" w:hAnsi="Arial"/>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Section</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Content</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 Process Purpose</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What the process accomplishes and its defined end state.</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2. Process Triggers</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Preconditions, required data, initiation mechanism, and initiating persona.</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 Personas Involved</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Which personas participate and their specific role in this process.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4. Process Workflow</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What happens, in what order, and what decisions are made. Written as a numbered narrative at a level of detail sufficient for a knowledgeable stakeholder to follow the process end to end.</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5. Process Completion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How the process ends — normal completion, alternative end states, early termination, and post-completion handoffs.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6. System Requirements</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What the CRM must do to support this process. Stated as “The system must...” statements. Each requirement receives a unique identifier.</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7. Process Data</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Fields this process references or uses to support its work (pre-existing data requirements). Grouped by entity with full field-level detail.</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8. Data Collected</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Fields this process creates or updates (new data created by the process). Grouped by entity with full field-level detail.</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9. Interview Transcript</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Complete record of all interview questions and answers from the session. Provides an audit trail for decisions made during the interview.</w:t>
            </w:r>
          </w:p>
        </w:tc>
      </w:tr>
    </w:tbl>
    <w:p>
      <w:pPr>
        <w:pStyle w:val="Heading3"/>
        <w:spacing w:after="120" w:before="200"/>
      </w:pPr>
      <w:r>
        <w:rPr>
          <w:rFonts w:ascii="Arial" w:cs="Arial" w:eastAsia="Arial" w:hAnsi="Arial"/>
          <w:b/>
          <w:bCs/>
          <w:color w:val="1F3864"/>
          <w:sz w:val="24"/>
          <w:szCs w:val="24"/>
        </w:rPr>
        <w:t xml:space="preserve">Entities Used</w:t>
      </w:r>
    </w:p>
    <w:p>
      <w:pPr>
        <w:spacing w:after="120"/>
      </w:pPr>
      <w:r>
        <w:rPr>
          <w:rFonts w:ascii="Arial" w:cs="Arial" w:eastAsia="Arial" w:hAnsi="Arial"/>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00"/>
      </w:pPr>
      <w:r>
        <w:rPr>
          <w:rFonts w:ascii="Arial" w:cs="Arial" w:eastAsia="Arial" w:hAnsi="Arial"/>
          <w:b/>
          <w:bCs/>
          <w:color w:val="1F3864"/>
          <w:sz w:val="24"/>
          <w:szCs w:val="24"/>
        </w:rPr>
        <w:t xml:space="preserve">Field-Level Detail Standard</w:t>
      </w:r>
    </w:p>
    <w:p>
      <w:pPr>
        <w:spacing w:after="120"/>
      </w:pPr>
      <w:r>
        <w:rPr>
          <w:rFonts w:ascii="Arial" w:cs="Arial" w:eastAsia="Arial" w:hAnsi="Arial"/>
          <w:sz w:val="22"/>
          <w:szCs w:val="22"/>
        </w:rPr>
        <w:t xml:space="preserve">For both Process Data and Data Collected sections, each field entry must include:</w:t>
      </w:r>
    </w:p>
    <w:p>
      <w:pPr>
        <w:pStyle w:val="ListParagraph"/>
        <w:numPr>
          <w:ilvl w:val="0"/>
          <w:numId w:val="8"/>
        </w:numPr>
        <w:spacing w:after="80"/>
      </w:pPr>
      <w:r>
        <w:rPr>
          <w:rFonts w:ascii="Arial" w:cs="Arial" w:eastAsia="Arial" w:hAnsi="Arial"/>
          <w:b/>
          <w:bCs/>
          <w:sz w:val="22"/>
          <w:szCs w:val="22"/>
        </w:rPr>
        <w:t xml:space="preserve">Field name</w:t>
      </w:r>
      <w:r>
        <w:rPr>
          <w:rFonts w:ascii="Arial" w:cs="Arial" w:eastAsia="Arial" w:hAnsi="Arial"/>
          <w:sz w:val="22"/>
          <w:szCs w:val="22"/>
        </w:rPr>
        <w:t xml:space="preserve"> — the human-readable label</w:t>
      </w:r>
    </w:p>
    <w:p>
      <w:pPr>
        <w:pStyle w:val="ListParagraph"/>
        <w:numPr>
          <w:ilvl w:val="0"/>
          <w:numId w:val="8"/>
        </w:numPr>
        <w:spacing w:after="80"/>
      </w:pPr>
      <w:r>
        <w:rPr>
          <w:rFonts w:ascii="Arial" w:cs="Arial" w:eastAsia="Arial" w:hAnsi="Arial"/>
          <w:b/>
          <w:bCs/>
          <w:sz w:val="22"/>
          <w:szCs w:val="22"/>
        </w:rPr>
        <w:t xml:space="preserve">Field type</w:t>
      </w:r>
      <w:r>
        <w:rPr>
          <w:rFonts w:ascii="Arial" w:cs="Arial" w:eastAsia="Arial" w:hAnsi="Arial"/>
          <w:sz w:val="22"/>
          <w:szCs w:val="22"/>
        </w:rPr>
        <w:t xml:space="preserve"> — text, dropdown, multi-select, date, integer, currency, yes/no, etc.</w:t>
      </w:r>
    </w:p>
    <w:p>
      <w:pPr>
        <w:pStyle w:val="ListParagraph"/>
        <w:numPr>
          <w:ilvl w:val="0"/>
          <w:numId w:val="8"/>
        </w:numPr>
        <w:spacing w:after="80"/>
      </w:pPr>
      <w:r>
        <w:rPr>
          <w:rFonts w:ascii="Arial" w:cs="Arial" w:eastAsia="Arial" w:hAnsi="Arial"/>
          <w:b/>
          <w:bCs/>
          <w:sz w:val="22"/>
          <w:szCs w:val="22"/>
        </w:rPr>
        <w:t xml:space="preserve">Required status</w:t>
      </w:r>
      <w:r>
        <w:rPr>
          <w:rFonts w:ascii="Arial" w:cs="Arial" w:eastAsia="Arial" w:hAnsi="Arial"/>
          <w:sz w:val="22"/>
          <w:szCs w:val="22"/>
        </w:rPr>
        <w:t xml:space="preserve"> — required, optional, conditional (with condition stated), or system-calculated</w:t>
      </w:r>
    </w:p>
    <w:p>
      <w:pPr>
        <w:pStyle w:val="ListParagraph"/>
        <w:numPr>
          <w:ilvl w:val="0"/>
          <w:numId w:val="8"/>
        </w:numPr>
        <w:spacing w:after="80"/>
      </w:pPr>
      <w:r>
        <w:rPr>
          <w:rFonts w:ascii="Arial" w:cs="Arial" w:eastAsia="Arial" w:hAnsi="Arial"/>
          <w:b/>
          <w:bCs/>
          <w:sz w:val="22"/>
          <w:szCs w:val="22"/>
        </w:rPr>
        <w:t xml:space="preserve">Enum values</w:t>
      </w:r>
      <w:r>
        <w:rPr>
          <w:rFonts w:ascii="Arial" w:cs="Arial" w:eastAsia="Arial" w:hAnsi="Arial"/>
          <w:sz w:val="22"/>
          <w:szCs w:val="22"/>
        </w:rPr>
        <w:t xml:space="preserve"> — for dropdowns and multi-selects, the complete list of allowed values</w:t>
      </w:r>
    </w:p>
    <w:p>
      <w:pPr>
        <w:pStyle w:val="ListParagraph"/>
        <w:numPr>
          <w:ilvl w:val="0"/>
          <w:numId w:val="8"/>
        </w:numPr>
        <w:spacing w:after="80"/>
      </w:pPr>
      <w:r>
        <w:rPr>
          <w:rFonts w:ascii="Arial" w:cs="Arial" w:eastAsia="Arial" w:hAnsi="Arial"/>
          <w:b/>
          <w:bCs/>
          <w:sz w:val="22"/>
          <w:szCs w:val="22"/>
        </w:rPr>
        <w:t xml:space="preserve">Description</w:t>
      </w:r>
      <w:r>
        <w:rPr>
          <w:rFonts w:ascii="Arial" w:cs="Arial" w:eastAsia="Arial" w:hAnsi="Arial"/>
          <w:sz w:val="22"/>
          <w:szCs w:val="22"/>
        </w:rPr>
        <w:t xml:space="preserve"> — what the field is for and how it is used in this process</w:t>
      </w:r>
    </w:p>
    <w:p>
      <w:pPr>
        <w:spacing w:after="120"/>
      </w:pPr>
      <w:r>
        <w:rPr>
          <w:rFonts w:ascii="Arial" w:cs="Arial" w:eastAsia="Arial" w:hAnsi="Arial"/>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60" w:before="280"/>
      </w:pPr>
      <w:r>
        <w:rPr>
          <w:rFonts w:ascii="Arial" w:cs="Arial" w:eastAsia="Arial" w:hAnsi="Arial"/>
          <w:b/>
          <w:bCs/>
          <w:color w:val="1F3864"/>
          <w:sz w:val="28"/>
          <w:szCs w:val="28"/>
        </w:rPr>
        <w:t xml:space="preserve">3.4 Phase 4: Domain Reconciliation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domain, after all process conversations for that domain are complete.</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Master PRD + Entity Inventory + relevant Entity PRDs + all process documents for the domain.</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Domain PRD (Word document).</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PRDs/{domain_code}/{Implementation}-Domain-PRD-{DomainName}.docx</w:t>
      </w:r>
    </w:p>
    <w:p>
      <w:pPr>
        <w:spacing w:after="120"/>
      </w:pPr>
      <w:r>
        <w:rPr>
          <w:rFonts w:ascii="Arial" w:cs="Arial" w:eastAsia="Arial" w:hAnsi="Arial"/>
          <w:sz w:val="22"/>
          <w:szCs w:val="22"/>
        </w:rPr>
        <w:t xml:space="preserve">This is a synthesis task, not an interview. Claude reads all process documents and Entity PRDs for the domain and assembles the complete Domain PRD. The work includes:</w:t>
      </w:r>
    </w:p>
    <w:p>
      <w:pPr>
        <w:pStyle w:val="ListParagraph"/>
        <w:numPr>
          <w:ilvl w:val="0"/>
          <w:numId w:val="9"/>
        </w:numPr>
        <w:spacing w:after="80"/>
      </w:pPr>
      <w:r>
        <w:rPr>
          <w:rFonts w:ascii="Arial" w:cs="Arial" w:eastAsia="Arial" w:hAnsi="Arial"/>
          <w:sz w:val="22"/>
          <w:szCs w:val="22"/>
        </w:rPr>
        <w:t xml:space="preserve">Merging process sections into a single coherent document</w:t>
      </w:r>
    </w:p>
    <w:p>
      <w:pPr>
        <w:pStyle w:val="ListParagraph"/>
        <w:numPr>
          <w:ilvl w:val="0"/>
          <w:numId w:val="9"/>
        </w:numPr>
        <w:spacing w:after="80"/>
      </w:pPr>
      <w:r>
        <w:rPr>
          <w:rFonts w:ascii="Arial" w:cs="Arial" w:eastAsia="Arial" w:hAnsi="Arial"/>
          <w:sz w:val="22"/>
          <w:szCs w:val="22"/>
        </w:rPr>
        <w:t xml:space="preserve">Deduplicating field definitions that appear in multiple processes</w:t>
      </w:r>
    </w:p>
    <w:p>
      <w:pPr>
        <w:pStyle w:val="ListParagraph"/>
        <w:numPr>
          <w:ilvl w:val="0"/>
          <w:numId w:val="9"/>
        </w:numPr>
        <w:spacing w:after="80"/>
      </w:pPr>
      <w:r>
        <w:rPr>
          <w:rFonts w:ascii="Arial" w:cs="Arial" w:eastAsia="Arial" w:hAnsi="Arial"/>
          <w:sz w:val="22"/>
          <w:szCs w:val="22"/>
        </w:rPr>
        <w:t xml:space="preserve">Catching inconsistencies between processes (e.g., different enum values for the same field)</w:t>
      </w:r>
    </w:p>
    <w:p>
      <w:pPr>
        <w:pStyle w:val="ListParagraph"/>
        <w:numPr>
          <w:ilvl w:val="0"/>
          <w:numId w:val="9"/>
        </w:numPr>
        <w:spacing w:after="80"/>
      </w:pPr>
      <w:r>
        <w:rPr>
          <w:rFonts w:ascii="Arial" w:cs="Arial" w:eastAsia="Arial" w:hAnsi="Arial"/>
          <w:sz w:val="22"/>
          <w:szCs w:val="22"/>
        </w:rPr>
        <w:t xml:space="preserve">Building the consolidated Data Reference section organized by entity, incorporating field definitions from the Entity PRDs</w:t>
      </w:r>
    </w:p>
    <w:p>
      <w:pPr>
        <w:pStyle w:val="ListParagraph"/>
        <w:numPr>
          <w:ilvl w:val="0"/>
          <w:numId w:val="9"/>
        </w:numPr>
        <w:spacing w:after="80"/>
      </w:pPr>
      <w:r>
        <w:rPr>
          <w:rFonts w:ascii="Arial" w:cs="Arial" w:eastAsia="Arial" w:hAnsi="Arial"/>
          <w:sz w:val="22"/>
          <w:szCs w:val="22"/>
        </w:rPr>
        <w:t xml:space="preserve">Surfacing any contradictions as exceptions for the administrator to resolve</w:t>
      </w:r>
    </w:p>
    <w:p>
      <w:pPr>
        <w:spacing w:after="120"/>
      </w:pPr>
      <w:r>
        <w:rPr>
          <w:rFonts w:ascii="Arial" w:cs="Arial" w:eastAsia="Arial" w:hAnsi="Arial"/>
          <w:sz w:val="22"/>
          <w:szCs w:val="22"/>
        </w:rPr>
        <w:t xml:space="preserve">After Claude produces the Domain PRD, humans own the document. They clean up formatting, add workflow diagrams, refine wording, and prepare it for stakeholder review.</w:t>
      </w:r>
    </w:p>
    <w:p>
      <w:pPr>
        <w:pStyle w:val="Heading3"/>
        <w:spacing w:after="120" w:before="200"/>
      </w:pPr>
      <w:r>
        <w:rPr>
          <w:rFonts w:ascii="Arial" w:cs="Arial" w:eastAsia="Arial" w:hAnsi="Arial"/>
          <w:b/>
          <w:bCs/>
          <w:color w:val="1F3864"/>
          <w:sz w:val="24"/>
          <w:szCs w:val="24"/>
        </w:rPr>
        <w:t xml:space="preserve">Domain PRD Structure</w:t>
      </w:r>
    </w:p>
    <w:p>
      <w:pPr>
        <w:pStyle w:val="ListParagraph"/>
        <w:numPr>
          <w:ilvl w:val="0"/>
          <w:numId w:val="10"/>
        </w:numPr>
        <w:spacing w:after="80"/>
      </w:pPr>
      <w:r>
        <w:rPr>
          <w:rFonts w:ascii="Arial" w:cs="Arial" w:eastAsia="Arial" w:hAnsi="Arial"/>
          <w:b/>
          <w:bCs/>
          <w:sz w:val="22"/>
          <w:szCs w:val="22"/>
        </w:rPr>
        <w:t xml:space="preserve">Domain Overview</w:t>
      </w:r>
      <w:r>
        <w:rPr>
          <w:rFonts w:ascii="Arial" w:cs="Arial" w:eastAsia="Arial" w:hAnsi="Arial"/>
          <w:sz w:val="22"/>
          <w:szCs w:val="22"/>
        </w:rPr>
        <w:t xml:space="preserve"> — expanded business context for the domain</w:t>
      </w:r>
    </w:p>
    <w:p>
      <w:pPr>
        <w:pStyle w:val="ListParagraph"/>
        <w:numPr>
          <w:ilvl w:val="0"/>
          <w:numId w:val="10"/>
        </w:numPr>
        <w:spacing w:after="80"/>
      </w:pPr>
      <w:r>
        <w:rPr>
          <w:rFonts w:ascii="Arial" w:cs="Arial" w:eastAsia="Arial" w:hAnsi="Arial"/>
          <w:b/>
          <w:bCs/>
          <w:sz w:val="22"/>
          <w:szCs w:val="22"/>
        </w:rPr>
        <w:t xml:space="preserve">Personas</w:t>
      </w:r>
      <w:r>
        <w:rPr>
          <w:rFonts w:ascii="Arial" w:cs="Arial" w:eastAsia="Arial" w:hAnsi="Arial"/>
          <w:sz w:val="22"/>
          <w:szCs w:val="22"/>
        </w:rPr>
        <w:t xml:space="preserve"> — domain-specific roles for each participating persona</w:t>
      </w:r>
    </w:p>
    <w:p>
      <w:pPr>
        <w:pStyle w:val="ListParagraph"/>
        <w:numPr>
          <w:ilvl w:val="0"/>
          <w:numId w:val="10"/>
        </w:numPr>
        <w:spacing w:after="80"/>
      </w:pPr>
      <w:r>
        <w:rPr>
          <w:rFonts w:ascii="Arial" w:cs="Arial" w:eastAsia="Arial" w:hAnsi="Arial"/>
          <w:b/>
          <w:bCs/>
          <w:sz w:val="22"/>
          <w:szCs w:val="22"/>
        </w:rPr>
        <w:t xml:space="preserve">Business Processes</w:t>
      </w:r>
      <w:r>
        <w:rPr>
          <w:rFonts w:ascii="Arial" w:cs="Arial" w:eastAsia="Arial" w:hAnsi="Arial"/>
          <w:sz w:val="22"/>
          <w:szCs w:val="22"/>
        </w:rPr>
        <w:t xml:space="preserve"> — one section per process, each containing all nine required sections from the process documents</w:t>
      </w:r>
    </w:p>
    <w:p>
      <w:pPr>
        <w:pStyle w:val="ListParagraph"/>
        <w:numPr>
          <w:ilvl w:val="0"/>
          <w:numId w:val="10"/>
        </w:numPr>
        <w:spacing w:after="80"/>
      </w:pPr>
      <w:r>
        <w:rPr>
          <w:rFonts w:ascii="Arial" w:cs="Arial" w:eastAsia="Arial" w:hAnsi="Arial"/>
          <w:b/>
          <w:bCs/>
          <w:sz w:val="22"/>
          <w:szCs w:val="22"/>
        </w:rPr>
        <w:t xml:space="preserve">Data Reference</w:t>
      </w:r>
      <w:r>
        <w:rPr>
          <w:rFonts w:ascii="Arial" w:cs="Arial" w:eastAsia="Arial" w:hAnsi="Arial"/>
          <w:sz w:val="22"/>
          <w:szCs w:val="22"/>
        </w:rPr>
        <w:t xml:space="preserve"> — consolidated view of all data in the domain, organized by entity, with full field-level detail</w:t>
      </w:r>
    </w:p>
    <w:p>
      <w:pPr>
        <w:pStyle w:val="ListParagraph"/>
        <w:numPr>
          <w:ilvl w:val="0"/>
          <w:numId w:val="10"/>
        </w:numPr>
        <w:spacing w:after="80"/>
      </w:pPr>
      <w:r>
        <w:rPr>
          <w:rFonts w:ascii="Arial" w:cs="Arial" w:eastAsia="Arial" w:hAnsi="Arial"/>
          <w:b/>
          <w:bCs/>
          <w:sz w:val="22"/>
          <w:szCs w:val="22"/>
        </w:rPr>
        <w:t xml:space="preserve">Decisions Made</w:t>
      </w:r>
      <w:r>
        <w:rPr>
          <w:rFonts w:ascii="Arial" w:cs="Arial" w:eastAsia="Arial" w:hAnsi="Arial"/>
          <w:sz w:val="22"/>
          <w:szCs w:val="22"/>
        </w:rPr>
        <w:t xml:space="preserve"> — record of all decisions made during the process definition conversations</w:t>
      </w:r>
    </w:p>
    <w:p>
      <w:pPr>
        <w:pStyle w:val="ListParagraph"/>
        <w:numPr>
          <w:ilvl w:val="0"/>
          <w:numId w:val="10"/>
        </w:numPr>
        <w:spacing w:after="80"/>
      </w:pPr>
      <w:r>
        <w:rPr>
          <w:rFonts w:ascii="Arial" w:cs="Arial" w:eastAsia="Arial" w:hAnsi="Arial"/>
          <w:b/>
          <w:bCs/>
          <w:sz w:val="22"/>
          <w:szCs w:val="22"/>
        </w:rPr>
        <w:t xml:space="preserve">Open Issues</w:t>
      </w:r>
      <w:r>
        <w:rPr>
          <w:rFonts w:ascii="Arial" w:cs="Arial" w:eastAsia="Arial" w:hAnsi="Arial"/>
          <w:sz w:val="22"/>
          <w:szCs w:val="22"/>
        </w:rPr>
        <w:t xml:space="preserve"> — unresolved questions requiring answers before implementation</w:t>
      </w:r>
    </w:p>
    <w:p>
      <w:pPr>
        <w:pStyle w:val="Heading2"/>
        <w:spacing w:after="160" w:before="280"/>
      </w:pPr>
      <w:r>
        <w:rPr>
          <w:rFonts w:ascii="Arial" w:cs="Arial" w:eastAsia="Arial" w:hAnsi="Arial"/>
          <w:b/>
          <w:bCs/>
          <w:color w:val="1F3864"/>
          <w:sz w:val="28"/>
          <w:szCs w:val="28"/>
        </w:rPr>
        <w:t xml:space="preserve">3.5 Phase 5: Stakeholder Review</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this phase happens outside of Claude.</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Domain PRDs produced in Phase 4.</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Reviewed and approved Domain PRDs.</w:t>
      </w:r>
    </w:p>
    <w:p>
      <w:pPr>
        <w:spacing w:after="120"/>
      </w:pPr>
      <w:r>
        <w:rPr>
          <w:rFonts w:ascii="Arial" w:cs="Arial" w:eastAsia="Arial" w:hAnsi="Arial"/>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60" w:before="280"/>
      </w:pPr>
      <w:r>
        <w:rPr>
          <w:rFonts w:ascii="Arial" w:cs="Arial" w:eastAsia="Arial" w:hAnsi="Arial"/>
          <w:b/>
          <w:bCs/>
          <w:color w:val="1F3864"/>
          <w:sz w:val="28"/>
          <w:szCs w:val="28"/>
        </w:rPr>
        <w:t xml:space="preserve">3.6 Phase 6: YAML Generation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 per domain, processed in the order that establishes the most YAML first.</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Domain PRD for the current domain + Entity PRDs + all previously generated YAML files.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YAML program files + exception list (if any).</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programs/</w:t>
      </w:r>
    </w:p>
    <w:p>
      <w:pPr>
        <w:spacing w:after="120"/>
      </w:pPr>
      <w:r>
        <w:rPr>
          <w:rFonts w:ascii="Arial" w:cs="Arial" w:eastAsia="Arial" w:hAnsi="Arial"/>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sz w:val="22"/>
          <w:szCs w:val="22"/>
        </w:rPr>
        <w:t xml:space="preserve">For each conversation, Claude reads the Domain PRD, the relevant Entity PRDs, and all YAML already produced by prior domains. Claude then:</w:t>
      </w:r>
    </w:p>
    <w:p>
      <w:pPr>
        <w:pStyle w:val="ListParagraph"/>
        <w:numPr>
          <w:ilvl w:val="0"/>
          <w:numId w:val="11"/>
        </w:numPr>
        <w:spacing w:after="80"/>
      </w:pPr>
      <w:r>
        <w:rPr>
          <w:rFonts w:ascii="Arial" w:cs="Arial" w:eastAsia="Arial" w:hAnsi="Arial"/>
          <w:sz w:val="22"/>
          <w:szCs w:val="22"/>
        </w:rPr>
        <w:t xml:space="preserve">Creates YAML for new entities and new fields defined in the current Domain PRD</w:t>
      </w:r>
    </w:p>
    <w:p>
      <w:pPr>
        <w:pStyle w:val="ListParagraph"/>
        <w:numPr>
          <w:ilvl w:val="0"/>
          <w:numId w:val="11"/>
        </w:numPr>
        <w:spacing w:after="80"/>
      </w:pPr>
      <w:r>
        <w:rPr>
          <w:rFonts w:ascii="Arial" w:cs="Arial" w:eastAsia="Arial" w:hAnsi="Arial"/>
          <w:sz w:val="22"/>
          <w:szCs w:val="22"/>
        </w:rPr>
        <w:t xml:space="preserve">For entities already defined in prior YAML, verifies the current PRD’s field definitions match</w:t>
      </w:r>
    </w:p>
    <w:p>
      <w:pPr>
        <w:pStyle w:val="ListParagraph"/>
        <w:numPr>
          <w:ilvl w:val="0"/>
          <w:numId w:val="11"/>
        </w:numPr>
        <w:spacing w:after="80"/>
      </w:pPr>
      <w:r>
        <w:rPr>
          <w:rFonts w:ascii="Arial" w:cs="Arial" w:eastAsia="Arial" w:hAnsi="Arial"/>
          <w:sz w:val="22"/>
          <w:szCs w:val="22"/>
        </w:rPr>
        <w:t xml:space="preserve">Flags any mismatches as exceptions for the administrator to resolve</w:t>
      </w:r>
    </w:p>
    <w:p>
      <w:pPr>
        <w:pStyle w:val="ListParagraph"/>
        <w:numPr>
          <w:ilvl w:val="0"/>
          <w:numId w:val="11"/>
        </w:numPr>
        <w:spacing w:after="80"/>
      </w:pPr>
      <w:r>
        <w:rPr>
          <w:rFonts w:ascii="Arial" w:cs="Arial" w:eastAsia="Arial" w:hAnsi="Arial"/>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sz w:val="22"/>
          <w:szCs w:val="22"/>
        </w:rPr>
        <w:t xml:space="preserve">By the end of Phase 6, you have complete YAML and a short list of resolved exceptions (if any).</w:t>
      </w:r>
    </w:p>
    <w:p>
      <w:pPr>
        <w:pStyle w:val="Heading2"/>
        <w:spacing w:after="160" w:before="280"/>
      </w:pPr>
      <w:r>
        <w:rPr>
          <w:rFonts w:ascii="Arial" w:cs="Arial" w:eastAsia="Arial" w:hAnsi="Arial"/>
          <w:b/>
          <w:bCs/>
          <w:color w:val="1F3864"/>
          <w:sz w:val="28"/>
          <w:szCs w:val="28"/>
        </w:rPr>
        <w:t xml:space="preserve">3.7 Phase 7: CRM Selection and Deployment</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1</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Approved Domain PRDs + YAML program files.</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CRM Evaluation Report (Word document) + deployed CRM instance.</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PRDs/{Implementation}-CRM-Evaluation.docx</w:t>
      </w:r>
    </w:p>
    <w:p>
      <w:pPr>
        <w:spacing w:after="120"/>
      </w:pPr>
      <w:r>
        <w:rPr>
          <w:rFonts w:ascii="Arial" w:cs="Arial" w:eastAsia="Arial" w:hAnsi="Arial"/>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sz w:val="22"/>
          <w:szCs w:val="22"/>
        </w:rPr>
        <w:t xml:space="preserve">Claude produces a CRM Evaluation Report that recommends the top two CRM platforms for the implementation. For each platform, the report provides:</w:t>
      </w:r>
    </w:p>
    <w:p>
      <w:pPr>
        <w:pStyle w:val="ListParagraph"/>
        <w:numPr>
          <w:ilvl w:val="0"/>
          <w:numId w:val="10"/>
        </w:numPr>
        <w:spacing w:after="80"/>
      </w:pPr>
      <w:r>
        <w:rPr>
          <w:rFonts w:ascii="Arial" w:cs="Arial" w:eastAsia="Arial" w:hAnsi="Arial"/>
          <w:sz w:val="22"/>
          <w:szCs w:val="22"/>
        </w:rPr>
        <w:t xml:space="preserve">A summary of how the platform meets the implementation’s requirements</w:t>
      </w:r>
    </w:p>
    <w:p>
      <w:pPr>
        <w:pStyle w:val="ListParagraph"/>
        <w:numPr>
          <w:ilvl w:val="0"/>
          <w:numId w:val="10"/>
        </w:numPr>
        <w:spacing w:after="80"/>
      </w:pPr>
      <w:r>
        <w:rPr>
          <w:rFonts w:ascii="Arial" w:cs="Arial" w:eastAsia="Arial" w:hAnsi="Arial"/>
          <w:sz w:val="22"/>
          <w:szCs w:val="22"/>
        </w:rPr>
        <w:t xml:space="preserve">Specific strengths relative to the defined entities, processes, and workflows</w:t>
      </w:r>
    </w:p>
    <w:p>
      <w:pPr>
        <w:pStyle w:val="ListParagraph"/>
        <w:numPr>
          <w:ilvl w:val="0"/>
          <w:numId w:val="10"/>
        </w:numPr>
        <w:spacing w:after="80"/>
      </w:pPr>
      <w:r>
        <w:rPr>
          <w:rFonts w:ascii="Arial" w:cs="Arial" w:eastAsia="Arial" w:hAnsi="Arial"/>
          <w:sz w:val="22"/>
          <w:szCs w:val="22"/>
        </w:rPr>
        <w:t xml:space="preserve">Tradeoffs, limitations, and areas requiring workarounds or customization</w:t>
      </w:r>
    </w:p>
    <w:p>
      <w:pPr>
        <w:pStyle w:val="ListParagraph"/>
        <w:numPr>
          <w:ilvl w:val="0"/>
          <w:numId w:val="10"/>
        </w:numPr>
        <w:spacing w:after="80"/>
      </w:pPr>
      <w:r>
        <w:rPr>
          <w:rFonts w:ascii="Arial" w:cs="Arial" w:eastAsia="Arial" w:hAnsi="Arial"/>
          <w:sz w:val="22"/>
          <w:szCs w:val="22"/>
        </w:rPr>
        <w:t xml:space="preserve">Estimated cost and licensing considerations</w:t>
      </w:r>
    </w:p>
    <w:p>
      <w:pPr>
        <w:pStyle w:val="ListParagraph"/>
        <w:numPr>
          <w:ilvl w:val="0"/>
          <w:numId w:val="10"/>
        </w:numPr>
        <w:spacing w:after="80"/>
      </w:pPr>
      <w:r>
        <w:rPr>
          <w:rFonts w:ascii="Arial" w:cs="Arial" w:eastAsia="Arial" w:hAnsi="Arial"/>
          <w:sz w:val="22"/>
          <w:szCs w:val="22"/>
        </w:rPr>
        <w:t xml:space="preserve">Migration and integration implications</w:t>
      </w:r>
    </w:p>
    <w:p>
      <w:pPr>
        <w:spacing w:after="120"/>
      </w:pPr>
      <w:r>
        <w:rPr>
          <w:rFonts w:ascii="Arial" w:cs="Arial" w:eastAsia="Arial" w:hAnsi="Arial"/>
          <w:sz w:val="22"/>
          <w:szCs w:val="22"/>
        </w:rPr>
        <w:t xml:space="preserve">The administrator reviews the evaluation report, selects a platform, and deploys the CRM instance. Deployment is performed using CRM Builder’s deployment feature or the platform’s own provisioning process, depending on the selected CRM.</w:t>
      </w:r>
    </w:p>
    <w:p>
      <w:pPr>
        <w:spacing w:after="120"/>
      </w:pPr>
      <w:r>
        <w:rPr>
          <w:rFonts w:ascii="Arial" w:cs="Arial" w:eastAsia="Arial" w:hAnsi="Arial"/>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60" w:before="280"/>
      </w:pPr>
      <w:r>
        <w:rPr>
          <w:rFonts w:ascii="Arial" w:cs="Arial" w:eastAsia="Arial" w:hAnsi="Arial"/>
          <w:b/>
          <w:bCs/>
          <w:color w:val="1F3864"/>
          <w:sz w:val="28"/>
          <w:szCs w:val="28"/>
        </w:rPr>
        <w:t xml:space="preserve">3.8 Phase 8: CRM Configuration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driven by CRM Builder tooling.</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YAML program files + deployed CRM instance.</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Fully configured CRM instance.</w:t>
      </w:r>
    </w:p>
    <w:p>
      <w:pPr>
        <w:spacing w:after="120"/>
      </w:pPr>
      <w:r>
        <w:rPr>
          <w:rFonts w:ascii="Arial" w:cs="Arial" w:eastAsia="Arial" w:hAnsi="Arial"/>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60" w:before="280"/>
      </w:pPr>
      <w:r>
        <w:rPr>
          <w:rFonts w:ascii="Arial" w:cs="Arial" w:eastAsia="Arial" w:hAnsi="Arial"/>
          <w:b/>
          <w:bCs/>
          <w:color w:val="1F3864"/>
          <w:sz w:val="28"/>
          <w:szCs w:val="28"/>
        </w:rPr>
        <w:t xml:space="preserve">3.9 Phase 9: Verification</w:t>
      </w:r>
    </w:p>
    <w:p>
      <w:pPr>
        <w:spacing w:after="120"/>
      </w:pPr>
      <w:r>
        <w:rPr>
          <w:rFonts w:ascii="Arial" w:cs="Arial" w:eastAsia="Arial" w:hAnsi="Arial"/>
          <w:b/>
          <w:bCs/>
          <w:sz w:val="22"/>
          <w:szCs w:val="22"/>
        </w:rPr>
        <w:t xml:space="preserve">Conversations: </w:t>
      </w:r>
      <w:r>
        <w:rPr>
          <w:rFonts w:ascii="Arial" w:cs="Arial" w:eastAsia="Arial" w:hAnsi="Arial"/>
          <w:sz w:val="22"/>
          <w:szCs w:val="22"/>
        </w:rPr>
        <w:t xml:space="preserve">None — generated by CRM Builder’s existing documentation generator.</w:t>
      </w:r>
    </w:p>
    <w:p>
      <w:pPr>
        <w:spacing w:after="120"/>
      </w:pPr>
      <w:r>
        <w:rPr>
          <w:rFonts w:ascii="Arial" w:cs="Arial" w:eastAsia="Arial" w:hAnsi="Arial"/>
          <w:b/>
          <w:bCs/>
          <w:sz w:val="22"/>
          <w:szCs w:val="22"/>
        </w:rPr>
        <w:t xml:space="preserve">Input: </w:t>
      </w:r>
      <w:r>
        <w:rPr>
          <w:rFonts w:ascii="Arial" w:cs="Arial" w:eastAsia="Arial" w:hAnsi="Arial"/>
          <w:sz w:val="22"/>
          <w:szCs w:val="22"/>
        </w:rPr>
        <w:t xml:space="preserve">YAML program files + configured CRM instance.</w:t>
      </w:r>
    </w:p>
    <w:p>
      <w:pPr>
        <w:spacing w:after="120"/>
      </w:pPr>
      <w:r>
        <w:rPr>
          <w:rFonts w:ascii="Arial" w:cs="Arial" w:eastAsia="Arial" w:hAnsi="Arial"/>
          <w:b/>
          <w:bCs/>
          <w:sz w:val="22"/>
          <w:szCs w:val="22"/>
        </w:rPr>
        <w:t xml:space="preserve">Output: </w:t>
      </w:r>
      <w:r>
        <w:rPr>
          <w:rFonts w:ascii="Arial" w:cs="Arial" w:eastAsia="Arial" w:hAnsi="Arial"/>
          <w:sz w:val="22"/>
          <w:szCs w:val="22"/>
        </w:rPr>
        <w:t xml:space="preserve">Verification Spec.</w:t>
      </w:r>
    </w:p>
    <w:p>
      <w:pPr>
        <w:spacing w:after="120"/>
      </w:pPr>
      <w:r>
        <w:rPr>
          <w:rFonts w:ascii="Arial" w:cs="Arial" w:eastAsia="Arial" w:hAnsi="Arial"/>
          <w:b/>
          <w:bCs/>
          <w:sz w:val="22"/>
          <w:szCs w:val="22"/>
        </w:rPr>
        <w:t xml:space="preserve">Repository location: </w:t>
      </w:r>
      <w:r>
        <w:rPr>
          <w:rFonts w:ascii="Arial" w:cs="Arial" w:eastAsia="Arial" w:hAnsi="Arial"/>
          <w:sz w:val="22"/>
          <w:szCs w:val="22"/>
        </w:rPr>
        <w:t xml:space="preserve">Implementation Docs/</w:t>
      </w:r>
    </w:p>
    <w:p>
      <w:pPr>
        <w:spacing w:after="120"/>
      </w:pPr>
      <w:r>
        <w:rPr>
          <w:rFonts w:ascii="Arial" w:cs="Arial" w:eastAsia="Arial" w:hAnsi="Arial"/>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sz w:val="22"/>
          <w:szCs w:val="22"/>
        </w:rPr>
        <w:t xml:space="preserve">This is a QA artifact, not a requirements document. It is reviewed before the CRM is made available to users but is never distributed to stakeholders for requirements validation.</w:t>
      </w:r>
    </w:p>
    <w:p>
      <w:pPr>
        <w:pStyle w:val="Heading1"/>
        <w:spacing w:after="200" w:before="360"/>
      </w:pPr>
      <w:r>
        <w:rPr>
          <w:rFonts w:ascii="Arial" w:cs="Arial" w:eastAsia="Arial" w:hAnsi="Arial"/>
          <w:b/>
          <w:bCs/>
          <w:color w:val="1F3864"/>
          <w:sz w:val="32"/>
          <w:szCs w:val="32"/>
        </w:rPr>
        <w:t xml:space="preserve">4. Document Format</w:t>
      </w:r>
    </w:p>
    <w:p>
      <w:pPr>
        <w:spacing w:after="120"/>
      </w:pPr>
      <w:r>
        <w:rPr>
          <w:rFonts w:ascii="Arial" w:cs="Arial" w:eastAsia="Arial" w:hAnsi="Arial"/>
          <w:sz w:val="22"/>
          <w:szCs w:val="22"/>
        </w:rPr>
        <w:t xml:space="preserve">All requirements documents (Master PRD, Entity PRDs, process documents, and Domain PRDs) are produced as Word documents (.docx). Word is the primary format because:</w:t>
      </w:r>
    </w:p>
    <w:p>
      <w:pPr>
        <w:pStyle w:val="ListParagraph"/>
        <w:numPr>
          <w:ilvl w:val="0"/>
          <w:numId w:val="12"/>
        </w:numPr>
        <w:spacing w:after="80"/>
      </w:pPr>
      <w:r>
        <w:rPr>
          <w:rFonts w:ascii="Arial" w:cs="Arial" w:eastAsia="Arial" w:hAnsi="Arial"/>
          <w:sz w:val="22"/>
          <w:szCs w:val="22"/>
        </w:rPr>
        <w:t xml:space="preserve">The primary audience is business stakeholders, not developers</w:t>
      </w:r>
    </w:p>
    <w:p>
      <w:pPr>
        <w:pStyle w:val="ListParagraph"/>
        <w:numPr>
          <w:ilvl w:val="0"/>
          <w:numId w:val="12"/>
        </w:numPr>
        <w:spacing w:after="80"/>
      </w:pPr>
      <w:r>
        <w:rPr>
          <w:rFonts w:ascii="Arial" w:cs="Arial" w:eastAsia="Arial" w:hAnsi="Arial"/>
          <w:sz w:val="22"/>
          <w:szCs w:val="22"/>
        </w:rPr>
        <w:t xml:space="preserve">Documents must be professional, well-organized, and easy to read</w:t>
      </w:r>
    </w:p>
    <w:p>
      <w:pPr>
        <w:pStyle w:val="ListParagraph"/>
        <w:numPr>
          <w:ilvl w:val="0"/>
          <w:numId w:val="12"/>
        </w:numPr>
        <w:spacing w:after="80"/>
      </w:pPr>
      <w:r>
        <w:rPr>
          <w:rFonts w:ascii="Arial" w:cs="Arial" w:eastAsia="Arial" w:hAnsi="Arial"/>
          <w:sz w:val="22"/>
          <w:szCs w:val="22"/>
        </w:rPr>
        <w:t xml:space="preserve">Stakeholders need to be able to edit documents directly without technical tools</w:t>
      </w:r>
    </w:p>
    <w:p>
      <w:pPr>
        <w:pStyle w:val="ListParagraph"/>
        <w:numPr>
          <w:ilvl w:val="0"/>
          <w:numId w:val="12"/>
        </w:numPr>
        <w:spacing w:after="80"/>
      </w:pPr>
      <w:r>
        <w:rPr>
          <w:rFonts w:ascii="Arial" w:cs="Arial" w:eastAsia="Arial" w:hAnsi="Arial"/>
          <w:sz w:val="22"/>
          <w:szCs w:val="22"/>
        </w:rPr>
        <w:t xml:space="preserve">Workflow diagrams can be embedded natively</w:t>
      </w:r>
    </w:p>
    <w:p>
      <w:pPr>
        <w:pStyle w:val="ListParagraph"/>
        <w:numPr>
          <w:ilvl w:val="0"/>
          <w:numId w:val="12"/>
        </w:numPr>
        <w:spacing w:after="80"/>
      </w:pPr>
      <w:r>
        <w:rPr>
          <w:rFonts w:ascii="Arial" w:cs="Arial" w:eastAsia="Arial" w:hAnsi="Arial"/>
          <w:sz w:val="22"/>
          <w:szCs w:val="22"/>
        </w:rPr>
        <w:t xml:space="preserve">Collaboration via Google Docs is straightforward</w:t>
      </w:r>
    </w:p>
    <w:p>
      <w:pPr>
        <w:spacing w:after="120"/>
      </w:pPr>
      <w:r>
        <w:rPr>
          <w:rFonts w:ascii="Arial" w:cs="Arial" w:eastAsia="Arial" w:hAnsi="Arial"/>
          <w:sz w:val="22"/>
          <w:szCs w:val="22"/>
        </w:rPr>
        <w:t xml:space="preserve">No Markdown source files are maintained. Claude produces Word documents directly. There is no conversion pipeline.</w:t>
      </w:r>
    </w:p>
    <w:p>
      <w:pPr>
        <w:spacing w:after="120"/>
      </w:pPr>
      <w:r>
        <w:rPr>
          <w:rFonts w:ascii="Arial" w:cs="Arial" w:eastAsia="Arial" w:hAnsi="Arial"/>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60" w:before="280"/>
      </w:pPr>
      <w:r>
        <w:rPr>
          <w:rFonts w:ascii="Arial" w:cs="Arial" w:eastAsia="Arial" w:hAnsi="Arial"/>
          <w:b/>
          <w:bCs/>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Document</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Audience</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Language</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Executives, all stakeholders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PRDs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Documents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stakeholders, administrators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no product names or implementation details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YAML Program Files</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Implementation team</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Technical</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Evaluation Report</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Administrators, stakeholders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Business — product names permitted (implementation decision)</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Verification Spec</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Technology administrator</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Technical</w:t>
            </w:r>
          </w:p>
        </w:tc>
      </w:tr>
    </w:tbl>
    <w:p>
      <w:pPr>
        <w:pStyle w:val="Heading2"/>
        <w:spacing w:after="160" w:before="280"/>
      </w:pPr>
      <w:r>
        <w:rPr>
          <w:rFonts w:ascii="Arial" w:cs="Arial" w:eastAsia="Arial" w:hAnsi="Arial"/>
          <w:b/>
          <w:bCs/>
          <w:color w:val="1F3864"/>
          <w:sz w:val="28"/>
          <w:szCs w:val="28"/>
        </w:rPr>
        <w:t xml:space="preserve">4.2 Document Ownership</w:t>
      </w:r>
    </w:p>
    <w:p>
      <w:pPr>
        <w:spacing w:after="120"/>
      </w:pPr>
      <w:r>
        <w:rPr>
          <w:rFonts w:ascii="Arial" w:cs="Arial" w:eastAsia="Arial" w:hAnsi="Arial"/>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60" w:before="280"/>
      </w:pPr>
      <w:r>
        <w:rPr>
          <w:rFonts w:ascii="Arial" w:cs="Arial" w:eastAsia="Arial" w:hAnsi="Arial"/>
          <w:b/>
          <w:bCs/>
          <w:color w:val="1F3864"/>
          <w:sz w:val="28"/>
          <w:szCs w:val="28"/>
        </w:rPr>
        <w:t xml:space="preserve">4.3 Workflow Diagrams</w:t>
      </w:r>
    </w:p>
    <w:p>
      <w:pPr>
        <w:spacing w:after="120"/>
      </w:pPr>
      <w:r>
        <w:rPr>
          <w:rFonts w:ascii="Arial" w:cs="Arial" w:eastAsia="Arial" w:hAnsi="Arial"/>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sz w:val="22"/>
          <w:szCs w:val="22"/>
        </w:rPr>
        <w:t xml:space="preserve">File naming convention:</w:t>
      </w:r>
    </w:p>
    <w:p>
      <w:pPr>
        <w:pStyle w:val="ListParagraph"/>
        <w:numPr>
          <w:ilvl w:val="0"/>
          <w:numId w:val="13"/>
        </w:numPr>
        <w:spacing w:after="80"/>
      </w:pPr>
      <w:r>
        <w:rPr>
          <w:rFonts w:ascii="Arial" w:cs="Arial" w:eastAsia="Arial" w:hAnsi="Arial"/>
          <w:sz w:val="22"/>
          <w:szCs w:val="22"/>
        </w:rPr>
        <w:t xml:space="preserve">Source: PRDs/{domain_code}/{PROCESS-CODE}-workflow.drawio</w:t>
      </w:r>
    </w:p>
    <w:p>
      <w:pPr>
        <w:pStyle w:val="ListParagraph"/>
        <w:numPr>
          <w:ilvl w:val="0"/>
          <w:numId w:val="13"/>
        </w:numPr>
        <w:spacing w:after="80"/>
      </w:pPr>
      <w:r>
        <w:rPr>
          <w:rFonts w:ascii="Arial" w:cs="Arial" w:eastAsia="Arial" w:hAnsi="Arial"/>
          <w:sz w:val="22"/>
          <w:szCs w:val="22"/>
        </w:rPr>
        <w:t xml:space="preserve">Export: PRDs/{domain_code}/{PROCESS-CODE}-workflow.png</w:t>
      </w:r>
    </w:p>
    <w:p>
      <w:pPr>
        <w:spacing w:after="120"/>
      </w:pPr>
      <w:r>
        <w:rPr>
          <w:rFonts w:ascii="Arial" w:cs="Arial" w:eastAsia="Arial" w:hAnsi="Arial"/>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200" w:before="360"/>
      </w:pPr>
      <w:r>
        <w:rPr>
          <w:rFonts w:ascii="Arial" w:cs="Arial" w:eastAsia="Arial" w:hAnsi="Arial"/>
          <w:b/>
          <w:bCs/>
          <w:color w:val="1F3864"/>
          <w:sz w:val="32"/>
          <w:szCs w:val="32"/>
        </w:rPr>
        <w:t xml:space="preserve">5. Identifier Scheme</w:t>
      </w:r>
    </w:p>
    <w:p>
      <w:pPr>
        <w:spacing w:after="120"/>
      </w:pPr>
      <w:r>
        <w:rPr>
          <w:rFonts w:ascii="Arial" w:cs="Arial" w:eastAsia="Arial" w:hAnsi="Arial"/>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60" w:before="280"/>
      </w:pPr>
      <w:r>
        <w:rPr>
          <w:rFonts w:ascii="Arial" w:cs="Arial" w:eastAsia="Arial" w:hAnsi="Arial"/>
          <w:b/>
          <w:bCs/>
          <w:color w:val="1F3864"/>
          <w:sz w:val="28"/>
          <w:szCs w:val="28"/>
        </w:rPr>
        <w:t xml:space="preserve">5.1 Format</w:t>
      </w:r>
    </w:p>
    <w:p>
      <w:pPr>
        <w:spacing w:after="120"/>
      </w:pPr>
      <w:r>
        <w:rPr>
          <w:rFonts w:ascii="Arial" w:cs="Arial" w:eastAsia="Arial" w:hAnsi="Arial"/>
          <w:sz w:val="22"/>
          <w:szCs w:val="22"/>
        </w:rPr>
        <w:t xml:space="preserve">[DOMAIN]-[PROCESS]-[TYPE]-[SEQ]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code (2–4 uppercase letters)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TYPE</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Zero-padded sequential number (001, 002, etc.) assigned at creation.</w:t>
            </w:r>
          </w:p>
        </w:tc>
      </w:tr>
    </w:tbl>
    <w:p>
      <w:pPr>
        <w:pStyle w:val="Heading2"/>
        <w:spacing w:after="160" w:before="280"/>
      </w:pPr>
      <w:r>
        <w:rPr>
          <w:rFonts w:ascii="Arial" w:cs="Arial" w:eastAsia="Arial" w:hAnsi="Arial"/>
          <w:b/>
          <w:bCs/>
          <w:color w:val="1F3864"/>
          <w:sz w:val="28"/>
          <w:szCs w:val="28"/>
        </w:rPr>
        <w:t xml:space="preserve">5.2 Item Types</w:t>
      </w:r>
    </w:p>
    <w:p>
      <w:pPr>
        <w:spacing w:after="120"/>
      </w:pPr>
      <w:r>
        <w:rPr>
          <w:rFonts w:ascii="Arial" w:cs="Arial" w:eastAsia="Arial" w:hAnsi="Arial"/>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Code</w:t>
            </w:r>
          </w:p>
        </w:tc>
        <w:tc>
          <w:tcPr>
            <w:tcW w:type="dxa" w:w="3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Item Type</w:t>
            </w:r>
          </w:p>
        </w:tc>
        <w:tc>
          <w:tcPr>
            <w:tcW w:type="dxa" w:w="5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Used In</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PER</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Persona</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Requirement</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DAT</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Data / Field</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REL</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Relationship</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DEC</w:t>
            </w:r>
          </w:p>
        </w:tc>
        <w:tc>
          <w:tcPr>
            <w:tcW w:type="dxa" w:w="3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Decision Made</w:t>
            </w:r>
          </w:p>
        </w:tc>
        <w:tc>
          <w:tcPr>
            <w:tcW w:type="dxa" w:w="5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ISS</w:t>
            </w:r>
          </w:p>
        </w:tc>
        <w:tc>
          <w:tcPr>
            <w:tcW w:type="dxa" w:w="3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Open Issue</w:t>
            </w:r>
          </w:p>
        </w:tc>
        <w:tc>
          <w:tcPr>
            <w:tcW w:type="dxa" w:w="50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PRDs</w:t>
            </w:r>
          </w:p>
        </w:tc>
      </w:tr>
    </w:tbl>
    <w:p>
      <w:pPr>
        <w:pStyle w:val="Heading2"/>
        <w:spacing w:after="160" w:before="280"/>
      </w:pPr>
      <w:r>
        <w:rPr>
          <w:rFonts w:ascii="Arial" w:cs="Arial" w:eastAsia="Arial" w:hAnsi="Arial"/>
          <w:b/>
          <w:bCs/>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Identifier</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Meaning</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MST-PER-001</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Persona 1</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MST-DOM-003</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Domain 3</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MST-ENT-005</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scope, Entity 5 (from Entity Inventory)</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MN-INTAKE-REQ-003</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Mentoring domain, Intake process, Requirement 3</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MN-INTAKE-DAT-007</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Mentoring domain, Intake process, Data/Field item 7</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MN-ENT-REL-002</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Mentoring domain, Entity-level Relationship 2</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MR-ONBOARD-DEC-001</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Mentor Recruitment, Onboarding process, Decision 1</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CR-EVENTS-ISS-002</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Client Recruiting, Events process, Open Issue 2</w:t>
            </w:r>
          </w:p>
        </w:tc>
      </w:tr>
    </w:tbl>
    <w:p>
      <w:pPr>
        <w:pStyle w:val="Heading2"/>
        <w:spacing w:after="160" w:before="280"/>
      </w:pPr>
      <w:r>
        <w:rPr>
          <w:rFonts w:ascii="Arial" w:cs="Arial" w:eastAsia="Arial" w:hAnsi="Arial"/>
          <w:b/>
          <w:bCs/>
          <w:color w:val="1F3864"/>
          <w:sz w:val="28"/>
          <w:szCs w:val="28"/>
        </w:rPr>
        <w:t xml:space="preserve">5.4 Identifier Rules</w:t>
      </w:r>
    </w:p>
    <w:p>
      <w:pPr>
        <w:pStyle w:val="ListParagraph"/>
        <w:numPr>
          <w:ilvl w:val="0"/>
          <w:numId w:val="14"/>
        </w:numPr>
        <w:spacing w:after="80"/>
      </w:pPr>
      <w:r>
        <w:rPr>
          <w:rFonts w:ascii="Arial" w:cs="Arial" w:eastAsia="Arial" w:hAnsi="Arial"/>
          <w:sz w:val="22"/>
          <w:szCs w:val="22"/>
        </w:rPr>
        <w:t xml:space="preserve">Identifiers are permanent. Once assigned, an identifier is never reassigned, renumbered, or reused.</w:t>
      </w:r>
    </w:p>
    <w:p>
      <w:pPr>
        <w:pStyle w:val="ListParagraph"/>
        <w:numPr>
          <w:ilvl w:val="0"/>
          <w:numId w:val="14"/>
        </w:numPr>
        <w:spacing w:after="80"/>
      </w:pPr>
      <w:r>
        <w:rPr>
          <w:rFonts w:ascii="Arial" w:cs="Arial" w:eastAsia="Arial" w:hAnsi="Arial"/>
          <w:sz w:val="22"/>
          <w:szCs w:val="22"/>
        </w:rPr>
        <w:t xml:space="preserve">If an item is removed, its identifier is marked as deprecated but never reused.</w:t>
      </w:r>
    </w:p>
    <w:p>
      <w:pPr>
        <w:pStyle w:val="ListParagraph"/>
        <w:numPr>
          <w:ilvl w:val="0"/>
          <w:numId w:val="14"/>
        </w:numPr>
        <w:spacing w:after="80"/>
      </w:pPr>
      <w:r>
        <w:rPr>
          <w:rFonts w:ascii="Arial" w:cs="Arial" w:eastAsia="Arial" w:hAnsi="Arial"/>
          <w:sz w:val="22"/>
          <w:szCs w:val="22"/>
        </w:rPr>
        <w:t xml:space="preserve">New items receive the next available sequential number. They never cause existing items to renumber.</w:t>
      </w:r>
    </w:p>
    <w:p>
      <w:pPr>
        <w:pStyle w:val="ListParagraph"/>
        <w:numPr>
          <w:ilvl w:val="0"/>
          <w:numId w:val="14"/>
        </w:numPr>
        <w:spacing w:after="80"/>
      </w:pPr>
      <w:r>
        <w:rPr>
          <w:rFonts w:ascii="Arial" w:cs="Arial" w:eastAsia="Arial" w:hAnsi="Arial"/>
          <w:sz w:val="22"/>
          <w:szCs w:val="22"/>
        </w:rPr>
        <w:t xml:space="preserve">Domain codes and process codes are fixed at creation and never changed after assignment.</w:t>
      </w:r>
    </w:p>
    <w:p>
      <w:pPr>
        <w:pStyle w:val="ListParagraph"/>
        <w:numPr>
          <w:ilvl w:val="0"/>
          <w:numId w:val="14"/>
        </w:numPr>
        <w:spacing w:after="80"/>
      </w:pPr>
      <w:r>
        <w:rPr>
          <w:rFonts w:ascii="Arial" w:cs="Arial" w:eastAsia="Arial" w:hAnsi="Arial"/>
          <w:sz w:val="22"/>
          <w:szCs w:val="22"/>
        </w:rPr>
        <w:t xml:space="preserve">Claude assigns identifiers during the conversation. The administrator confirms them.</w:t>
      </w:r>
    </w:p>
    <w:p>
      <w:pPr>
        <w:pStyle w:val="Heading1"/>
        <w:spacing w:after="200" w:before="360"/>
      </w:pPr>
      <w:r>
        <w:rPr>
          <w:rFonts w:ascii="Arial" w:cs="Arial" w:eastAsia="Arial" w:hAnsi="Arial"/>
          <w:b/>
          <w:bCs/>
          <w:color w:val="1F3864"/>
          <w:sz w:val="32"/>
          <w:szCs w:val="32"/>
        </w:rPr>
        <w:t xml:space="preserve">6. Repository Structure</w:t>
      </w:r>
    </w:p>
    <w:p>
      <w:pPr>
        <w:spacing w:after="120"/>
      </w:pPr>
      <w:r>
        <w:rPr>
          <w:rFonts w:ascii="Arial" w:cs="Arial" w:eastAsia="Arial" w:hAnsi="Arial"/>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sz w:val="22"/>
          <w:szCs w:val="22"/>
        </w:rPr>
        <w:t xml:space="preserve">PRDs/</w:t>
      </w:r>
    </w:p>
    <w:p>
      <w:pPr>
        <w:spacing w:after="120"/>
      </w:pPr>
      <w:r>
        <w:rPr>
          <w:rFonts w:ascii="Arial" w:cs="Arial" w:eastAsia="Arial" w:hAnsi="Arial"/>
          <w:sz w:val="22"/>
          <w:szCs w:val="22"/>
        </w:rPr>
        <w:t xml:space="preserve">    {Implementation}-Master-PRD.docx</w:t>
      </w:r>
    </w:p>
    <w:p>
      <w:pPr>
        <w:spacing w:after="120"/>
      </w:pPr>
      <w:r>
        <w:rPr>
          <w:rFonts w:ascii="Arial" w:cs="Arial" w:eastAsia="Arial" w:hAnsi="Arial"/>
          <w:sz w:val="22"/>
          <w:szCs w:val="22"/>
        </w:rPr>
        <w:t xml:space="preserve">    {Implementation}-Entity-Inventory.docx</w:t>
      </w:r>
    </w:p>
    <w:p>
      <w:pPr>
        <w:spacing w:after="120"/>
      </w:pPr>
      <w:r>
        <w:rPr>
          <w:rFonts w:ascii="Arial" w:cs="Arial" w:eastAsia="Arial" w:hAnsi="Arial"/>
          <w:sz w:val="22"/>
          <w:szCs w:val="22"/>
        </w:rPr>
        <w:t xml:space="preserve">    {Implementation}-CRM-Evaluation.docx</w:t>
      </w:r>
    </w:p>
    <w:p>
      <w:pPr>
        <w:spacing w:after="120"/>
      </w:pPr>
      <w:r>
        <w:rPr>
          <w:rFonts w:ascii="Arial" w:cs="Arial" w:eastAsia="Arial" w:hAnsi="Arial"/>
          <w:sz w:val="22"/>
          <w:szCs w:val="22"/>
        </w:rPr>
        <w:t xml:space="preserve">    entities/</w:t>
      </w:r>
    </w:p>
    <w:p>
      <w:pPr>
        <w:spacing w:after="120"/>
      </w:pPr>
      <w:r>
        <w:rPr>
          <w:rFonts w:ascii="Arial" w:cs="Arial" w:eastAsia="Arial" w:hAnsi="Arial"/>
          <w:sz w:val="22"/>
          <w:szCs w:val="22"/>
        </w:rPr>
        <w:t xml:space="preserve">        {EntityName}.docx</w:t>
      </w:r>
    </w:p>
    <w:p>
      <w:pPr>
        <w:spacing w:after="120"/>
      </w:pPr>
      <w:r>
        <w:rPr>
          <w:rFonts w:ascii="Arial" w:cs="Arial" w:eastAsia="Arial" w:hAnsi="Arial"/>
          <w:sz w:val="22"/>
          <w:szCs w:val="22"/>
        </w:rPr>
        <w:t xml:space="preserve">        {EntityName}.docx</w:t>
      </w:r>
    </w:p>
    <w:p>
      <w:pPr>
        <w:spacing w:after="120"/>
      </w:pPr>
      <w:r>
        <w:rPr>
          <w:rFonts w:ascii="Arial" w:cs="Arial" w:eastAsia="Arial" w:hAnsi="Arial"/>
          <w:sz w:val="22"/>
          <w:szCs w:val="22"/>
        </w:rPr>
        <w:t xml:space="preserve">    {domain_code}/</w:t>
      </w:r>
    </w:p>
    <w:p>
      <w:pPr>
        <w:spacing w:after="120"/>
      </w:pPr>
      <w:r>
        <w:rPr>
          <w:rFonts w:ascii="Arial" w:cs="Arial" w:eastAsia="Arial" w:hAnsi="Arial"/>
          <w:sz w:val="22"/>
          <w:szCs w:val="22"/>
        </w:rPr>
        <w:t xml:space="preserve">        {PROCESS-CODE}.docx</w:t>
      </w:r>
    </w:p>
    <w:p>
      <w:pPr>
        <w:spacing w:after="120"/>
      </w:pPr>
      <w:r>
        <w:rPr>
          <w:rFonts w:ascii="Arial" w:cs="Arial" w:eastAsia="Arial" w:hAnsi="Arial"/>
          <w:sz w:val="22"/>
          <w:szCs w:val="22"/>
        </w:rPr>
        <w:t xml:space="preserve">        {PROCESS-CODE}.docx</w:t>
      </w:r>
    </w:p>
    <w:p>
      <w:pPr>
        <w:spacing w:after="120"/>
      </w:pPr>
      <w:r>
        <w:rPr>
          <w:rFonts w:ascii="Arial" w:cs="Arial" w:eastAsia="Arial" w:hAnsi="Arial"/>
          <w:sz w:val="22"/>
          <w:szCs w:val="22"/>
        </w:rPr>
        <w:t xml:space="preserve">        {Implementation}-Domain-PRD-{Name}.docx</w:t>
      </w:r>
    </w:p>
    <w:p>
      <w:pPr>
        <w:spacing w:after="120"/>
      </w:pPr>
      <w:r>
        <w:rPr>
          <w:rFonts w:ascii="Arial" w:cs="Arial" w:eastAsia="Arial" w:hAnsi="Arial"/>
          <w:sz w:val="22"/>
          <w:szCs w:val="22"/>
        </w:rPr>
        <w:t xml:space="preserve">    {domain_code}/</w:t>
      </w:r>
    </w:p>
    <w:p>
      <w:pPr>
        <w:spacing w:after="120"/>
      </w:pPr>
      <w:r>
        <w:rPr>
          <w:rFonts w:ascii="Arial" w:cs="Arial" w:eastAsia="Arial" w:hAnsi="Arial"/>
          <w:sz w:val="22"/>
          <w:szCs w:val="22"/>
        </w:rPr>
        <w:t xml:space="preserve">        ...</w:t>
      </w:r>
    </w:p>
    <w:p>
      <w:pPr>
        <w:spacing w:after="120"/>
      </w:pPr>
      <w:r>
        <w:rPr>
          <w:rFonts w:ascii="Arial" w:cs="Arial" w:eastAsia="Arial" w:hAnsi="Arial"/>
          <w:sz w:val="22"/>
          <w:szCs w:val="22"/>
        </w:rPr>
        <w:t xml:space="preserve">    programs/</w:t>
      </w:r>
    </w:p>
    <w:p>
      <w:pPr>
        <w:spacing w:after="120"/>
      </w:pPr>
      <w:r>
        <w:rPr>
          <w:rFonts w:ascii="Arial" w:cs="Arial" w:eastAsia="Arial" w:hAnsi="Arial"/>
          <w:sz w:val="22"/>
          <w:szCs w:val="22"/>
        </w:rPr>
        <w:t xml:space="preserve">    Implementation Docs/</w:t>
      </w:r>
    </w:p>
    <w:p>
      <w:pPr>
        <w:spacing w:after="120"/>
      </w:pPr>
      <w:r>
        <w:rPr>
          <w:rFonts w:ascii="Arial" w:cs="Arial" w:eastAsia="Arial" w:hAnsi="Arial"/>
          <w:sz w:val="22"/>
          <w:szCs w:val="22"/>
        </w:rPr>
        <w:t xml:space="preserve">When starting a new process conversation, the administrator uploads the Master PRD, the Entity Inventory, relevant Entity PRDs, plus everything in that domain’s folder. This provides Claude with full context from all prior work.</w:t>
      </w:r>
    </w:p>
    <w:p>
      <w:pPr>
        <w:pStyle w:val="Heading1"/>
        <w:spacing w:after="200" w:before="360"/>
      </w:pPr>
      <w:r>
        <w:rPr>
          <w:rFonts w:ascii="Arial" w:cs="Arial" w:eastAsia="Arial" w:hAnsi="Arial"/>
          <w:b/>
          <w:bCs/>
          <w:color w:val="1F3864"/>
          <w:sz w:val="32"/>
          <w:szCs w:val="32"/>
        </w:rPr>
        <w:t xml:space="preserve">7. Conversation Protocol</w:t>
      </w:r>
    </w:p>
    <w:p>
      <w:pPr>
        <w:spacing w:after="120"/>
      </w:pPr>
      <w:r>
        <w:rPr>
          <w:rFonts w:ascii="Arial" w:cs="Arial" w:eastAsia="Arial" w:hAnsi="Arial"/>
          <w:sz w:val="22"/>
          <w:szCs w:val="22"/>
        </w:rPr>
        <w:t xml:space="preserve">Every conversation with Claude that produces a requirements document follows these rules.</w:t>
      </w:r>
    </w:p>
    <w:p>
      <w:pPr>
        <w:pStyle w:val="Heading2"/>
        <w:spacing w:after="160" w:before="280"/>
      </w:pPr>
      <w:r>
        <w:rPr>
          <w:rFonts w:ascii="Arial" w:cs="Arial" w:eastAsia="Arial" w:hAnsi="Arial"/>
          <w:b/>
          <w:bCs/>
          <w:color w:val="1F3864"/>
          <w:sz w:val="28"/>
          <w:szCs w:val="28"/>
        </w:rPr>
        <w:t xml:space="preserve">7.1 At the Start of Every Session</w:t>
      </w:r>
    </w:p>
    <w:p>
      <w:pPr>
        <w:pStyle w:val="ListParagraph"/>
        <w:numPr>
          <w:ilvl w:val="0"/>
          <w:numId w:val="3"/>
        </w:numPr>
        <w:spacing w:after="80"/>
      </w:pPr>
      <w:r>
        <w:rPr>
          <w:rFonts w:ascii="Arial" w:cs="Arial" w:eastAsia="Arial" w:hAnsi="Arial"/>
          <w:sz w:val="22"/>
          <w:szCs w:val="22"/>
        </w:rPr>
        <w:t xml:space="preserve">Ask the user which implementation is being worked on.</w:t>
      </w:r>
    </w:p>
    <w:p>
      <w:pPr>
        <w:pStyle w:val="ListParagraph"/>
        <w:numPr>
          <w:ilvl w:val="0"/>
          <w:numId w:val="3"/>
        </w:numPr>
        <w:spacing w:after="80"/>
      </w:pPr>
      <w:r>
        <w:rPr>
          <w:rFonts w:ascii="Arial" w:cs="Arial" w:eastAsia="Arial" w:hAnsi="Arial"/>
          <w:sz w:val="22"/>
          <w:szCs w:val="22"/>
        </w:rPr>
        <w:t xml:space="preserve">Read the implementation’s CLAUDE.md for current state.</w:t>
      </w:r>
    </w:p>
    <w:p>
      <w:pPr>
        <w:pStyle w:val="ListParagraph"/>
        <w:numPr>
          <w:ilvl w:val="0"/>
          <w:numId w:val="3"/>
        </w:numPr>
        <w:spacing w:after="80"/>
      </w:pPr>
      <w:r>
        <w:rPr>
          <w:rFonts w:ascii="Arial" w:cs="Arial" w:eastAsia="Arial" w:hAnsi="Arial"/>
          <w:sz w:val="22"/>
          <w:szCs w:val="22"/>
        </w:rPr>
        <w:t xml:space="preserve">Identify which phase and step the implementation is on.</w:t>
      </w:r>
    </w:p>
    <w:p>
      <w:pPr>
        <w:pStyle w:val="ListParagraph"/>
        <w:numPr>
          <w:ilvl w:val="0"/>
          <w:numId w:val="3"/>
        </w:numPr>
        <w:spacing w:after="80"/>
      </w:pPr>
      <w:r>
        <w:rPr>
          <w:rFonts w:ascii="Arial" w:cs="Arial" w:eastAsia="Arial" w:hAnsi="Arial"/>
          <w:sz w:val="22"/>
          <w:szCs w:val="22"/>
        </w:rPr>
        <w:t xml:space="preserve">State the current step and confirm before proceeding.</w:t>
      </w:r>
    </w:p>
    <w:p>
      <w:pPr>
        <w:pStyle w:val="Heading2"/>
        <w:spacing w:after="160" w:before="280"/>
      </w:pPr>
      <w:r>
        <w:rPr>
          <w:rFonts w:ascii="Arial" w:cs="Arial" w:eastAsia="Arial" w:hAnsi="Arial"/>
          <w:b/>
          <w:bCs/>
          <w:color w:val="1F3864"/>
          <w:sz w:val="28"/>
          <w:szCs w:val="28"/>
        </w:rPr>
        <w:t xml:space="preserve">7.2 Context Requirements</w:t>
      </w:r>
    </w:p>
    <w:p>
      <w:pPr>
        <w:spacing w:after="120"/>
      </w:pPr>
      <w:r>
        <w:rPr>
          <w:rFonts w:ascii="Arial" w:cs="Arial" w:eastAsia="Arial" w:hAnsi="Arial"/>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Conversation Type</w:t>
            </w:r>
          </w:p>
        </w:tc>
        <w:tc>
          <w:tcPr>
            <w:tcW w:type="dxa" w:w="6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Required Inputs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None — administrator provides information verbally.</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Discovery</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Definition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 Entity Inventory + all prior Entity PRDs.</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Definition</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Master PRD + Entity Inventory + relevant Entity PRDs + all prior process documents for this domain.</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Domain Reconciliation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Master PRD + Entity Inventory + relevant Entity PRDs + all process documents for this domain.</w:t>
            </w:r>
          </w:p>
        </w:tc>
      </w:tr>
      <w:tr>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w:t>
            </w:r>
          </w:p>
        </w:tc>
        <w:tc>
          <w:tcPr>
            <w:tcW w:type="dxa" w:w="6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Domain PRD for current domain + Entity PRDs + all prior YAML files.</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Selection</w:t>
            </w:r>
          </w:p>
        </w:tc>
        <w:tc>
          <w:tcPr>
            <w:tcW w:type="dxa" w:w="6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Approved Domain PRDs + YAML program files.</w:t>
            </w:r>
          </w:p>
        </w:tc>
      </w:tr>
    </w:tbl>
    <w:p>
      <w:pPr>
        <w:pStyle w:val="Heading2"/>
        <w:spacing w:after="160" w:before="280"/>
      </w:pPr>
      <w:r>
        <w:rPr>
          <w:rFonts w:ascii="Arial" w:cs="Arial" w:eastAsia="Arial" w:hAnsi="Arial"/>
          <w:b/>
          <w:bCs/>
          <w:color w:val="1F3864"/>
          <w:sz w:val="28"/>
          <w:szCs w:val="28"/>
        </w:rPr>
        <w:t xml:space="preserve">7.3 Confirmation Gates</w:t>
      </w:r>
    </w:p>
    <w:p>
      <w:pPr>
        <w:spacing w:after="120"/>
      </w:pPr>
      <w:r>
        <w:rPr>
          <w:rFonts w:ascii="Arial" w:cs="Arial" w:eastAsia="Arial" w:hAnsi="Arial"/>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60" w:before="280"/>
      </w:pPr>
      <w:r>
        <w:rPr>
          <w:rFonts w:ascii="Arial" w:cs="Arial" w:eastAsia="Arial" w:hAnsi="Arial"/>
          <w:b/>
          <w:bCs/>
          <w:color w:val="1F3864"/>
          <w:sz w:val="28"/>
          <w:szCs w:val="28"/>
        </w:rPr>
        <w:t xml:space="preserve">7.4 One Topic at a Time</w:t>
      </w:r>
    </w:p>
    <w:p>
      <w:pPr>
        <w:spacing w:after="120"/>
      </w:pPr>
      <w:r>
        <w:rPr>
          <w:rFonts w:ascii="Arial" w:cs="Arial" w:eastAsia="Arial" w:hAnsi="Arial"/>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60" w:before="280"/>
      </w:pPr>
      <w:r>
        <w:rPr>
          <w:rFonts w:ascii="Arial" w:cs="Arial" w:eastAsia="Arial" w:hAnsi="Arial"/>
          <w:b/>
          <w:bCs/>
          <w:color w:val="1F3864"/>
          <w:sz w:val="28"/>
          <w:szCs w:val="28"/>
        </w:rPr>
        <w:t xml:space="preserve">7.5 Output</w:t>
      </w:r>
    </w:p>
    <w:p>
      <w:pPr>
        <w:spacing w:after="120"/>
      </w:pPr>
      <w:r>
        <w:rPr>
          <w:rFonts w:ascii="Arial" w:cs="Arial" w:eastAsia="Arial" w:hAnsi="Arial"/>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200" w:before="360"/>
      </w:pPr>
      <w:r>
        <w:rPr>
          <w:rFonts w:ascii="Arial" w:cs="Arial" w:eastAsia="Arial" w:hAnsi="Arial"/>
          <w:b/>
          <w:bCs/>
          <w:color w:val="1F3864"/>
          <w:sz w:val="32"/>
          <w:szCs w:val="32"/>
        </w:rPr>
        <w:t xml:space="preserve">8. Key Design Decisions</w:t>
      </w:r>
    </w:p>
    <w:p>
      <w:pPr>
        <w:spacing w:after="120"/>
      </w:pPr>
      <w:r>
        <w:rPr>
          <w:rFonts w:ascii="Arial" w:cs="Arial" w:eastAsia="Arial" w:hAnsi="Arial"/>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Decision</w:t>
            </w:r>
          </w:p>
        </w:tc>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Rationale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Word documents are the primary format throughout. No Markdown source files.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primary audience is business stakeholders who need professional, editable documents. The Markdown-to-Word conversion pipeline created significant overhead and formatting issues without proportional benefit.</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No Consolidated Design as a separate document.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Cross-domain conflict detection happens during stakeholder review (Phase 5) and YAML generation (Phase 6). A separate intermediate document added an extra translation step without sufficient value for the current team size.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Entity definition is a separate phase before process definition.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Entity discovery followed by per-entity interviews.</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One process per conversation.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Claude works best on focused, bounded tasks. Attempting to define an entire domain in one conversation leads to inconsistent detail levels and compounding errors in long sessions.</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Process conversations are ordered by dependency.</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Later processes reference field values and status transitions defined by earlier processes. Defining them in dependency order ensures Claude has the full context it needs for each conversation.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Sequential lifecycle processes first, then async.</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Lifecycle processes create and establish core data. Async processes read and react to that data. This ordering minimizes the number of cases where an async process defines data a lifecycle process depends on.</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Stakeholders own documents after Claude’s first draft.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The team can edit Word documents directly — fixing formatting, adding diagrams, refining wording — without needing a developer or a regeneration pipeline.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Identifier scheme uses a reduced item type set.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initial set covers entities, requirements, data/fields, relationships, decisions, and open issues. Additional types can be added as the process is tested. Starting simple avoids premature complexity.</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YAML generation processes one domain at a time with prior YAML as input.</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This follows the same sequential, context-building pattern used for process definition. If both PRDs define the same field and the definitions match, no action needed. If they differ, it is flagged as an exception.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YAML uses a single base CRM schema as a platform-agnostic metadata layer.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CRM selection is a separate phase after YAML generation.</w:t>
            </w:r>
          </w:p>
        </w:tc>
        <w:tc>
          <w:tcPr>
            <w:tcW w:type="dxa" w:w="468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tcPr>
          <w:p>
            <w:r>
              <w:rPr>
                <w:rFonts w:ascii="Arial" w:cs="Arial" w:eastAsia="Arial" w:hAnsi="Arial"/>
                <w:sz w:val="22"/>
                <w:szCs w:val="22"/>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CRM Evaluation Report recommends top two platforms with tradeoffs.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Presenting two options with explicit tradeoffs gives the administrator an informed choice rather than a single take-it-or-leave-it recommendation. The tradeoff analysis also serves as documentation for why the selected platform was chosen.</w:t>
            </w:r>
          </w:p>
        </w:tc>
      </w:tr>
    </w:tbl>
    <w:p>
      <w:pPr>
        <w:pStyle w:val="Heading1"/>
        <w:spacing w:after="200" w:before="360"/>
      </w:pPr>
      <w:r>
        <w:rPr>
          <w:rFonts w:ascii="Arial" w:cs="Arial" w:eastAsia="Arial" w:hAnsi="Arial"/>
          <w:b/>
          <w:bCs/>
          <w:color w:val="1F3864"/>
          <w:sz w:val="32"/>
          <w:szCs w:val="32"/>
        </w:rPr>
        <w:t xml:space="preserve">9. Document Hierarchy</w:t>
      </w:r>
    </w:p>
    <w:p>
      <w:pPr>
        <w:spacing w:after="120"/>
      </w:pPr>
      <w:r>
        <w:rPr>
          <w:rFonts w:ascii="Arial" w:cs="Arial" w:eastAsia="Arial" w:hAnsi="Arial"/>
          <w:sz w:val="22"/>
          <w:szCs w:val="22"/>
        </w:rPr>
        <w:t xml:space="preserve">The documents produced by this process form a clear hierarchy. Each level adds detail to the level above it, and no level contradicts a higher level.</w:t>
      </w:r>
    </w:p>
    <w:p>
      <w:pPr>
        <w:pStyle w:val="ListParagraph"/>
        <w:numPr>
          <w:ilvl w:val="0"/>
          <w:numId w:val="4"/>
        </w:numPr>
        <w:spacing w:after="80"/>
      </w:pPr>
      <w:r>
        <w:rPr>
          <w:rFonts w:ascii="Arial" w:cs="Arial" w:eastAsia="Arial" w:hAnsi="Arial"/>
          <w:sz w:val="22"/>
          <w:szCs w:val="22"/>
        </w:rPr>
        <w:t xml:space="preserve">Level 1: Master PRD — organization-wide scope, personas, domains, and process inventory</w:t>
      </w:r>
    </w:p>
    <w:p>
      <w:pPr>
        <w:pStyle w:val="ListParagraph"/>
        <w:numPr>
          <w:ilvl w:val="0"/>
          <w:numId w:val="4"/>
        </w:numPr>
        <w:spacing w:after="80"/>
      </w:pPr>
      <w:r>
        <w:rPr>
          <w:rFonts w:ascii="Arial" w:cs="Arial" w:eastAsia="Arial" w:hAnsi="Arial"/>
          <w:sz w:val="22"/>
          <w:szCs w:val="22"/>
        </w:rPr>
        <w:t xml:space="preserve">Level 2: Entity Inventory — complete list of entities with domain participation and process references</w:t>
      </w:r>
    </w:p>
    <w:p>
      <w:pPr>
        <w:pStyle w:val="ListParagraph"/>
        <w:numPr>
          <w:ilvl w:val="0"/>
          <w:numId w:val="4"/>
        </w:numPr>
        <w:spacing w:after="80"/>
      </w:pPr>
      <w:r>
        <w:rPr>
          <w:rFonts w:ascii="Arial" w:cs="Arial" w:eastAsia="Arial" w:hAnsi="Arial"/>
          <w:sz w:val="22"/>
          <w:szCs w:val="22"/>
        </w:rPr>
        <w:t xml:space="preserve">Level 3: Entity PRDs — full definition of each entity’s fields, relationships, business rules, and lifecycle</w:t>
      </w:r>
    </w:p>
    <w:p>
      <w:pPr>
        <w:pStyle w:val="ListParagraph"/>
        <w:numPr>
          <w:ilvl w:val="0"/>
          <w:numId w:val="4"/>
        </w:numPr>
        <w:spacing w:after="80"/>
      </w:pPr>
      <w:r>
        <w:rPr>
          <w:rFonts w:ascii="Arial" w:cs="Arial" w:eastAsia="Arial" w:hAnsi="Arial"/>
          <w:sz w:val="22"/>
          <w:szCs w:val="22"/>
        </w:rPr>
        <w:t xml:space="preserve">Level 4: Process Documents — detailed process workflows, requirements, and field-level data usage per process</w:t>
      </w:r>
    </w:p>
    <w:p>
      <w:pPr>
        <w:pStyle w:val="ListParagraph"/>
        <w:numPr>
          <w:ilvl w:val="0"/>
          <w:numId w:val="4"/>
        </w:numPr>
        <w:spacing w:after="80"/>
      </w:pPr>
      <w:r>
        <w:rPr>
          <w:rFonts w:ascii="Arial" w:cs="Arial" w:eastAsia="Arial" w:hAnsi="Arial"/>
          <w:sz w:val="22"/>
          <w:szCs w:val="22"/>
        </w:rPr>
        <w:t xml:space="preserve">Level 5: Domain PRDs — reconciled synthesis of all entities and processes within a domain</w:t>
      </w:r>
    </w:p>
    <w:p>
      <w:pPr>
        <w:pStyle w:val="ListParagraph"/>
        <w:numPr>
          <w:ilvl w:val="0"/>
          <w:numId w:val="4"/>
        </w:numPr>
        <w:spacing w:after="80"/>
      </w:pPr>
      <w:r>
        <w:rPr>
          <w:rFonts w:ascii="Arial" w:cs="Arial" w:eastAsia="Arial" w:hAnsi="Arial"/>
          <w:sz w:val="22"/>
          <w:szCs w:val="22"/>
        </w:rPr>
        <w:t xml:space="preserve">Level 6: YAML Program Files — implementation-ready configuration derived from approved Domain PRDs</w:t>
      </w:r>
    </w:p>
    <w:p>
      <w:pPr>
        <w:pStyle w:val="ListParagraph"/>
        <w:numPr>
          <w:ilvl w:val="0"/>
          <w:numId w:val="4"/>
        </w:numPr>
        <w:spacing w:after="80"/>
      </w:pPr>
      <w:r>
        <w:rPr>
          <w:rFonts w:ascii="Arial" w:cs="Arial" w:eastAsia="Arial" w:hAnsi="Arial"/>
          <w:sz w:val="22"/>
          <w:szCs w:val="22"/>
        </w:rPr>
        <w:t xml:space="preserve">Level 7: CRM Evaluation Report — platform comparison and recommendation based on defined requirements</w:t>
      </w:r>
    </w:p>
    <w:p>
      <w:pPr>
        <w:pStyle w:val="ListParagraph"/>
        <w:numPr>
          <w:ilvl w:val="0"/>
          <w:numId w:val="4"/>
        </w:numPr>
        <w:spacing w:after="80"/>
      </w:pPr>
      <w:r>
        <w:rPr>
          <w:rFonts w:ascii="Arial" w:cs="Arial" w:eastAsia="Arial" w:hAnsi="Arial"/>
          <w:sz w:val="22"/>
          <w:szCs w:val="22"/>
        </w:rPr>
        <w:t xml:space="preserve">Level 8: Configured CRM Instance — deployed and configured platform matching YAML definitions</w:t>
      </w:r>
    </w:p>
    <w:p>
      <w:pPr>
        <w:pStyle w:val="ListParagraph"/>
        <w:numPr>
          <w:ilvl w:val="0"/>
          <w:numId w:val="4"/>
        </w:numPr>
        <w:spacing w:after="80"/>
      </w:pPr>
      <w:r>
        <w:rPr>
          <w:rFonts w:ascii="Arial" w:cs="Arial" w:eastAsia="Arial" w:hAnsi="Arial"/>
          <w:sz w:val="22"/>
          <w:szCs w:val="22"/>
        </w:rPr>
        <w:t xml:space="preserve">Level 9: Verification Spec — QA artifact confirming configuration matches requirements</w:t>
      </w:r>
    </w:p>
    <w:p>
      <w:pPr>
        <w:pStyle w:val="Heading1"/>
        <w:spacing w:after="200" w:before="360"/>
      </w:pPr>
      <w:r>
        <w:rPr>
          <w:rFonts w:ascii="Arial" w:cs="Arial" w:eastAsia="Arial" w:hAnsi="Arial"/>
          <w:b/>
          <w:bCs/>
          <w:color w:val="1F3864"/>
          <w:sz w:val="32"/>
          <w:szCs w:val="32"/>
        </w:rPr>
        <w:t xml:space="preserve">10. Handling Scope Changes During Process Definition</w:t>
      </w:r>
    </w:p>
    <w:p>
      <w:pPr>
        <w:spacing w:after="120"/>
      </w:pPr>
      <w:r>
        <w:rPr>
          <w:rFonts w:ascii="Arial" w:cs="Arial" w:eastAsia="Arial" w:hAnsi="Arial"/>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60" w:before="280"/>
      </w:pPr>
      <w:r>
        <w:rPr>
          <w:rFonts w:ascii="Arial" w:cs="Arial" w:eastAsia="Arial" w:hAnsi="Arial"/>
          <w:b/>
          <w:bCs/>
          <w:color w:val="1F3864"/>
          <w:sz w:val="28"/>
          <w:szCs w:val="28"/>
        </w:rPr>
        <w:t xml:space="preserve">10.1 Discovery Protocol</w:t>
      </w:r>
    </w:p>
    <w:p>
      <w:pPr>
        <w:pStyle w:val="ListParagraph"/>
        <w:numPr>
          <w:ilvl w:val="0"/>
          <w:numId w:val="5"/>
        </w:numPr>
        <w:spacing w:after="80"/>
      </w:pPr>
      <w:r>
        <w:rPr>
          <w:rFonts w:ascii="Arial" w:cs="Arial" w:eastAsia="Arial" w:hAnsi="Arial"/>
          <w:sz w:val="22"/>
          <w:szCs w:val="22"/>
        </w:rPr>
        <w:t xml:space="preserve">Claude flags the discovery explicitly and pauses the current conversation.</w:t>
      </w:r>
    </w:p>
    <w:p>
      <w:pPr>
        <w:pStyle w:val="ListParagraph"/>
        <w:numPr>
          <w:ilvl w:val="0"/>
          <w:numId w:val="5"/>
        </w:numPr>
        <w:spacing w:after="80"/>
      </w:pPr>
      <w:r>
        <w:rPr>
          <w:rFonts w:ascii="Arial" w:cs="Arial" w:eastAsia="Arial" w:hAnsi="Arial"/>
          <w:sz w:val="22"/>
          <w:szCs w:val="22"/>
        </w:rPr>
        <w:t xml:space="preserve">Claude and the administrator assess the scope of the discovery.</w:t>
      </w:r>
    </w:p>
    <w:p>
      <w:pPr>
        <w:pStyle w:val="ListParagraph"/>
        <w:numPr>
          <w:ilvl w:val="0"/>
          <w:numId w:val="5"/>
        </w:numPr>
        <w:spacing w:after="80"/>
      </w:pPr>
      <w:r>
        <w:rPr>
          <w:rFonts w:ascii="Arial" w:cs="Arial" w:eastAsia="Arial" w:hAnsi="Arial"/>
          <w:sz w:val="22"/>
          <w:szCs w:val="22"/>
        </w:rPr>
        <w:t xml:space="preserve">The appropriate upstream document is updated to reflect the new information before work resumes.</w:t>
      </w:r>
    </w:p>
    <w:p>
      <w:pPr>
        <w:pStyle w:val="ListParagraph"/>
        <w:numPr>
          <w:ilvl w:val="0"/>
          <w:numId w:val="5"/>
        </w:numPr>
        <w:spacing w:after="80"/>
      </w:pPr>
      <w:r>
        <w:rPr>
          <w:rFonts w:ascii="Arial" w:cs="Arial" w:eastAsia="Arial" w:hAnsi="Arial"/>
          <w:sz w:val="22"/>
          <w:szCs w:val="22"/>
        </w:rPr>
        <w:t xml:space="preserve">Work resumes from the updated plan.</w:t>
      </w:r>
    </w:p>
    <w:p>
      <w:pPr>
        <w:pStyle w:val="Heading2"/>
        <w:spacing w:after="160" w:before="280"/>
      </w:pPr>
      <w:r>
        <w:rPr>
          <w:rFonts w:ascii="Arial" w:cs="Arial" w:eastAsia="Arial" w:hAnsi="Arial"/>
          <w:b/>
          <w:bCs/>
          <w:color w:val="1F3864"/>
          <w:sz w:val="28"/>
          <w:szCs w:val="28"/>
        </w:rPr>
        <w:t xml:space="preserve">10.2 New Entity Discovered During Process Definition</w:t>
      </w:r>
    </w:p>
    <w:p>
      <w:pPr>
        <w:spacing w:after="120"/>
      </w:pPr>
      <w:r>
        <w:rPr>
          <w:rFonts w:ascii="Arial" w:cs="Arial" w:eastAsia="Arial" w:hAnsi="Arial"/>
          <w:sz w:val="22"/>
          <w:szCs w:val="22"/>
        </w:rPr>
        <w:t xml:space="preserve">If a process conversation reveals an entity that was not captured during Entity Definition:</w:t>
      </w:r>
    </w:p>
    <w:p>
      <w:pPr>
        <w:pStyle w:val="ListParagraph"/>
        <w:numPr>
          <w:ilvl w:val="0"/>
          <w:numId w:val="6"/>
        </w:numPr>
        <w:spacing w:after="80"/>
      </w:pPr>
      <w:r>
        <w:rPr>
          <w:rFonts w:ascii="Arial" w:cs="Arial" w:eastAsia="Arial" w:hAnsi="Arial"/>
          <w:sz w:val="22"/>
          <w:szCs w:val="22"/>
        </w:rPr>
        <w:t xml:space="preserve">Pause the current process conversation at a clean stopping point.</w:t>
      </w:r>
    </w:p>
    <w:p>
      <w:pPr>
        <w:pStyle w:val="ListParagraph"/>
        <w:numPr>
          <w:ilvl w:val="0"/>
          <w:numId w:val="6"/>
        </w:numPr>
        <w:spacing w:after="80"/>
      </w:pPr>
      <w:r>
        <w:rPr>
          <w:rFonts w:ascii="Arial" w:cs="Arial" w:eastAsia="Arial" w:hAnsi="Arial"/>
          <w:sz w:val="22"/>
          <w:szCs w:val="22"/>
        </w:rPr>
        <w:t xml:space="preserve">Update the Entity Inventory to add the new entity.</w:t>
      </w:r>
    </w:p>
    <w:p>
      <w:pPr>
        <w:pStyle w:val="ListParagraph"/>
        <w:numPr>
          <w:ilvl w:val="0"/>
          <w:numId w:val="6"/>
        </w:numPr>
        <w:spacing w:after="80"/>
      </w:pPr>
      <w:r>
        <w:rPr>
          <w:rFonts w:ascii="Arial" w:cs="Arial" w:eastAsia="Arial" w:hAnsi="Arial"/>
          <w:sz w:val="22"/>
          <w:szCs w:val="22"/>
        </w:rPr>
        <w:t xml:space="preserve">Conduct an Entity Definition interview for the new entity.</w:t>
      </w:r>
    </w:p>
    <w:p>
      <w:pPr>
        <w:pStyle w:val="ListParagraph"/>
        <w:numPr>
          <w:ilvl w:val="0"/>
          <w:numId w:val="6"/>
        </w:numPr>
        <w:spacing w:after="80"/>
      </w:pPr>
      <w:r>
        <w:rPr>
          <w:rFonts w:ascii="Arial" w:cs="Arial" w:eastAsia="Arial" w:hAnsi="Arial"/>
          <w:sz w:val="22"/>
          <w:szCs w:val="22"/>
        </w:rPr>
        <w:t xml:space="preserve">Resume the process conversation with the new Entity PRD available as input.</w:t>
      </w:r>
    </w:p>
    <w:p>
      <w:pPr>
        <w:pStyle w:val="Heading2"/>
        <w:spacing w:after="160" w:before="280"/>
      </w:pPr>
      <w:r>
        <w:rPr>
          <w:rFonts w:ascii="Arial" w:cs="Arial" w:eastAsia="Arial" w:hAnsi="Arial"/>
          <w:b/>
          <w:bCs/>
          <w:color w:val="1F3864"/>
          <w:sz w:val="28"/>
          <w:szCs w:val="28"/>
        </w:rPr>
        <w:t xml:space="preserve">10.3 New Field or Relationship Discovered on an Existing Entity</w:t>
      </w:r>
    </w:p>
    <w:p>
      <w:pPr>
        <w:spacing w:after="120"/>
      </w:pPr>
      <w:r>
        <w:rPr>
          <w:rFonts w:ascii="Arial" w:cs="Arial" w:eastAsia="Arial" w:hAnsi="Arial"/>
          <w:sz w:val="22"/>
          <w:szCs w:val="22"/>
        </w:rPr>
        <w:t xml:space="preserve">If a process conversation reveals a field or relationship that should exist on an already-defined entity but was not captured in its Entity PRD:</w:t>
      </w:r>
    </w:p>
    <w:p>
      <w:pPr>
        <w:pStyle w:val="ListParagraph"/>
        <w:numPr>
          <w:ilvl w:val="0"/>
          <w:numId w:val="7"/>
        </w:numPr>
        <w:spacing w:after="80"/>
      </w:pPr>
      <w:r>
        <w:rPr>
          <w:rFonts w:ascii="Arial" w:cs="Arial" w:eastAsia="Arial" w:hAnsi="Arial"/>
          <w:sz w:val="22"/>
          <w:szCs w:val="22"/>
        </w:rPr>
        <w:t xml:space="preserve">Note the discovery in the process document.</w:t>
      </w:r>
    </w:p>
    <w:p>
      <w:pPr>
        <w:pStyle w:val="ListParagraph"/>
        <w:numPr>
          <w:ilvl w:val="0"/>
          <w:numId w:val="7"/>
        </w:numPr>
        <w:spacing w:after="80"/>
      </w:pPr>
      <w:r>
        <w:rPr>
          <w:rFonts w:ascii="Arial" w:cs="Arial" w:eastAsia="Arial" w:hAnsi="Arial"/>
          <w:sz w:val="22"/>
          <w:szCs w:val="22"/>
        </w:rPr>
        <w:t xml:space="preserve">After the process conversation is complete, update the Entity PRD to add the missing field or relationship.</w:t>
      </w:r>
    </w:p>
    <w:p>
      <w:pPr>
        <w:pStyle w:val="ListParagraph"/>
        <w:numPr>
          <w:ilvl w:val="0"/>
          <w:numId w:val="7"/>
        </w:numPr>
        <w:spacing w:after="80"/>
      </w:pPr>
      <w:r>
        <w:rPr>
          <w:rFonts w:ascii="Arial" w:cs="Arial" w:eastAsia="Arial" w:hAnsi="Arial"/>
          <w:sz w:val="22"/>
          <w:szCs w:val="22"/>
        </w:rPr>
        <w:t xml:space="preserve">For minor additions (a single field), the administrator may choose to update the Entity PRD directly without a full interview conversation.</w:t>
      </w:r>
    </w:p>
    <w:p>
      <w:pPr>
        <w:pStyle w:val="Heading2"/>
        <w:spacing w:after="160" w:before="280"/>
      </w:pPr>
      <w:r>
        <w:rPr>
          <w:rFonts w:ascii="Arial" w:cs="Arial" w:eastAsia="Arial" w:hAnsi="Arial"/>
          <w:b/>
          <w:bCs/>
          <w:color w:val="1F3864"/>
          <w:sz w:val="28"/>
          <w:szCs w:val="28"/>
        </w:rPr>
        <w:t xml:space="preserve">10.4 Small Scope: New Process in an Existing Domain</w:t>
      </w:r>
    </w:p>
    <w:p>
      <w:pPr>
        <w:spacing w:after="120"/>
      </w:pPr>
      <w:r>
        <w:rPr>
          <w:rFonts w:ascii="Arial" w:cs="Arial" w:eastAsia="Arial" w:hAnsi="Arial"/>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8"/>
        </w:numPr>
        <w:spacing w:after="80"/>
      </w:pPr>
      <w:r>
        <w:rPr>
          <w:rFonts w:ascii="Arial" w:cs="Arial" w:eastAsia="Arial" w:hAnsi="Arial"/>
          <w:sz w:val="22"/>
          <w:szCs w:val="22"/>
        </w:rPr>
        <w:t xml:space="preserve">Complete or pause the current process conversation at a clean stopping point.</w:t>
      </w:r>
    </w:p>
    <w:p>
      <w:pPr>
        <w:pStyle w:val="ListParagraph"/>
        <w:numPr>
          <w:ilvl w:val="0"/>
          <w:numId w:val="8"/>
        </w:numPr>
        <w:spacing w:after="80"/>
      </w:pPr>
      <w:r>
        <w:rPr>
          <w:rFonts w:ascii="Arial" w:cs="Arial" w:eastAsia="Arial" w:hAnsi="Arial"/>
          <w:sz w:val="22"/>
          <w:szCs w:val="22"/>
        </w:rPr>
        <w:t xml:space="preserve">Update the Master PRD to add the new process to the domain’s process list and place it in the correct dependency order.</w:t>
      </w:r>
    </w:p>
    <w:p>
      <w:pPr>
        <w:pStyle w:val="ListParagraph"/>
        <w:numPr>
          <w:ilvl w:val="0"/>
          <w:numId w:val="8"/>
        </w:numPr>
        <w:spacing w:after="80"/>
      </w:pPr>
      <w:r>
        <w:rPr>
          <w:rFonts w:ascii="Arial" w:cs="Arial" w:eastAsia="Arial" w:hAnsi="Arial"/>
          <w:sz w:val="22"/>
          <w:szCs w:val="22"/>
        </w:rPr>
        <w:t xml:space="preserve">The new process gets its own conversation in the normal sequence.</w:t>
      </w:r>
    </w:p>
    <w:p>
      <w:pPr>
        <w:spacing w:after="120"/>
      </w:pPr>
      <w:r>
        <w:rPr>
          <w:rFonts w:ascii="Arial" w:cs="Arial" w:eastAsia="Arial" w:hAnsi="Arial"/>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60" w:before="280"/>
      </w:pPr>
      <w:r>
        <w:rPr>
          <w:rFonts w:ascii="Arial" w:cs="Arial" w:eastAsia="Arial" w:hAnsi="Arial"/>
          <w:b/>
          <w:bCs/>
          <w:color w:val="1F3864"/>
          <w:sz w:val="28"/>
          <w:szCs w:val="28"/>
        </w:rPr>
        <w:t xml:space="preserve">10.5 Large Scope: New Domain or Structural Change</w:t>
      </w:r>
    </w:p>
    <w:p>
      <w:pPr>
        <w:spacing w:after="120"/>
      </w:pPr>
      <w:r>
        <w:rPr>
          <w:rFonts w:ascii="Arial" w:cs="Arial" w:eastAsia="Arial" w:hAnsi="Arial"/>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9"/>
        </w:numPr>
        <w:spacing w:after="80"/>
      </w:pPr>
      <w:r>
        <w:rPr>
          <w:rFonts w:ascii="Arial" w:cs="Arial" w:eastAsia="Arial" w:hAnsi="Arial"/>
          <w:sz w:val="22"/>
          <w:szCs w:val="22"/>
        </w:rPr>
        <w:t xml:space="preserve">Stop all domain work immediately.</w:t>
      </w:r>
    </w:p>
    <w:p>
      <w:pPr>
        <w:pStyle w:val="ListParagraph"/>
        <w:numPr>
          <w:ilvl w:val="0"/>
          <w:numId w:val="9"/>
        </w:numPr>
        <w:spacing w:after="80"/>
      </w:pPr>
      <w:r>
        <w:rPr>
          <w:rFonts w:ascii="Arial" w:cs="Arial" w:eastAsia="Arial" w:hAnsi="Arial"/>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9"/>
        </w:numPr>
        <w:spacing w:after="80"/>
      </w:pPr>
      <w:r>
        <w:rPr>
          <w:rFonts w:ascii="Arial" w:cs="Arial" w:eastAsia="Arial" w:hAnsi="Arial"/>
          <w:sz w:val="22"/>
          <w:szCs w:val="22"/>
        </w:rPr>
        <w:t xml:space="preserve">Review whether any already-completed Entity PRDs, process documents, or Domain PRDs are affected by the structural change.</w:t>
      </w:r>
    </w:p>
    <w:p>
      <w:pPr>
        <w:pStyle w:val="ListParagraph"/>
        <w:numPr>
          <w:ilvl w:val="0"/>
          <w:numId w:val="9"/>
        </w:numPr>
        <w:spacing w:after="80"/>
      </w:pPr>
      <w:r>
        <w:rPr>
          <w:rFonts w:ascii="Arial" w:cs="Arial" w:eastAsia="Arial" w:hAnsi="Arial"/>
          <w:sz w:val="22"/>
          <w:szCs w:val="22"/>
        </w:rPr>
        <w:t xml:space="preserve">Resume domain work from the updated Master PRD.</w:t>
      </w:r>
    </w:p>
    <w:p>
      <w:pPr>
        <w:pStyle w:val="Heading2"/>
        <w:spacing w:after="160" w:before="280"/>
      </w:pPr>
      <w:r>
        <w:rPr>
          <w:rFonts w:ascii="Arial" w:cs="Arial" w:eastAsia="Arial" w:hAnsi="Arial"/>
          <w:b/>
          <w:bCs/>
          <w:color w:val="1F3864"/>
          <w:sz w:val="28"/>
          <w:szCs w:val="28"/>
        </w:rPr>
        <w:t xml:space="preserve">10.6 Principle</w:t>
      </w:r>
    </w:p>
    <w:p>
      <w:pPr>
        <w:spacing w:after="120"/>
      </w:pPr>
      <w:r>
        <w:rPr>
          <w:rFonts w:ascii="Arial" w:cs="Arial" w:eastAsia="Arial" w:hAnsi="Arial"/>
          <w:sz w:val="22"/>
          <w:szCs w:val="22"/>
        </w:rPr>
        <w:t xml:space="preserve">The Master PRD and Entity Inventory are the blueprints for the entire implementation. They must be accurate at all times. No process or entity work proceeds based on documents that are known to be incomplete or incorrect. The cost of pausing to fix the blueprint is always lower than the cost of building on a flawed foundation.</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This document defines the governing process for all CRM Builder document production. It replaces v1.3.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2026-03-31T04:04:18.168Z</dcterms:created>
  <dcterms:modified xsi:type="dcterms:W3CDTF">2026-03-31T04:04:18.169Z</dcterms:modified>
</cp:coreProperties>
</file>

<file path=docProps/custom.xml><?xml version="1.0" encoding="utf-8"?>
<Properties xmlns="http://schemas.openxmlformats.org/officeDocument/2006/custom-properties" xmlns:vt="http://schemas.openxmlformats.org/officeDocument/2006/docPropsVTypes"/>
</file>