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400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  <w:r>
        <w:rPr>
          <w:rFonts w:ascii="Times New Roman" w:hAnsi="Times New Roman"/>
          <w:b w:val="1"/>
          <w:sz w:val="26"/>
        </w:rPr>
        <w:t>Приложение № 3 к Документации о закупке</w:t>
      </w:r>
    </w:p>
    <w:p w14:paraId="05000000">
      <w:pPr>
        <w:pStyle w:val="Style_2"/>
        <w:widowControl w:val="1"/>
        <w:spacing w:after="0" w:before="0" w:line="240" w:lineRule="auto"/>
        <w:ind w:firstLine="709"/>
        <w:jc w:val="center"/>
        <w:rPr>
          <w:rFonts w:ascii="Times New Roman" w:hAnsi="Times New Roman"/>
          <w:b w:val="1"/>
          <w:sz w:val="26"/>
        </w:rPr>
      </w:pPr>
    </w:p>
    <w:p w14:paraId="06000000">
      <w:pPr>
        <w:pStyle w:val="Style_2"/>
        <w:widowControl w:val="1"/>
        <w:spacing w:after="0" w:before="0" w:line="240" w:lineRule="auto"/>
        <w:ind/>
        <w:jc w:val="center"/>
        <w:rPr>
          <w:rFonts w:ascii="Times New Roman" w:hAnsi="Times New Roman"/>
          <w:b w:val="1"/>
          <w:sz w:val="26"/>
        </w:rPr>
      </w:pPr>
      <w:r>
        <w:rPr>
          <w:rFonts w:ascii="Times New Roman" w:hAnsi="Times New Roman"/>
          <w:b w:val="1"/>
          <w:sz w:val="26"/>
        </w:rPr>
        <w:t>ТЕХНИЧЕСКОЕ ЗАДАНИЕ</w:t>
      </w:r>
    </w:p>
    <w:p w14:paraId="07000000">
      <w:pPr>
        <w:pStyle w:val="Style_2"/>
        <w:widowControl w:val="1"/>
        <w:spacing w:after="0" w:before="0" w:line="240" w:lineRule="auto"/>
        <w:ind/>
        <w:jc w:val="center"/>
        <w:rPr>
          <w:rFonts w:ascii="Times New Roman" w:hAnsi="Times New Roman"/>
          <w:b w:val="1"/>
          <w:sz w:val="26"/>
        </w:rPr>
      </w:pPr>
    </w:p>
    <w:p w14:paraId="08000000">
      <w:pPr>
        <w:pStyle w:val="Style_2"/>
        <w:widowControl w:val="1"/>
        <w:numPr>
          <w:ilvl w:val="0"/>
          <w:numId w:val="0"/>
        </w:numPr>
        <w:tabs>
          <w:tab w:leader="none" w:pos="708" w:val="clear"/>
          <w:tab w:leader="none" w:pos="4077" w:val="left"/>
          <w:tab w:leader="none" w:pos="7876" w:val="left"/>
          <w:tab w:leader="none" w:pos="10419" w:val="left"/>
        </w:tabs>
        <w:spacing w:after="120" w:before="0" w:line="240" w:lineRule="auto"/>
        <w:ind w:firstLine="0"/>
        <w:jc w:val="center"/>
        <w:outlineLvl w:val="0"/>
        <w:rPr>
          <w:rFonts w:ascii="Times New Roman" w:hAnsi="Times New Roman"/>
          <w:b w:val="1"/>
          <w:sz w:val="26"/>
        </w:rPr>
      </w:pPr>
      <w:r>
        <w:rPr>
          <w:rFonts w:ascii="Times New Roman" w:hAnsi="Times New Roman"/>
          <w:b w:val="1"/>
          <w:sz w:val="26"/>
        </w:rPr>
        <w:t xml:space="preserve">на выполнение работ </w:t>
      </w:r>
      <w:r>
        <w:rPr>
          <w:rFonts w:ascii="Times New Roman" w:hAnsi="Times New Roman"/>
          <w:b w:val="1"/>
          <w:sz w:val="26"/>
        </w:rPr>
        <w:t xml:space="preserve">по технической поддержке, техническому обслуживанию </w:t>
      </w:r>
      <w:r>
        <w:rPr>
          <w:rFonts w:ascii="Times New Roman" w:hAnsi="Times New Roman"/>
          <w:b w:val="1"/>
          <w:sz w:val="26"/>
        </w:rPr>
        <w:t xml:space="preserve"> технических средств охраны (ОС и СКУД) на объектах Калининградского филиала  ПАО «Ростелеком» в г. Калининграде и Калининградской области</w:t>
      </w:r>
    </w:p>
    <w:p w14:paraId="09000000">
      <w:pPr>
        <w:pStyle w:val="Style_2"/>
        <w:widowControl w:val="1"/>
        <w:numPr>
          <w:ilvl w:val="0"/>
          <w:numId w:val="0"/>
        </w:numPr>
        <w:tabs>
          <w:tab w:leader="none" w:pos="708" w:val="clear"/>
          <w:tab w:leader="none" w:pos="4077" w:val="left"/>
          <w:tab w:leader="none" w:pos="7876" w:val="left"/>
          <w:tab w:leader="none" w:pos="10419" w:val="left"/>
        </w:tabs>
        <w:spacing w:after="120" w:before="240" w:line="240" w:lineRule="auto"/>
        <w:ind w:firstLine="0"/>
        <w:jc w:val="center"/>
        <w:outlineLvl w:val="0"/>
        <w:rPr>
          <w:rFonts w:ascii="Times New Roman" w:hAnsi="Times New Roman"/>
          <w:b w:val="1"/>
          <w:sz w:val="26"/>
        </w:rPr>
      </w:pPr>
      <w:r>
        <w:rPr>
          <w:rFonts w:ascii="Times New Roman" w:hAnsi="Times New Roman"/>
          <w:b w:val="1"/>
          <w:sz w:val="26"/>
        </w:rPr>
        <w:t>1. Назначение</w:t>
      </w:r>
    </w:p>
    <w:p w14:paraId="0A000000">
      <w:pPr>
        <w:pStyle w:val="Style_2"/>
        <w:widowControl w:val="1"/>
        <w:numPr>
          <w:ilvl w:val="0"/>
          <w:numId w:val="0"/>
        </w:numPr>
        <w:tabs>
          <w:tab w:leader="none" w:pos="708" w:val="clear"/>
          <w:tab w:leader="none" w:pos="4077" w:val="left"/>
          <w:tab w:leader="none" w:pos="7876" w:val="left"/>
          <w:tab w:leader="none" w:pos="10419" w:val="left"/>
        </w:tabs>
        <w:spacing w:after="0" w:before="0" w:line="240" w:lineRule="auto"/>
        <w:ind w:firstLine="567"/>
        <w:jc w:val="both"/>
        <w:outlineLvl w:val="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1.1. Настоящее задание служит руководством по проведению технической поддержки специализированного программного обеспечения, техническому обслуживанию  систем контроля и управления доступом на базе ПАК «БОЛИД»,  (далее СКУД),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6"/>
        </w:rPr>
        <w:t xml:space="preserve"> систем охранной сигнализации на базе ПАК «Орион», «Орион ПРО», DSC, ПАК «Navigard» (далее ОС),  охранно-тревожной сигнализации (далее ОТС), </w:t>
      </w:r>
      <w:r>
        <w:rPr>
          <w:rFonts w:ascii="Times New Roman" w:hAnsi="Times New Roman"/>
          <w:sz w:val="26"/>
          <w:highlight w:val="white"/>
        </w:rPr>
        <w:t xml:space="preserve">установленных на объектах </w:t>
      </w:r>
      <w:r>
        <w:rPr>
          <w:rFonts w:ascii="Times New Roman" w:hAnsi="Times New Roman"/>
          <w:b w:val="0"/>
          <w:sz w:val="26"/>
          <w:highlight w:val="white"/>
        </w:rPr>
        <w:t xml:space="preserve">Калининградского филиала </w:t>
      </w:r>
      <w:r>
        <w:rPr>
          <w:rFonts w:ascii="Times New Roman" w:hAnsi="Times New Roman"/>
          <w:b w:val="1"/>
          <w:sz w:val="26"/>
          <w:highlight w:val="white"/>
        </w:rPr>
        <w:t xml:space="preserve"> </w:t>
      </w:r>
      <w:r>
        <w:rPr>
          <w:rFonts w:ascii="Times New Roman" w:hAnsi="Times New Roman"/>
          <w:b w:val="0"/>
          <w:sz w:val="26"/>
          <w:highlight w:val="white"/>
        </w:rPr>
        <w:t>ПАО «Ростелеком» в г. Калининграде</w:t>
      </w:r>
      <w:r>
        <w:rPr>
          <w:rFonts w:ascii="Times New Roman" w:hAnsi="Times New Roman"/>
          <w:b w:val="1"/>
          <w:sz w:val="26"/>
          <w:highlight w:val="white"/>
        </w:rPr>
        <w:t xml:space="preserve"> </w:t>
      </w:r>
      <w:r>
        <w:rPr>
          <w:rFonts w:ascii="Times New Roman" w:hAnsi="Times New Roman"/>
          <w:b w:val="0"/>
          <w:sz w:val="26"/>
          <w:highlight w:val="white"/>
        </w:rPr>
        <w:t>и Калининградской области</w:t>
      </w:r>
      <w:r>
        <w:rPr>
          <w:rFonts w:ascii="Times New Roman" w:hAnsi="Times New Roman"/>
          <w:sz w:val="26"/>
        </w:rPr>
        <w:t>.</w:t>
      </w:r>
    </w:p>
    <w:p w14:paraId="0B000000">
      <w:pPr>
        <w:pStyle w:val="Style_2"/>
        <w:widowControl w:val="1"/>
        <w:numPr>
          <w:ilvl w:val="0"/>
          <w:numId w:val="0"/>
        </w:numPr>
        <w:tabs>
          <w:tab w:leader="none" w:pos="708" w:val="clear"/>
          <w:tab w:leader="none" w:pos="1276" w:val="left"/>
          <w:tab w:leader="none" w:pos="1843" w:val="left"/>
          <w:tab w:leader="none" w:pos="7876" w:val="left"/>
          <w:tab w:leader="none" w:pos="10419" w:val="left"/>
        </w:tabs>
        <w:spacing w:after="120" w:before="120" w:line="240" w:lineRule="auto"/>
        <w:ind w:firstLine="0"/>
        <w:jc w:val="center"/>
        <w:outlineLvl w:val="0"/>
        <w:rPr>
          <w:rFonts w:ascii="Times New Roman" w:hAnsi="Times New Roman"/>
          <w:b w:val="1"/>
          <w:sz w:val="26"/>
        </w:rPr>
      </w:pPr>
      <w:r>
        <w:rPr>
          <w:rFonts w:ascii="Times New Roman" w:hAnsi="Times New Roman"/>
          <w:b w:val="1"/>
          <w:sz w:val="26"/>
        </w:rPr>
        <w:t>2. Нормативные ссылки</w:t>
      </w:r>
    </w:p>
    <w:p w14:paraId="0C00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2.1. При выполнении работ по технической поддержке, техническому обслуживанию и </w:t>
      </w:r>
      <w:r>
        <w:rPr>
          <w:rFonts w:ascii="Times New Roman" w:hAnsi="Times New Roman"/>
          <w:sz w:val="26"/>
        </w:rPr>
        <w:t xml:space="preserve">ремонтно-восстановительным работам </w:t>
      </w:r>
      <w:r>
        <w:rPr>
          <w:rFonts w:ascii="Times New Roman" w:hAnsi="Times New Roman"/>
          <w:sz w:val="26"/>
        </w:rPr>
        <w:t>СКУД, ОС, ОТС  необходимо руководствоваться нормативными документами:</w:t>
      </w:r>
    </w:p>
    <w:p w14:paraId="0D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hanging="36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Постановление Правительства Российской Федерации от 10.07.2019 №878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6"/>
        </w:rPr>
        <w:t>«О мерах стимулирования производства радиоэлектронной продукции на территории Российской Федерации при осуществлении закупок товаров, работ, услуг для обеспечения государственных и муниципальных нужд, о внесении изменений в постановление Правительства Российской Федерации от 16 сентября 2016 г. N 925 и признании утратившими силу некоторых актов Правительства Российской Федерации»;</w:t>
      </w:r>
    </w:p>
    <w:p w14:paraId="0E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hanging="36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Постановление Правительства Российской Федерации от 30.04.2020 №616 «Об установлении запрета на допуск промышленных товаров, происходящих из иностранных государств, для целей осуществления закупок для государственных и муниципальных нужд, а также промышленных товаров, происходящих из иностранных государств, работ (услуг), выполняемых (оказываемых) иностранными лицами, для целей осуществления закупок для нужд обороны страны и безопасности государства»;</w:t>
      </w:r>
    </w:p>
    <w:p w14:paraId="0F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hanging="36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Постановление Правительства Российской Федерации от 03.12.2020 №2013 «О минимальной доле закупок товаров российского происхождения»</w:t>
      </w:r>
    </w:p>
    <w:p w14:paraId="10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hanging="36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СНиП 12-03-2001, СНиП 12-04-2002 (Безопасность труда в строительстве), при выполнении специальных работ – требованиям, изложенным в соответствующих случаю главах ПТЭЭП-2003;</w:t>
      </w:r>
    </w:p>
    <w:p w14:paraId="11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hanging="36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СП 77.13330.2016 Системы автоматизации;</w:t>
      </w:r>
    </w:p>
    <w:p w14:paraId="12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hanging="36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СП 76.13330.2016 Электротехнические устройства;</w:t>
      </w:r>
    </w:p>
    <w:p w14:paraId="13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hanging="36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ФЗ № 152-ФЗ «О персональных данных»;</w:t>
      </w:r>
    </w:p>
    <w:p w14:paraId="14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hanging="360"/>
        <w:jc w:val="both"/>
        <w:rPr>
          <w:rFonts w:ascii="Times New Roman" w:hAnsi="Times New Roman"/>
          <w:sz w:val="26"/>
          <w:highlight w:val="white"/>
        </w:rPr>
      </w:pPr>
      <w:r>
        <w:rPr>
          <w:rFonts w:ascii="Times New Roman" w:hAnsi="Times New Roman"/>
          <w:sz w:val="26"/>
          <w:highlight w:val="white"/>
        </w:rPr>
        <w:t>«ГОСТ 18322-2016. Межгосударственный стандарт. Система технического обслуживания и ремонта техники. Термины и определения» (введен в действие Приказом Росстандарта 28.03.2017 N 186-ст);</w:t>
      </w:r>
    </w:p>
    <w:p w14:paraId="15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hanging="360"/>
        <w:jc w:val="both"/>
        <w:rPr>
          <w:rFonts w:ascii="Times New Roman" w:hAnsi="Times New Roman"/>
          <w:sz w:val="26"/>
          <w:highlight w:val="white"/>
        </w:rPr>
      </w:pPr>
      <w:r>
        <w:rPr>
          <w:rFonts w:ascii="Times New Roman" w:hAnsi="Times New Roman"/>
          <w:sz w:val="26"/>
          <w:highlight w:val="white"/>
        </w:rPr>
        <w:t>ГОСТ 20911-89 Техническая диагностика. Термины и определения;</w:t>
      </w:r>
    </w:p>
    <w:p w14:paraId="16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hanging="360"/>
        <w:jc w:val="both"/>
        <w:rPr>
          <w:rFonts w:ascii="Times New Roman" w:hAnsi="Times New Roman"/>
          <w:sz w:val="26"/>
          <w:highlight w:val="white"/>
        </w:rPr>
      </w:pPr>
      <w:r>
        <w:rPr>
          <w:rFonts w:ascii="Times New Roman" w:hAnsi="Times New Roman"/>
          <w:sz w:val="26"/>
          <w:highlight w:val="white"/>
        </w:rPr>
        <w:t>ГОСТ Р 51241-2008 Средства и системы контроля и управления доступом. Классификация. Общие технические требования и методы испытаний;</w:t>
      </w:r>
    </w:p>
    <w:p w14:paraId="17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hanging="360"/>
        <w:jc w:val="both"/>
        <w:rPr>
          <w:rFonts w:ascii="Times New Roman" w:hAnsi="Times New Roman"/>
          <w:sz w:val="26"/>
          <w:highlight w:val="white"/>
        </w:rPr>
      </w:pPr>
      <w:r>
        <w:rPr>
          <w:rFonts w:ascii="Times New Roman" w:hAnsi="Times New Roman"/>
          <w:sz w:val="26"/>
        </w:rPr>
        <w:t>ГОСТ Р 52435-2015 Технические средства охранной сигнализации. Классификация. Общие технические требования и методы испытаний</w:t>
      </w:r>
      <w:r>
        <w:rPr>
          <w:rFonts w:ascii="Times New Roman" w:hAnsi="Times New Roman"/>
          <w:sz w:val="26"/>
          <w:highlight w:val="white"/>
        </w:rPr>
        <w:t>;</w:t>
      </w:r>
    </w:p>
    <w:p w14:paraId="18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hanging="360"/>
        <w:jc w:val="both"/>
        <w:rPr>
          <w:rFonts w:ascii="Times New Roman" w:hAnsi="Times New Roman"/>
          <w:sz w:val="26"/>
          <w:highlight w:val="white"/>
        </w:rPr>
      </w:pPr>
      <w:r>
        <w:rPr>
          <w:rFonts w:ascii="Times New Roman" w:hAnsi="Times New Roman"/>
          <w:sz w:val="26"/>
        </w:rPr>
        <w:t>ГОСТ 31565-2012 «Кабельные изделия. Требования пожарной безопасности»;</w:t>
      </w:r>
      <w:r>
        <w:rPr>
          <w:rFonts w:ascii="Times New Roman" w:hAnsi="Times New Roman"/>
          <w:sz w:val="26"/>
          <w:highlight w:val="white"/>
        </w:rPr>
        <w:t>»;</w:t>
      </w:r>
    </w:p>
    <w:p w14:paraId="19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hanging="360"/>
        <w:jc w:val="both"/>
        <w:rPr>
          <w:rFonts w:ascii="Times New Roman" w:hAnsi="Times New Roman"/>
          <w:sz w:val="26"/>
          <w:highlight w:val="white"/>
        </w:rPr>
      </w:pPr>
      <w:r>
        <w:rPr>
          <w:rFonts w:ascii="Times New Roman" w:hAnsi="Times New Roman"/>
          <w:sz w:val="26"/>
          <w:highlight w:val="white"/>
        </w:rPr>
        <w:t>«</w:t>
      </w:r>
      <w:r>
        <w:rPr>
          <w:rFonts w:ascii="Times New Roman" w:hAnsi="Times New Roman"/>
          <w:sz w:val="26"/>
        </w:rPr>
        <w:t>Правила противопожарного режима в Российской Федерации. (ПП РФ №1479 от 16.09.2020года)</w:t>
      </w:r>
    </w:p>
    <w:p w14:paraId="1A000000">
      <w:pPr>
        <w:pStyle w:val="Style_2"/>
        <w:widowControl w:val="0"/>
        <w:numPr>
          <w:ilvl w:val="0"/>
          <w:numId w:val="1"/>
        </w:numPr>
        <w:tabs>
          <w:tab w:leader="none" w:pos="708" w:val="clear"/>
          <w:tab w:leader="none" w:pos="1418" w:val="left"/>
        </w:tabs>
        <w:spacing w:after="0" w:before="0" w:line="240" w:lineRule="auto"/>
        <w:ind w:hanging="35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ГОСТ 30331.1-2013 «Электроустановки низковольтные. Часть 1. Основные положения, оценка общих характеристик, термины и определения»;</w:t>
      </w:r>
    </w:p>
    <w:p w14:paraId="1B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hanging="360"/>
        <w:jc w:val="both"/>
        <w:rPr>
          <w:rFonts w:ascii="Times New Roman" w:hAnsi="Times New Roman"/>
          <w:sz w:val="26"/>
          <w:highlight w:val="white"/>
        </w:rPr>
      </w:pPr>
      <w:r>
        <w:rPr>
          <w:rFonts w:ascii="Times New Roman" w:hAnsi="Times New Roman"/>
          <w:sz w:val="26"/>
          <w:highlight w:val="white"/>
        </w:rPr>
        <w:t>ГОСТ Р 50571.16—2019 «Электроустановки низковольтные»;</w:t>
      </w:r>
    </w:p>
    <w:p w14:paraId="1C000000">
      <w:pPr>
        <w:pStyle w:val="Style_2"/>
        <w:widowControl w:val="1"/>
        <w:numPr>
          <w:ilvl w:val="0"/>
          <w:numId w:val="1"/>
        </w:numPr>
        <w:spacing w:after="0" w:before="0" w:line="240" w:lineRule="auto"/>
        <w:ind w:hanging="36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highlight w:val="white"/>
        </w:rPr>
        <w:t>Правила устройства электроустановок (ПУЭ) издания 6,7;</w:t>
      </w:r>
    </w:p>
    <w:p w14:paraId="1D000000">
      <w:pPr>
        <w:pStyle w:val="Style_2"/>
        <w:widowControl w:val="0"/>
        <w:numPr>
          <w:ilvl w:val="0"/>
          <w:numId w:val="1"/>
        </w:numPr>
        <w:tabs>
          <w:tab w:leader="none" w:pos="708" w:val="clear"/>
          <w:tab w:leader="none" w:pos="726" w:val="left"/>
        </w:tabs>
        <w:spacing w:after="0" w:before="0" w:line="293" w:lineRule="exact"/>
        <w:ind w:hanging="357"/>
        <w:jc w:val="both"/>
        <w:rPr>
          <w:rFonts w:ascii="Times New Roman" w:hAnsi="Times New Roman"/>
          <w:sz w:val="26"/>
          <w:highlight w:val="white"/>
        </w:rPr>
      </w:pPr>
      <w:r>
        <w:rPr>
          <w:rFonts w:ascii="Times New Roman" w:hAnsi="Times New Roman"/>
          <w:sz w:val="26"/>
          <w:highlight w:val="white"/>
        </w:rPr>
        <w:t>Паспорта, инструкции, руководства используемого оборудование;</w:t>
      </w:r>
    </w:p>
    <w:p w14:paraId="1E000000">
      <w:pPr>
        <w:pStyle w:val="Style_2"/>
        <w:widowControl w:val="0"/>
        <w:numPr>
          <w:ilvl w:val="0"/>
          <w:numId w:val="1"/>
        </w:numPr>
        <w:tabs>
          <w:tab w:leader="none" w:pos="708" w:val="clear"/>
          <w:tab w:leader="none" w:pos="726" w:val="left"/>
        </w:tabs>
        <w:spacing w:after="0" w:before="0" w:line="293" w:lineRule="exact"/>
        <w:ind w:hanging="357"/>
        <w:jc w:val="both"/>
        <w:rPr>
          <w:rFonts w:ascii="Times New Roman" w:hAnsi="Times New Roman"/>
          <w:sz w:val="26"/>
          <w:highlight w:val="white"/>
        </w:rPr>
      </w:pPr>
      <w:r>
        <w:rPr>
          <w:rFonts w:ascii="Times New Roman" w:hAnsi="Times New Roman"/>
          <w:sz w:val="26"/>
          <w:highlight w:val="white"/>
        </w:rPr>
        <w:t>Положения по организации работ на объектах Заказчика.</w:t>
      </w:r>
    </w:p>
    <w:p w14:paraId="1F000000">
      <w:pPr>
        <w:pStyle w:val="Style_2"/>
        <w:widowControl w:val="0"/>
        <w:tabs>
          <w:tab w:leader="none" w:pos="708" w:val="clear"/>
          <w:tab w:leader="none" w:pos="726" w:val="left"/>
        </w:tabs>
        <w:spacing w:after="120" w:before="120" w:line="240" w:lineRule="auto"/>
        <w:ind/>
        <w:jc w:val="center"/>
        <w:rPr>
          <w:rFonts w:ascii="Times New Roman" w:hAnsi="Times New Roman"/>
          <w:b w:val="1"/>
          <w:sz w:val="26"/>
          <w:highlight w:val="white"/>
        </w:rPr>
      </w:pPr>
      <w:r>
        <w:rPr>
          <w:rFonts w:ascii="Times New Roman" w:hAnsi="Times New Roman"/>
          <w:b w:val="1"/>
          <w:sz w:val="26"/>
          <w:highlight w:val="white"/>
        </w:rPr>
        <w:t>3. Термины и определения</w:t>
      </w:r>
    </w:p>
    <w:p w14:paraId="2000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b w:val="1"/>
          <w:sz w:val="26"/>
        </w:rPr>
      </w:pPr>
      <w:r>
        <w:rPr>
          <w:rFonts w:ascii="Times New Roman" w:hAnsi="Times New Roman"/>
          <w:sz w:val="26"/>
        </w:rPr>
        <w:t>3.1.</w:t>
      </w:r>
      <w:r>
        <w:rPr>
          <w:rFonts w:ascii="Times New Roman" w:hAnsi="Times New Roman"/>
          <w:b w:val="1"/>
          <w:sz w:val="26"/>
        </w:rPr>
        <w:t xml:space="preserve"> </w:t>
      </w:r>
      <w:r>
        <w:rPr>
          <w:rStyle w:val="Style_3_ch"/>
          <w:rFonts w:ascii="Times New Roman" w:hAnsi="Times New Roman"/>
          <w:sz w:val="26"/>
        </w:rPr>
        <w:t>Технические средства охраны (ТСО)</w:t>
      </w:r>
      <w:r>
        <w:rPr>
          <w:rFonts w:ascii="Times New Roman" w:hAnsi="Times New Roman"/>
          <w:sz w:val="26"/>
        </w:rPr>
        <w:t xml:space="preserve"> – это комплекс взаимосвязанного оборудования, предназначенного для обеспечения мер безопасности и контроля на объекте:</w:t>
      </w:r>
    </w:p>
    <w:p w14:paraId="2100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3.1.1.</w:t>
      </w:r>
      <w:r>
        <w:rPr>
          <w:rFonts w:ascii="Times New Roman" w:hAnsi="Times New Roman"/>
          <w:b w:val="1"/>
          <w:sz w:val="26"/>
        </w:rPr>
        <w:t xml:space="preserve"> Система контроля и управления доступом (СКУД) - </w:t>
      </w:r>
      <w:r>
        <w:rPr>
          <w:rFonts w:ascii="Times New Roman" w:hAnsi="Times New Roman"/>
          <w:sz w:val="26"/>
        </w:rPr>
        <w:t xml:space="preserve">система безопасности, реализованная на основе устройств и специального программного обеспечения </w:t>
      </w:r>
      <w:r>
        <w:rPr>
          <w:rFonts w:ascii="Times New Roman" w:hAnsi="Times New Roman"/>
          <w:sz w:val="26"/>
        </w:rPr>
        <w:t>ПАК «БОЛИД»</w:t>
      </w:r>
      <w:r>
        <w:rPr>
          <w:rFonts w:ascii="Times New Roman" w:hAnsi="Times New Roman"/>
          <w:sz w:val="26"/>
        </w:rPr>
        <w:t>,  предназначенная для автоматического управления входом и выходом людей в помещения организации, въездом и выездом транспорта на территорию и получения точной информации о соблюдении рабочего графика сотрудниками.</w:t>
      </w:r>
    </w:p>
    <w:p w14:paraId="2200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3.1.2.</w:t>
      </w:r>
      <w:r>
        <w:rPr>
          <w:rFonts w:ascii="Times New Roman" w:hAnsi="Times New Roman"/>
          <w:b w:val="1"/>
          <w:sz w:val="26"/>
        </w:rPr>
        <w:t xml:space="preserve"> </w:t>
      </w:r>
      <w:r>
        <w:rPr>
          <w:rFonts w:ascii="Times New Roman" w:hAnsi="Times New Roman"/>
          <w:b w:val="1"/>
          <w:sz w:val="26"/>
        </w:rPr>
        <w:t>Охранная сигнализация (ОС)</w:t>
      </w:r>
      <w:r>
        <w:rPr>
          <w:rFonts w:ascii="Times New Roman" w:hAnsi="Times New Roman"/>
          <w:sz w:val="26"/>
        </w:rPr>
        <w:t xml:space="preserve"> – система безопасности, предназначенная для обнаружения появления нарушителя на охраняемом объекте и подачи извещения о тревоге для принятия мер по задержанию нарушителя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26"/>
        </w:rPr>
        <w:t>на базе ПАК «Орион», «Орион ПРО»,  и оборудовании НПФ «Болид».</w:t>
      </w:r>
    </w:p>
    <w:p w14:paraId="2300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3.1.3. </w:t>
      </w:r>
      <w:r>
        <w:rPr>
          <w:rFonts w:ascii="Times New Roman" w:hAnsi="Times New Roman"/>
          <w:b w:val="1"/>
          <w:sz w:val="26"/>
        </w:rPr>
        <w:t>Охранно-тревожная сигнализация (ОТС)</w:t>
      </w:r>
      <w:r>
        <w:rPr>
          <w:rFonts w:ascii="Times New Roman" w:hAnsi="Times New Roman"/>
          <w:sz w:val="26"/>
        </w:rPr>
        <w:t xml:space="preserve"> – система безопасности, предназначенная для экстренной подачи извещения о тревоге для принятия мер по задержанию нарушителя, реализованная на базе ПАК «Орион -Про», оборудовании НПФ «Болид».</w:t>
      </w:r>
    </w:p>
    <w:p w14:paraId="2400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3.2.</w:t>
      </w:r>
      <w:r>
        <w:rPr>
          <w:rFonts w:ascii="Times New Roman" w:hAnsi="Times New Roman"/>
          <w:b w:val="1"/>
          <w:sz w:val="26"/>
        </w:rPr>
        <w:t xml:space="preserve"> ПО</w:t>
      </w:r>
      <w:r>
        <w:rPr>
          <w:rFonts w:ascii="Times New Roman" w:hAnsi="Times New Roman"/>
          <w:sz w:val="26"/>
        </w:rPr>
        <w:t xml:space="preserve"> - </w:t>
      </w:r>
      <w:r>
        <w:rPr>
          <w:rFonts w:ascii="Times New Roman" w:hAnsi="Times New Roman"/>
          <w:sz w:val="26"/>
        </w:rPr>
        <w:t>программное обеспечение</w:t>
      </w:r>
    </w:p>
    <w:p w14:paraId="2500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3.3. </w:t>
      </w:r>
      <w:r>
        <w:rPr>
          <w:rFonts w:ascii="Times New Roman" w:hAnsi="Times New Roman"/>
          <w:b w:val="1"/>
          <w:sz w:val="26"/>
        </w:rPr>
        <w:t>Программно-аппаратный комплекс</w:t>
      </w:r>
      <w:r>
        <w:rPr>
          <w:rFonts w:ascii="Times New Roman" w:hAnsi="Times New Roman"/>
          <w:sz w:val="26"/>
        </w:rPr>
        <w:t> </w:t>
      </w:r>
      <w:r>
        <w:rPr>
          <w:rFonts w:ascii="Times New Roman" w:hAnsi="Times New Roman"/>
          <w:b w:val="1"/>
          <w:sz w:val="26"/>
        </w:rPr>
        <w:t>(ПАК)</w:t>
      </w:r>
      <w:r>
        <w:rPr>
          <w:rFonts w:ascii="Times New Roman" w:hAnsi="Times New Roman"/>
          <w:sz w:val="26"/>
        </w:rPr>
        <w:t xml:space="preserve"> — это набор технических и программных средств, работающих совместно для выполнения одной или нескольких сходных задач.</w:t>
      </w:r>
    </w:p>
    <w:p w14:paraId="2600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3.4. </w:t>
      </w:r>
      <w:r>
        <w:rPr>
          <w:rFonts w:ascii="Times New Roman" w:hAnsi="Times New Roman"/>
          <w:b w:val="1"/>
          <w:sz w:val="26"/>
        </w:rPr>
        <w:t>Сервер</w:t>
      </w:r>
      <w:r>
        <w:rPr>
          <w:rFonts w:ascii="Times New Roman" w:hAnsi="Times New Roman"/>
          <w:sz w:val="26"/>
        </w:rPr>
        <w:t>  — </w:t>
      </w:r>
      <w:r>
        <w:rPr>
          <w:rFonts w:ascii="Times New Roman" w:hAnsi="Times New Roman"/>
          <w:sz w:val="26"/>
        </w:rPr>
        <w:fldChar w:fldCharType="begin"/>
      </w:r>
      <w:r>
        <w:rPr>
          <w:rFonts w:ascii="Times New Roman" w:hAnsi="Times New Roman"/>
          <w:sz w:val="26"/>
        </w:rPr>
        <w:instrText>HYPERLINK "https://ru.wikipedia.org/wiki/Специализированная_вычислительная_машина" \o "Специализированная вычислительная машина"</w:instrText>
      </w:r>
      <w:r>
        <w:rPr>
          <w:rFonts w:ascii="Times New Roman" w:hAnsi="Times New Roman"/>
          <w:sz w:val="26"/>
        </w:rPr>
        <w:fldChar w:fldCharType="separate"/>
      </w:r>
      <w:r>
        <w:rPr>
          <w:rFonts w:ascii="Times New Roman" w:hAnsi="Times New Roman"/>
          <w:sz w:val="26"/>
        </w:rPr>
        <w:t>специализированный компьютер</w:t>
      </w:r>
      <w:r>
        <w:rPr>
          <w:rFonts w:ascii="Times New Roman" w:hAnsi="Times New Roman"/>
          <w:sz w:val="26"/>
        </w:rPr>
        <w:fldChar w:fldCharType="end"/>
      </w:r>
      <w:r>
        <w:rPr>
          <w:rFonts w:ascii="Times New Roman" w:hAnsi="Times New Roman"/>
          <w:sz w:val="26"/>
        </w:rPr>
        <w:t> и/или специализированное оборудование  для выполнения какой-либо специальной сервисной задачи</w:t>
      </w:r>
    </w:p>
    <w:p w14:paraId="2700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3.5. </w:t>
      </w:r>
      <w:r>
        <w:rPr>
          <w:rFonts w:ascii="Times New Roman" w:hAnsi="Times New Roman"/>
          <w:b w:val="1"/>
          <w:sz w:val="26"/>
        </w:rPr>
        <w:t>Автоматизированное рабочее место (АРМ)</w:t>
      </w:r>
      <w:r>
        <w:rPr>
          <w:rFonts w:ascii="Times New Roman" w:hAnsi="Times New Roman"/>
          <w:sz w:val="26"/>
        </w:rPr>
        <w:t xml:space="preserve"> - это рабочее место специалиста, оснащенное персональным компьютером, программным обеспечением и совокупностью информационных ре</w:t>
      </w:r>
      <w:r>
        <w:rPr>
          <w:rFonts w:ascii="Times New Roman" w:hAnsi="Times New Roman"/>
          <w:sz w:val="26"/>
        </w:rPr>
        <w:t>сурсов индивидуального или коллективного пользования, которые позволяют ему вести обработку данных</w:t>
      </w:r>
    </w:p>
    <w:p w14:paraId="2800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3.6.</w:t>
      </w:r>
      <w:r>
        <w:rPr>
          <w:rFonts w:ascii="Times New Roman" w:hAnsi="Times New Roman"/>
          <w:b w:val="1"/>
          <w:sz w:val="26"/>
        </w:rPr>
        <w:t xml:space="preserve"> Техническая поддержка (ТП)</w:t>
      </w:r>
      <w:r>
        <w:rPr>
          <w:rFonts w:ascii="Times New Roman" w:hAnsi="Times New Roman"/>
          <w:sz w:val="26"/>
        </w:rPr>
        <w:t xml:space="preserve"> – это комплекс организационно-технических мероприятий и работ, направленных на поддержание в рабочем или исправном программного обеспечения технических систем в процессе их использования по назначению с целью повышения надежности и эффективности их работы.</w:t>
      </w:r>
    </w:p>
    <w:p w14:paraId="2900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3.7.</w:t>
      </w:r>
      <w:r>
        <w:rPr>
          <w:rFonts w:ascii="Times New Roman" w:hAnsi="Times New Roman"/>
          <w:b w:val="1"/>
          <w:sz w:val="26"/>
        </w:rPr>
        <w:t xml:space="preserve"> Техническое обслуживание (ТО)</w:t>
      </w:r>
      <w:r>
        <w:rPr>
          <w:rFonts w:ascii="Times New Roman" w:hAnsi="Times New Roman"/>
          <w:sz w:val="26"/>
        </w:rPr>
        <w:t xml:space="preserve"> - комплекс мероприятий профилактического характера, проводимые систематически, принудительно через установленные периоды, включающие определённый комплекс работ по поддержанию работоспособности или исправности производственного оборудования (изделий, деталей) в процессе технической эксплуатации, хранения и транспортировки.</w:t>
      </w:r>
    </w:p>
    <w:p w14:paraId="2A00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color w:val="000000"/>
          <w:sz w:val="26"/>
        </w:rPr>
      </w:pPr>
    </w:p>
    <w:p w14:paraId="2B000000">
      <w:pPr>
        <w:pStyle w:val="Style_2"/>
        <w:widowControl w:val="1"/>
        <w:numPr>
          <w:ilvl w:val="0"/>
          <w:numId w:val="2"/>
        </w:numPr>
        <w:spacing w:after="120" w:before="120" w:line="240" w:lineRule="auto"/>
        <w:ind w:hanging="357"/>
        <w:jc w:val="center"/>
        <w:outlineLvl w:val="1"/>
        <w:rPr>
          <w:rFonts w:ascii="Times New Roman" w:hAnsi="Times New Roman"/>
          <w:b w:val="1"/>
          <w:sz w:val="26"/>
        </w:rPr>
      </w:pPr>
      <w:r>
        <w:rPr>
          <w:rFonts w:ascii="Times New Roman" w:hAnsi="Times New Roman"/>
          <w:b w:val="1"/>
          <w:sz w:val="26"/>
          <w:highlight w:val="white"/>
        </w:rPr>
        <w:t>Общие положения</w:t>
      </w:r>
    </w:p>
    <w:p w14:paraId="2C000000">
      <w:pPr>
        <w:pStyle w:val="Style_2"/>
        <w:widowControl w:val="1"/>
        <w:tabs>
          <w:tab w:leader="none" w:pos="0" w:val="left"/>
          <w:tab w:leader="none" w:pos="708" w:val="clear"/>
        </w:tabs>
        <w:spacing w:after="0" w:before="0" w:line="274" w:lineRule="exact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4.1. </w:t>
      </w:r>
      <w:r>
        <w:rPr>
          <w:rFonts w:ascii="Times New Roman" w:hAnsi="Times New Roman"/>
          <w:b w:val="1"/>
          <w:sz w:val="26"/>
        </w:rPr>
        <w:t xml:space="preserve">Техническая поддержка и </w:t>
      </w:r>
      <w:r>
        <w:rPr>
          <w:rFonts w:ascii="Times New Roman" w:hAnsi="Times New Roman"/>
          <w:b w:val="1"/>
          <w:sz w:val="26"/>
          <w:highlight w:val="white"/>
        </w:rPr>
        <w:t>техническое обслуживание</w:t>
      </w:r>
      <w:r>
        <w:rPr>
          <w:rFonts w:ascii="Times New Roman" w:hAnsi="Times New Roman"/>
          <w:sz w:val="26"/>
          <w:highlight w:val="white"/>
        </w:rPr>
        <w:t xml:space="preserve"> - это комплекс организационно-технических мероприятий и работ, производимых на объекте и направленных на поддержание в рабочем или исправном состоянии оборудования систем технических средств охраны (ТСО), их использования по назначению с целью бесперебойной работы, повышения надежности и эффективности.</w:t>
      </w:r>
    </w:p>
    <w:p w14:paraId="2D000000">
      <w:pPr>
        <w:pStyle w:val="Style_2"/>
        <w:widowControl w:val="1"/>
        <w:tabs>
          <w:tab w:leader="none" w:pos="0" w:val="left"/>
          <w:tab w:leader="none" w:pos="708" w:val="clear"/>
        </w:tabs>
        <w:spacing w:after="0" w:before="0" w:line="274" w:lineRule="exact"/>
        <w:ind w:firstLine="426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highlight w:val="white"/>
        </w:rPr>
        <w:t>4.1.1. Основными задачами ТП и ТО ТСО являются:</w:t>
      </w:r>
    </w:p>
    <w:p w14:paraId="2E000000">
      <w:pPr>
        <w:pStyle w:val="Style_2"/>
        <w:widowControl w:val="0"/>
        <w:numPr>
          <w:ilvl w:val="0"/>
          <w:numId w:val="3"/>
        </w:numPr>
        <w:tabs>
          <w:tab w:leader="none" w:pos="567" w:val="left"/>
          <w:tab w:leader="none" w:pos="708" w:val="clear"/>
          <w:tab w:leader="none" w:pos="993" w:val="left"/>
        </w:tabs>
        <w:spacing w:after="0" w:before="0" w:line="283" w:lineRule="exact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highlight w:val="white"/>
        </w:rPr>
        <w:t>определение качественного состояния оборудования, специального программного обеспечения и составных частей Серверов, АРМ,  контроллеров, кабельных сетей и проверка их работоспособности;</w:t>
      </w:r>
    </w:p>
    <w:p w14:paraId="2F000000">
      <w:pPr>
        <w:pStyle w:val="Style_2"/>
        <w:widowControl w:val="0"/>
        <w:numPr>
          <w:ilvl w:val="0"/>
          <w:numId w:val="3"/>
        </w:numPr>
        <w:tabs>
          <w:tab w:leader="none" w:pos="708" w:val="clear"/>
          <w:tab w:leader="none" w:pos="993" w:val="left"/>
        </w:tabs>
        <w:spacing w:after="0" w:before="0" w:line="283" w:lineRule="exact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highlight w:val="white"/>
        </w:rPr>
        <w:t>своевременное выявление и устранение недостатков, снижающих эффективность работы, приводящих к возникновению отказов АРМ, контроллеров, аппаратуры и ПО;</w:t>
      </w:r>
    </w:p>
    <w:p w14:paraId="30000000">
      <w:pPr>
        <w:pStyle w:val="Style_2"/>
        <w:widowControl w:val="0"/>
        <w:numPr>
          <w:ilvl w:val="0"/>
          <w:numId w:val="3"/>
        </w:numPr>
        <w:tabs>
          <w:tab w:leader="none" w:pos="708" w:val="clear"/>
          <w:tab w:leader="none" w:pos="993" w:val="left"/>
        </w:tabs>
        <w:spacing w:after="0" w:before="0" w:line="283" w:lineRule="exact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highlight w:val="white"/>
        </w:rPr>
        <w:t>предупреждение отказов оборудования ОС и ПО, контроллеров, Серверов, АРМ для увеличение межремонтных сроков эксплуатации и сроков службы оборудования;</w:t>
      </w:r>
    </w:p>
    <w:p w14:paraId="31000000">
      <w:pPr>
        <w:pStyle w:val="Style_2"/>
        <w:widowControl w:val="0"/>
        <w:numPr>
          <w:ilvl w:val="0"/>
          <w:numId w:val="3"/>
        </w:numPr>
        <w:tabs>
          <w:tab w:leader="none" w:pos="567" w:val="left"/>
          <w:tab w:leader="none" w:pos="708" w:val="clear"/>
          <w:tab w:leader="none" w:pos="993" w:val="left"/>
        </w:tabs>
        <w:spacing w:after="0" w:before="0" w:line="283" w:lineRule="exact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highlight w:val="white"/>
        </w:rPr>
        <w:t xml:space="preserve">  </w:t>
      </w:r>
      <w:r>
        <w:rPr>
          <w:rFonts w:ascii="Times New Roman" w:hAnsi="Times New Roman"/>
          <w:sz w:val="26"/>
          <w:highlight w:val="white"/>
        </w:rPr>
        <w:t>проверка и доведение до установленных норм параметров оборудования систем, линейно-кабельных и распределительных устройств, контроллеров, Серверов, АРМ;</w:t>
      </w:r>
    </w:p>
    <w:p w14:paraId="32000000">
      <w:pPr>
        <w:pStyle w:val="Style_2"/>
        <w:widowControl w:val="0"/>
        <w:numPr>
          <w:ilvl w:val="0"/>
          <w:numId w:val="3"/>
        </w:numPr>
        <w:tabs>
          <w:tab w:leader="none" w:pos="708" w:val="clear"/>
          <w:tab w:leader="none" w:pos="709" w:val="left"/>
          <w:tab w:leader="none" w:pos="993" w:val="left"/>
          <w:tab w:leader="none" w:pos="1701" w:val="left"/>
        </w:tabs>
        <w:spacing w:after="0" w:before="0" w:line="283" w:lineRule="exact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highlight w:val="white"/>
        </w:rPr>
        <w:t>ликвидация последствий воздействия на оборудование неблагоприятных климатических и других условий эксплуатации;</w:t>
      </w:r>
    </w:p>
    <w:p w14:paraId="33000000">
      <w:pPr>
        <w:pStyle w:val="Style_2"/>
        <w:widowControl w:val="0"/>
        <w:numPr>
          <w:ilvl w:val="0"/>
          <w:numId w:val="3"/>
        </w:numPr>
        <w:tabs>
          <w:tab w:leader="none" w:pos="708" w:val="clear"/>
          <w:tab w:leader="none" w:pos="993" w:val="left"/>
        </w:tabs>
        <w:spacing w:after="0" w:before="0" w:line="283" w:lineRule="exact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highlight w:val="white"/>
        </w:rPr>
        <w:t>подготовка оборудования к сезонной эксплуатации;</w:t>
      </w:r>
    </w:p>
    <w:p w14:paraId="34000000">
      <w:pPr>
        <w:pStyle w:val="Style_2"/>
        <w:widowControl w:val="0"/>
        <w:numPr>
          <w:ilvl w:val="0"/>
          <w:numId w:val="3"/>
        </w:numPr>
        <w:tabs>
          <w:tab w:leader="none" w:pos="708" w:val="clear"/>
          <w:tab w:leader="none" w:pos="993" w:val="left"/>
        </w:tabs>
        <w:spacing w:after="0" w:before="0" w:line="283" w:lineRule="exact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highlight w:val="white"/>
        </w:rPr>
        <w:t>проверка укомплектованности механизмов, аппаратуры, наличия инструментов и пополнение ЗИП;</w:t>
      </w:r>
    </w:p>
    <w:p w14:paraId="35000000">
      <w:pPr>
        <w:pStyle w:val="Style_2"/>
        <w:widowControl w:val="0"/>
        <w:numPr>
          <w:ilvl w:val="0"/>
          <w:numId w:val="3"/>
        </w:numPr>
        <w:tabs>
          <w:tab w:leader="none" w:pos="426" w:val="left"/>
          <w:tab w:leader="none" w:pos="708" w:val="clear"/>
          <w:tab w:leader="none" w:pos="993" w:val="left"/>
        </w:tabs>
        <w:spacing w:after="0" w:before="0" w:line="283" w:lineRule="exact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highlight w:val="white"/>
        </w:rPr>
        <w:t>анализ и обобщение сведений результатов выполненных работ, разработка мероприятий по совершенствованию форм и методов технического обслуживания, эксплуатации систем;</w:t>
      </w:r>
    </w:p>
    <w:p w14:paraId="36000000">
      <w:pPr>
        <w:pStyle w:val="Style_2"/>
        <w:widowControl w:val="0"/>
        <w:numPr>
          <w:ilvl w:val="0"/>
          <w:numId w:val="3"/>
        </w:numPr>
        <w:tabs>
          <w:tab w:leader="none" w:pos="708" w:val="clear"/>
          <w:tab w:leader="none" w:pos="709" w:val="left"/>
          <w:tab w:leader="none" w:pos="993" w:val="left"/>
          <w:tab w:leader="none" w:pos="1701" w:val="left"/>
        </w:tabs>
        <w:spacing w:after="0" w:before="0" w:line="283" w:lineRule="exact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highlight w:val="white"/>
        </w:rPr>
        <w:t>техническая консультативная поддержка эксплуатирующего персонала и руководителей по любым вопросам, связанным с эксплуатацией систем в целях эффективного использования.</w:t>
      </w:r>
    </w:p>
    <w:p w14:paraId="3700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4.1.2. ТП и ТО ТСО на объектах </w:t>
      </w:r>
      <w:r>
        <w:rPr>
          <w:rFonts w:ascii="Times New Roman" w:hAnsi="Times New Roman"/>
          <w:b w:val="0"/>
          <w:sz w:val="26"/>
          <w:highlight w:val="white"/>
        </w:rPr>
        <w:t xml:space="preserve">Калининградского филиала </w:t>
      </w:r>
      <w:r>
        <w:rPr>
          <w:rFonts w:ascii="Times New Roman" w:hAnsi="Times New Roman"/>
          <w:b w:val="1"/>
          <w:sz w:val="26"/>
          <w:highlight w:val="white"/>
        </w:rPr>
        <w:t xml:space="preserve"> </w:t>
      </w:r>
      <w:r>
        <w:rPr>
          <w:rFonts w:ascii="Times New Roman" w:hAnsi="Times New Roman"/>
          <w:b w:val="0"/>
          <w:sz w:val="26"/>
          <w:highlight w:val="white"/>
        </w:rPr>
        <w:t>ПАО «Ростелеком» в г. Калининграде</w:t>
      </w:r>
      <w:r>
        <w:rPr>
          <w:rFonts w:ascii="Times New Roman" w:hAnsi="Times New Roman"/>
          <w:b w:val="1"/>
          <w:sz w:val="26"/>
          <w:highlight w:val="white"/>
        </w:rPr>
        <w:t xml:space="preserve"> </w:t>
      </w:r>
      <w:r>
        <w:rPr>
          <w:rFonts w:ascii="Times New Roman" w:hAnsi="Times New Roman"/>
          <w:b w:val="0"/>
          <w:sz w:val="26"/>
          <w:highlight w:val="white"/>
        </w:rPr>
        <w:t>и Калининградской области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включает в себя: </w:t>
      </w:r>
    </w:p>
    <w:p w14:paraId="38000000">
      <w:pPr>
        <w:pStyle w:val="Style_4"/>
        <w:widowControl w:val="1"/>
        <w:numPr>
          <w:ilvl w:val="0"/>
          <w:numId w:val="4"/>
        </w:numPr>
        <w:tabs>
          <w:tab w:leader="none" w:pos="708" w:val="clear"/>
          <w:tab w:leader="none" w:pos="993" w:val="left"/>
        </w:tabs>
        <w:ind w:firstLine="709"/>
        <w:jc w:val="both"/>
        <w:rPr>
          <w:sz w:val="26"/>
        </w:rPr>
      </w:pPr>
      <w:r>
        <w:rPr>
          <w:sz w:val="26"/>
        </w:rPr>
        <w:t>ежемесячные</w:t>
      </w:r>
      <w:r>
        <w:rPr>
          <w:sz w:val="26"/>
        </w:rPr>
        <w:t xml:space="preserve"> сервисные и профилактические работы, согласно Перечня работ в соответствии с эксплуатационно-технической документацией на ТСО;</w:t>
      </w:r>
    </w:p>
    <w:p w14:paraId="39000000">
      <w:pPr>
        <w:pStyle w:val="Style_2"/>
        <w:widowControl w:val="1"/>
        <w:numPr>
          <w:ilvl w:val="0"/>
          <w:numId w:val="4"/>
        </w:numPr>
        <w:tabs>
          <w:tab w:leader="none" w:pos="708" w:val="clear"/>
          <w:tab w:leader="none" w:pos="993" w:val="left"/>
        </w:tabs>
        <w:spacing w:after="0" w:before="0" w:line="240" w:lineRule="auto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highlight w:val="white"/>
        </w:rPr>
        <w:t>выявление неисправностей;</w:t>
      </w:r>
    </w:p>
    <w:p w14:paraId="3A000000">
      <w:pPr>
        <w:pStyle w:val="Style_2"/>
        <w:widowControl w:val="1"/>
        <w:numPr>
          <w:ilvl w:val="0"/>
          <w:numId w:val="4"/>
        </w:numPr>
        <w:tabs>
          <w:tab w:leader="none" w:pos="708" w:val="clear"/>
          <w:tab w:leader="none" w:pos="993" w:val="left"/>
        </w:tabs>
        <w:spacing w:after="0" w:before="0" w:line="240" w:lineRule="auto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highlight w:val="white"/>
        </w:rPr>
        <w:t>предупреждение ухода электрических параметров и характеристик аппаратуры за пределы установленных норм;</w:t>
      </w:r>
    </w:p>
    <w:p w14:paraId="3B000000">
      <w:pPr>
        <w:pStyle w:val="Style_2"/>
        <w:widowControl w:val="1"/>
        <w:numPr>
          <w:ilvl w:val="0"/>
          <w:numId w:val="4"/>
        </w:numPr>
        <w:tabs>
          <w:tab w:leader="none" w:pos="708" w:val="clear"/>
          <w:tab w:leader="none" w:pos="993" w:val="left"/>
        </w:tabs>
        <w:spacing w:after="0" w:before="0" w:line="240" w:lineRule="auto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highlight w:val="white"/>
        </w:rPr>
        <w:t>предупреждение неисправностей, вызываемых процессами старения и износа элементов, деталей и узлов аппаратуры;</w:t>
      </w:r>
    </w:p>
    <w:p w14:paraId="3C000000">
      <w:pPr>
        <w:pStyle w:val="Style_4"/>
        <w:widowControl w:val="1"/>
        <w:tabs>
          <w:tab w:leader="none" w:pos="708" w:val="clear"/>
          <w:tab w:leader="none" w:pos="993" w:val="left"/>
        </w:tabs>
        <w:ind w:firstLine="567"/>
        <w:jc w:val="both"/>
        <w:rPr>
          <w:color w:val="000000"/>
          <w:sz w:val="26"/>
        </w:rPr>
      </w:pPr>
      <w:r>
        <w:rPr>
          <w:sz w:val="26"/>
          <w:highlight w:val="white"/>
        </w:rPr>
        <w:t>-</w:t>
      </w:r>
      <w:r>
        <w:rPr>
          <w:sz w:val="26"/>
          <w:highlight w:val="white"/>
        </w:rPr>
        <w:tab/>
      </w:r>
      <w:r>
        <w:rPr>
          <w:sz w:val="26"/>
          <w:highlight w:val="white"/>
        </w:rPr>
        <w:t>выполнение диагностических мероприятий, направленных на восстановление работоспособности обслуживаемого оборудования.</w:t>
      </w:r>
    </w:p>
    <w:p w14:paraId="3D000000">
      <w:pPr>
        <w:pStyle w:val="Style_4"/>
        <w:widowControl w:val="0"/>
        <w:numPr>
          <w:ilvl w:val="0"/>
          <w:numId w:val="0"/>
        </w:numPr>
        <w:tabs>
          <w:tab w:leader="none" w:pos="708" w:val="clear"/>
          <w:tab w:leader="none" w:pos="993" w:val="left"/>
          <w:tab w:leader="none" w:pos="1418" w:val="left"/>
        </w:tabs>
        <w:spacing w:line="274" w:lineRule="exact"/>
        <w:ind w:firstLine="0"/>
        <w:jc w:val="both"/>
        <w:rPr>
          <w:sz w:val="26"/>
        </w:rPr>
      </w:pPr>
      <w:r>
        <w:rPr>
          <w:sz w:val="26"/>
          <w:highlight w:val="white"/>
        </w:rPr>
        <w:t xml:space="preserve">     </w:t>
      </w:r>
      <w:r>
        <w:rPr>
          <w:sz w:val="26"/>
          <w:highlight w:val="white"/>
        </w:rPr>
        <w:t>4.1.3.  На ТП и ТО Исполнителем принимаются только работоспособные</w:t>
      </w:r>
      <w:r>
        <w:rPr>
          <w:sz w:val="26"/>
          <w:highlight w:val="white"/>
        </w:rPr>
        <w:t xml:space="preserve"> системы ТСО.</w:t>
      </w:r>
    </w:p>
    <w:p w14:paraId="3E000000">
      <w:pPr>
        <w:pStyle w:val="Style_4"/>
        <w:widowControl w:val="1"/>
        <w:numPr>
          <w:ilvl w:val="0"/>
          <w:numId w:val="0"/>
        </w:numPr>
        <w:spacing w:after="120" w:before="120"/>
        <w:ind w:firstLine="0"/>
        <w:jc w:val="center"/>
        <w:rPr>
          <w:b w:val="1"/>
          <w:sz w:val="26"/>
          <w:highlight w:val="white"/>
        </w:rPr>
      </w:pPr>
      <w:r>
        <w:rPr>
          <w:b w:val="1"/>
          <w:sz w:val="26"/>
          <w:highlight w:val="white"/>
        </w:rPr>
        <w:t xml:space="preserve">5. Выполнение работ по технической поддержке и техническому обслуживанию </w:t>
      </w:r>
    </w:p>
    <w:p w14:paraId="3F000000">
      <w:pPr>
        <w:pStyle w:val="Style_4"/>
        <w:widowControl w:val="1"/>
        <w:numPr>
          <w:ilvl w:val="0"/>
          <w:numId w:val="0"/>
        </w:numPr>
        <w:ind w:firstLine="0"/>
        <w:jc w:val="both"/>
        <w:rPr>
          <w:sz w:val="26"/>
        </w:rPr>
      </w:pPr>
      <w:r>
        <w:rPr>
          <w:i w:val="0"/>
          <w:color w:val="302709"/>
          <w:sz w:val="26"/>
          <w:u w:val="none"/>
        </w:rPr>
        <w:t>5.1</w:t>
      </w:r>
      <w:r>
        <w:rPr>
          <w:i w:val="1"/>
          <w:color w:val="0000CC"/>
          <w:sz w:val="26"/>
          <w:u w:val="single"/>
        </w:rPr>
        <w:t xml:space="preserve">. Исполнитель обязан в течение первого месяца выполнения работ ТП и ТО ТСО по Договору провести, совместно с представителем Заказчика, предварительное обследования объектов, согласно Перечню объектов, Приложение №3.1., 3.2. настоящего Договора, на предмет актуализации состояния технической оснащенности объектов </w:t>
      </w:r>
      <w:r>
        <w:rPr>
          <w:b w:val="0"/>
          <w:i w:val="1"/>
          <w:color w:val="0000CC"/>
          <w:sz w:val="26"/>
          <w:highlight w:val="white"/>
          <w:u w:val="single"/>
        </w:rPr>
        <w:t xml:space="preserve">Калининградского филиала </w:t>
      </w:r>
      <w:r>
        <w:rPr>
          <w:b w:val="1"/>
          <w:i w:val="1"/>
          <w:color w:val="0000CC"/>
          <w:sz w:val="26"/>
          <w:highlight w:val="white"/>
          <w:u w:val="single"/>
        </w:rPr>
        <w:t xml:space="preserve"> </w:t>
      </w:r>
      <w:r>
        <w:rPr>
          <w:b w:val="0"/>
          <w:i w:val="1"/>
          <w:color w:val="0000CC"/>
          <w:sz w:val="26"/>
          <w:highlight w:val="white"/>
          <w:u w:val="single"/>
        </w:rPr>
        <w:t>ПАО «Ростелеком» в г. Калининграде</w:t>
      </w:r>
      <w:r>
        <w:rPr>
          <w:b w:val="1"/>
          <w:i w:val="1"/>
          <w:color w:val="0000CC"/>
          <w:sz w:val="26"/>
          <w:highlight w:val="white"/>
          <w:u w:val="single"/>
        </w:rPr>
        <w:t xml:space="preserve"> </w:t>
      </w:r>
      <w:r>
        <w:rPr>
          <w:b w:val="0"/>
          <w:i w:val="1"/>
          <w:color w:val="0000CC"/>
          <w:sz w:val="26"/>
          <w:highlight w:val="white"/>
          <w:u w:val="single"/>
        </w:rPr>
        <w:t>и Калининградской области</w:t>
      </w:r>
      <w:r>
        <w:rPr>
          <w:sz w:val="26"/>
        </w:rPr>
        <w:t>.</w:t>
      </w:r>
    </w:p>
    <w:p w14:paraId="40000000">
      <w:pPr>
        <w:pStyle w:val="Style_4"/>
        <w:widowControl w:val="1"/>
        <w:tabs>
          <w:tab w:leader="none" w:pos="0" w:val="left"/>
          <w:tab w:leader="none" w:pos="708" w:val="clear"/>
        </w:tabs>
        <w:ind w:firstLine="567"/>
        <w:jc w:val="both"/>
        <w:rPr>
          <w:sz w:val="26"/>
        </w:rPr>
      </w:pPr>
      <w:r>
        <w:rPr>
          <w:i w:val="1"/>
          <w:color w:val="0000CC"/>
          <w:sz w:val="26"/>
          <w:u w:val="single"/>
        </w:rPr>
        <w:t>По результатам обследования необходимо оформить Акты технической оснащенности объектов по форме Приложения №3 к Техническому заданию</w:t>
      </w:r>
      <w:r>
        <w:rPr>
          <w:color w:val="0000CC"/>
          <w:sz w:val="26"/>
        </w:rPr>
        <w:t xml:space="preserve"> </w:t>
      </w:r>
      <w:r>
        <w:rPr>
          <w:sz w:val="26"/>
        </w:rPr>
        <w:t xml:space="preserve">предоставить данные Акты Заказчику на эл. почту </w:t>
      </w:r>
      <w:r>
        <w:rPr>
          <w:sz w:val="26"/>
        </w:rPr>
        <w:t>e</w:t>
      </w:r>
      <w:r>
        <w:rPr>
          <w:sz w:val="26"/>
        </w:rPr>
        <w:t>-</w:t>
      </w:r>
      <w:r>
        <w:rPr>
          <w:sz w:val="26"/>
        </w:rPr>
        <w:t>mail</w:t>
      </w:r>
      <w:r>
        <w:rPr>
          <w:sz w:val="26"/>
        </w:rPr>
        <w:t xml:space="preserve">: </w:t>
      </w:r>
      <w:r>
        <w:rPr>
          <w:rStyle w:val="Style_5_ch"/>
          <w:sz w:val="26"/>
        </w:rPr>
        <w:t>sergey.gorbachevskiy@nw.rt.ru</w:t>
      </w:r>
      <w:r>
        <w:rPr>
          <w:sz w:val="26"/>
        </w:rPr>
        <w:t xml:space="preserve">  в течении первого месяца выполнения работ.</w:t>
      </w:r>
    </w:p>
    <w:p w14:paraId="41000000">
      <w:pPr>
        <w:pStyle w:val="Style_4"/>
        <w:widowControl w:val="1"/>
        <w:numPr>
          <w:ilvl w:val="0"/>
          <w:numId w:val="0"/>
        </w:numPr>
        <w:tabs>
          <w:tab w:leader="none" w:pos="0" w:val="left"/>
          <w:tab w:leader="none" w:pos="708" w:val="clear"/>
        </w:tabs>
        <w:ind w:firstLine="0"/>
        <w:jc w:val="both"/>
        <w:rPr>
          <w:sz w:val="26"/>
        </w:rPr>
      </w:pPr>
      <w:r>
        <w:rPr>
          <w:sz w:val="26"/>
          <w:highlight w:val="white"/>
        </w:rPr>
        <w:t>5.2. Перечень и периодичность работ по технической поддержке и техническому обслуживанию (далее - ТП и ТО) определяются в соответствие с типовыми регламентами технической поддержки программного обеспечения и технического обслуживания оборудования, АРМ.</w:t>
      </w:r>
    </w:p>
    <w:p w14:paraId="42000000">
      <w:pPr>
        <w:pStyle w:val="Style_4"/>
        <w:widowControl w:val="0"/>
        <w:numPr>
          <w:ilvl w:val="0"/>
          <w:numId w:val="0"/>
        </w:numPr>
        <w:tabs>
          <w:tab w:leader="none" w:pos="0" w:val="left"/>
          <w:tab w:leader="none" w:pos="426" w:val="left"/>
          <w:tab w:leader="none" w:pos="708" w:val="clear"/>
          <w:tab w:leader="none" w:pos="1134" w:val="left"/>
        </w:tabs>
        <w:spacing w:line="274" w:lineRule="exact"/>
        <w:ind w:firstLine="0"/>
        <w:jc w:val="both"/>
        <w:rPr>
          <w:sz w:val="26"/>
          <w:highlight w:val="white"/>
        </w:rPr>
      </w:pPr>
      <w:r>
        <w:rPr>
          <w:sz w:val="26"/>
        </w:rPr>
        <w:t>5.3. Все проведенные работы по ТП и ТО должны фиксироваться в «Журнале проведения технической поддержки, технического обслуживания и устранения неисправностей систем ТСО на объектах филиала</w:t>
      </w:r>
      <w:r>
        <w:rPr>
          <w:sz w:val="26"/>
          <w:highlight w:val="white"/>
        </w:rPr>
        <w:t xml:space="preserve"> (далее журнал), экземпляр которого хранится на каждом объекте Заказчика.</w:t>
      </w:r>
    </w:p>
    <w:p w14:paraId="43000000">
      <w:pPr>
        <w:pStyle w:val="Style_6"/>
        <w:keepNext w:val="0"/>
        <w:keepLines w:val="0"/>
        <w:widowControl w:val="1"/>
        <w:numPr>
          <w:ilvl w:val="0"/>
          <w:numId w:val="0"/>
        </w:numPr>
        <w:ind w:firstLine="567"/>
      </w:pPr>
      <w:r>
        <w:t xml:space="preserve">Одновременно с этим Исполнитель предоставляет Заказчику ежемесячно на эл. почту </w:t>
      </w:r>
      <w:r>
        <w:t>e</w:t>
      </w:r>
      <w:r>
        <w:t>-</w:t>
      </w:r>
      <w:r>
        <w:t>mail</w:t>
      </w:r>
      <w:r>
        <w:t xml:space="preserve">: </w:t>
      </w:r>
      <w:r>
        <w:rPr>
          <w:rStyle w:val="Style_5_ch"/>
          <w:sz w:val="26"/>
        </w:rPr>
        <w:t>sergey.gorbachevskiy@nw.rt.ru</w:t>
      </w:r>
      <w:r>
        <w:t xml:space="preserve"> фотоотчет записи, сделанной в журнале (Приложение № 2 к Техническому заданию), о результате выполненных ежемесячных работ на каждом объекте. </w:t>
      </w:r>
    </w:p>
    <w:p w14:paraId="44000000">
      <w:pPr>
        <w:pStyle w:val="Style_4"/>
        <w:widowControl w:val="0"/>
        <w:tabs>
          <w:tab w:leader="none" w:pos="0" w:val="left"/>
          <w:tab w:leader="none" w:pos="426" w:val="left"/>
          <w:tab w:leader="none" w:pos="708" w:val="clear"/>
          <w:tab w:leader="none" w:pos="1134" w:val="left"/>
        </w:tabs>
        <w:spacing w:line="274" w:lineRule="exact"/>
        <w:ind w:firstLine="567"/>
        <w:jc w:val="both"/>
        <w:rPr>
          <w:sz w:val="26"/>
          <w:highlight w:val="white"/>
        </w:rPr>
      </w:pPr>
      <w:r>
        <w:rPr>
          <w:sz w:val="26"/>
        </w:rPr>
        <w:t>Журналы по форме Приложения № 2 изготавливаются и размещаются на объектах Заказчика за счет Исполнителя в течение первого месяца выполнения работ по Договору.</w:t>
      </w:r>
    </w:p>
    <w:p w14:paraId="45000000">
      <w:pPr>
        <w:pStyle w:val="Style_4"/>
        <w:widowControl w:val="0"/>
        <w:numPr>
          <w:ilvl w:val="0"/>
          <w:numId w:val="0"/>
        </w:numPr>
        <w:tabs>
          <w:tab w:leader="none" w:pos="0" w:val="left"/>
          <w:tab w:leader="none" w:pos="426" w:val="left"/>
          <w:tab w:leader="none" w:pos="708" w:val="clear"/>
          <w:tab w:leader="none" w:pos="1134" w:val="left"/>
        </w:tabs>
        <w:spacing w:line="274" w:lineRule="exact"/>
        <w:ind w:firstLine="0"/>
        <w:jc w:val="both"/>
        <w:rPr>
          <w:sz w:val="26"/>
          <w:highlight w:val="white"/>
        </w:rPr>
      </w:pPr>
      <w:r>
        <w:rPr>
          <w:sz w:val="26"/>
          <w:highlight w:val="white"/>
        </w:rPr>
        <w:t>5.4. Каждому журналу присваивается свой порядковый номер.</w:t>
      </w:r>
    </w:p>
    <w:p w14:paraId="46000000">
      <w:pPr>
        <w:pStyle w:val="Style_4"/>
        <w:widowControl w:val="1"/>
        <w:numPr>
          <w:ilvl w:val="0"/>
          <w:numId w:val="0"/>
        </w:numPr>
        <w:tabs>
          <w:tab w:leader="none" w:pos="0" w:val="left"/>
          <w:tab w:leader="none" w:pos="708" w:val="clear"/>
        </w:tabs>
        <w:ind w:firstLine="0"/>
        <w:jc w:val="both"/>
        <w:rPr>
          <w:sz w:val="26"/>
        </w:rPr>
      </w:pPr>
      <w:r>
        <w:rPr>
          <w:sz w:val="26"/>
        </w:rPr>
        <w:t>5.5. Страницы журнала должны быть пронумерованы, прошнурованы и скреплены печатью Исполнителя</w:t>
      </w:r>
      <w:r>
        <w:rPr>
          <w:sz w:val="26"/>
        </w:rPr>
        <w:t>.</w:t>
      </w:r>
    </w:p>
    <w:p w14:paraId="47000000">
      <w:pPr>
        <w:pStyle w:val="Style_4"/>
        <w:widowControl w:val="1"/>
        <w:numPr>
          <w:ilvl w:val="0"/>
          <w:numId w:val="0"/>
        </w:numPr>
        <w:tabs>
          <w:tab w:leader="none" w:pos="0" w:val="left"/>
          <w:tab w:leader="none" w:pos="708" w:val="clear"/>
        </w:tabs>
        <w:ind w:firstLine="0"/>
        <w:jc w:val="both"/>
        <w:rPr>
          <w:color w:val="000000"/>
          <w:sz w:val="26"/>
        </w:rPr>
      </w:pPr>
      <w:r>
        <w:rPr>
          <w:sz w:val="26"/>
        </w:rPr>
        <w:t>5.6. Записи в журнале должны содержать описание выполненных работ. Записи должны заканчиваться текстом: «Система (системы) сдана (сданы) Заказчику в работоспособном состоянии в дальнейшую эксплуатацию» и заверяются подписями представителя Исполнителя и ответственного лица Заказчика.</w:t>
      </w:r>
    </w:p>
    <w:p w14:paraId="48000000">
      <w:pPr>
        <w:pStyle w:val="Style_4"/>
        <w:widowControl w:val="1"/>
        <w:numPr>
          <w:ilvl w:val="0"/>
          <w:numId w:val="0"/>
        </w:numPr>
        <w:tabs>
          <w:tab w:leader="none" w:pos="0" w:val="left"/>
          <w:tab w:leader="none" w:pos="708" w:val="clear"/>
        </w:tabs>
        <w:ind w:firstLine="0"/>
        <w:jc w:val="both"/>
        <w:rPr>
          <w:color w:val="000000"/>
          <w:sz w:val="26"/>
        </w:rPr>
      </w:pPr>
      <w:r>
        <w:rPr>
          <w:sz w:val="26"/>
          <w:highlight w:val="white"/>
        </w:rPr>
        <w:t>5.7. Каждая проверка технического состояния должна быть зафиксирована персоналом Исполнителя в журнале регистрации работ с указанием ее результатов.</w:t>
      </w:r>
    </w:p>
    <w:p w14:paraId="49000000">
      <w:pPr>
        <w:pStyle w:val="Style_4"/>
        <w:widowControl w:val="1"/>
        <w:numPr>
          <w:ilvl w:val="0"/>
          <w:numId w:val="0"/>
        </w:numPr>
        <w:tabs>
          <w:tab w:leader="none" w:pos="0" w:val="left"/>
          <w:tab w:leader="none" w:pos="708" w:val="clear"/>
        </w:tabs>
        <w:ind w:firstLine="0"/>
        <w:jc w:val="both"/>
        <w:rPr>
          <w:color w:val="000000"/>
          <w:sz w:val="26"/>
        </w:rPr>
      </w:pPr>
      <w:r>
        <w:rPr>
          <w:sz w:val="26"/>
          <w:highlight w:val="white"/>
        </w:rPr>
        <w:t xml:space="preserve">5.8.  В случае внезапного отказа системы персонал Исполнителя должен прибыть на обслуживаемый объект по вызову Заказчика в течение 4 часов. В ночное время Исполнитель выделяет дежурного электромонтера, месторасположение которого согласовывается с Заказчиком. Вызов специалиста Исполнителя осуществляется по контактному телефону: </w:t>
      </w:r>
      <w:r>
        <w:rPr>
          <w:sz w:val="26"/>
        </w:rPr>
        <w:t>__________</w:t>
      </w:r>
    </w:p>
    <w:p w14:paraId="4A000000">
      <w:pPr>
        <w:pStyle w:val="Style_4"/>
        <w:widowControl w:val="1"/>
        <w:tabs>
          <w:tab w:leader="none" w:pos="0" w:val="left"/>
          <w:tab w:leader="none" w:pos="708" w:val="clear"/>
          <w:tab w:leader="none" w:pos="1134" w:val="left"/>
        </w:tabs>
        <w:ind w:firstLine="567"/>
        <w:jc w:val="both"/>
        <w:rPr>
          <w:sz w:val="26"/>
          <w:highlight w:val="white"/>
        </w:rPr>
      </w:pPr>
    </w:p>
    <w:p w14:paraId="4B000000">
      <w:pPr>
        <w:pStyle w:val="Style_4"/>
        <w:widowControl w:val="1"/>
        <w:tabs>
          <w:tab w:leader="none" w:pos="0" w:val="left"/>
          <w:tab w:leader="none" w:pos="708" w:val="clear"/>
          <w:tab w:leader="none" w:pos="1134" w:val="left"/>
        </w:tabs>
        <w:ind w:firstLine="709"/>
        <w:jc w:val="both"/>
        <w:rPr>
          <w:sz w:val="26"/>
        </w:rPr>
      </w:pPr>
    </w:p>
    <w:p w14:paraId="4C000000">
      <w:pPr>
        <w:pStyle w:val="Style_4"/>
        <w:widowControl w:val="1"/>
        <w:numPr>
          <w:ilvl w:val="0"/>
          <w:numId w:val="0"/>
        </w:numPr>
        <w:tabs>
          <w:tab w:leader="none" w:pos="0" w:val="left"/>
          <w:tab w:leader="none" w:pos="708" w:val="clear"/>
          <w:tab w:leader="none" w:pos="1134" w:val="left"/>
        </w:tabs>
        <w:ind w:firstLine="0"/>
        <w:jc w:val="both"/>
        <w:rPr>
          <w:sz w:val="26"/>
        </w:rPr>
      </w:pPr>
      <w:r>
        <w:rPr>
          <w:sz w:val="26"/>
          <w:highlight w:val="white"/>
        </w:rPr>
        <w:t>5.9. На вышедшее из строя Оборудование Исполнителем составляется Акт и Заключение о техническом состоянии, с указанием результатов диагностики неисправного оборудования.</w:t>
      </w:r>
    </w:p>
    <w:p w14:paraId="4D000000">
      <w:pPr>
        <w:pStyle w:val="Style_4"/>
        <w:widowControl w:val="1"/>
        <w:numPr>
          <w:ilvl w:val="0"/>
          <w:numId w:val="0"/>
        </w:numPr>
        <w:tabs>
          <w:tab w:leader="none" w:pos="0" w:val="left"/>
          <w:tab w:leader="none" w:pos="708" w:val="clear"/>
        </w:tabs>
        <w:ind w:firstLine="0"/>
        <w:jc w:val="both"/>
        <w:rPr>
          <w:sz w:val="26"/>
        </w:rPr>
      </w:pPr>
      <w:r>
        <w:rPr>
          <w:sz w:val="26"/>
          <w:highlight w:val="white"/>
        </w:rPr>
        <w:t>5.10. Исполнитель, независимо от формы поступившего от Заказчика вызова, должен фиксировать его в журнале учета вызовов.</w:t>
      </w:r>
    </w:p>
    <w:p w14:paraId="4E000000">
      <w:pPr>
        <w:pStyle w:val="Style_4"/>
        <w:widowControl w:val="1"/>
        <w:numPr>
          <w:ilvl w:val="0"/>
          <w:numId w:val="0"/>
        </w:numPr>
        <w:tabs>
          <w:tab w:leader="none" w:pos="0" w:val="left"/>
          <w:tab w:leader="none" w:pos="708" w:val="clear"/>
        </w:tabs>
        <w:ind w:firstLine="0"/>
        <w:jc w:val="both"/>
        <w:rPr>
          <w:b w:val="1"/>
          <w:sz w:val="26"/>
        </w:rPr>
      </w:pPr>
      <w:r>
        <w:rPr>
          <w:sz w:val="26"/>
          <w:highlight w:val="white"/>
        </w:rPr>
        <w:t>5.11. После окончания работ и включения системы, Исполнитель должен оформить «Акт приема-сдачи» на ТО оборудования СКУД, ОС и возобновить ТО</w:t>
      </w:r>
      <w:r>
        <w:rPr>
          <w:b w:val="1"/>
          <w:sz w:val="26"/>
          <w:highlight w:val="white"/>
        </w:rPr>
        <w:t>.</w:t>
      </w:r>
    </w:p>
    <w:p w14:paraId="4F000000">
      <w:pPr>
        <w:pStyle w:val="Style_2"/>
        <w:widowControl w:val="1"/>
        <w:tabs>
          <w:tab w:leader="none" w:pos="0" w:val="left"/>
          <w:tab w:leader="none" w:pos="708" w:val="clear"/>
        </w:tabs>
        <w:spacing w:after="0" w:before="0" w:line="240" w:lineRule="auto"/>
        <w:ind/>
        <w:jc w:val="both"/>
        <w:rPr>
          <w:rFonts w:ascii="Times New Roman" w:hAnsi="Times New Roman"/>
          <w:b w:val="1"/>
          <w:sz w:val="26"/>
        </w:rPr>
      </w:pPr>
    </w:p>
    <w:p w14:paraId="50000000">
      <w:pPr>
        <w:pStyle w:val="Style_4"/>
        <w:widowControl w:val="1"/>
        <w:numPr>
          <w:ilvl w:val="0"/>
          <w:numId w:val="0"/>
        </w:numPr>
        <w:spacing w:after="120" w:before="120"/>
        <w:ind w:firstLine="0"/>
        <w:jc w:val="center"/>
        <w:rPr>
          <w:sz w:val="26"/>
        </w:rPr>
      </w:pPr>
    </w:p>
    <w:p w14:paraId="51000000">
      <w:pPr>
        <w:pStyle w:val="Style_4"/>
        <w:widowControl w:val="1"/>
        <w:ind w:firstLine="709"/>
        <w:jc w:val="both"/>
        <w:rPr>
          <w:sz w:val="26"/>
        </w:rPr>
      </w:pPr>
    </w:p>
    <w:p w14:paraId="52000000">
      <w:pPr>
        <w:pStyle w:val="Style_4"/>
        <w:widowControl w:val="1"/>
        <w:spacing w:after="120" w:before="120"/>
        <w:ind/>
        <w:jc w:val="center"/>
        <w:rPr>
          <w:b w:val="1"/>
          <w:sz w:val="26"/>
        </w:rPr>
      </w:pPr>
      <w:r>
        <w:rPr>
          <w:b w:val="1"/>
          <w:sz w:val="26"/>
        </w:rPr>
        <w:t>6</w:t>
      </w:r>
      <w:r>
        <w:rPr>
          <w:b w:val="1"/>
          <w:sz w:val="26"/>
        </w:rPr>
        <w:t>.</w:t>
      </w:r>
      <w:r>
        <w:rPr>
          <w:b w:val="1"/>
          <w:sz w:val="26"/>
        </w:rPr>
        <w:tab/>
      </w:r>
      <w:r>
        <w:rPr>
          <w:b w:val="1"/>
          <w:color w:val="000000"/>
          <w:sz w:val="26"/>
          <w:highlight w:val="white"/>
        </w:rPr>
        <w:t>Перечень объектов оборудованных системами охранной сигнализации, охранно-тревожной сигнализации, контроля и управления доступом, установленного на объектах Калининградского филиала  ПАО «Ростелеком» в г. Калининграде и Калининградской области</w:t>
      </w:r>
      <w:r>
        <w:rPr>
          <w:b w:val="1"/>
          <w:sz w:val="26"/>
        </w:rPr>
        <w:t xml:space="preserve"> для выполнения работ по техническому обслуживанию систем ТСО</w:t>
      </w:r>
    </w:p>
    <w:p w14:paraId="53000000">
      <w:pPr>
        <w:pStyle w:val="Style_4"/>
        <w:widowControl w:val="1"/>
        <w:spacing w:after="120" w:before="120"/>
        <w:ind/>
        <w:rPr>
          <w:sz w:val="26"/>
        </w:rPr>
      </w:pPr>
    </w:p>
    <w:p w14:paraId="54000000">
      <w:pPr>
        <w:pStyle w:val="Style_4"/>
        <w:widowControl w:val="1"/>
        <w:ind w:firstLine="709"/>
        <w:jc w:val="both"/>
        <w:rPr>
          <w:sz w:val="26"/>
        </w:rPr>
      </w:pPr>
      <w:r>
        <w:rPr>
          <w:sz w:val="26"/>
        </w:rPr>
        <w:t xml:space="preserve">6.1. </w:t>
      </w:r>
      <w:r>
        <w:rPr>
          <w:sz w:val="26"/>
        </w:rPr>
        <w:t>Защищаемыми объектами являются административные и технические здания Калининградского филиала  ПАО «Ростелеком» в г. Калининграде и Калининградской области</w:t>
      </w:r>
      <w:r>
        <w:rPr>
          <w:sz w:val="26"/>
        </w:rPr>
        <w:t xml:space="preserve">: </w:t>
      </w:r>
    </w:p>
    <w:p w14:paraId="55000000">
      <w:pPr>
        <w:pStyle w:val="Style_4"/>
        <w:widowControl w:val="1"/>
        <w:ind w:firstLine="709"/>
        <w:jc w:val="both"/>
        <w:rPr>
          <w:sz w:val="26"/>
          <w:highlight w:val="white"/>
        </w:rPr>
      </w:pPr>
      <w:r>
        <w:rPr>
          <w:sz w:val="26"/>
          <w:highlight w:val="white"/>
        </w:rPr>
        <w:t>6.1.1. Работы по</w:t>
      </w:r>
      <w:r>
        <w:rPr>
          <w:sz w:val="26"/>
        </w:rPr>
        <w:t xml:space="preserve"> техническому обслуживанию</w:t>
      </w:r>
      <w:r>
        <w:rPr>
          <w:sz w:val="26"/>
        </w:rPr>
        <w:t xml:space="preserve"> </w:t>
      </w:r>
      <w:r>
        <w:rPr>
          <w:sz w:val="26"/>
          <w:highlight w:val="white"/>
        </w:rPr>
        <w:t>оказываются в отношении Объектов с ОТС, ОС</w:t>
      </w:r>
      <w:r>
        <w:rPr>
          <w:sz w:val="26"/>
        </w:rPr>
        <w:t xml:space="preserve"> базе ПАК «Орион», «Орион ПРО», ПАК, оборудовании НПФ «Болид», DSC, ПАК «Navigard»,</w:t>
      </w:r>
      <w:r>
        <w:rPr>
          <w:sz w:val="26"/>
          <w:highlight w:val="white"/>
        </w:rPr>
        <w:t xml:space="preserve"> установленных на объектах Калининградского филиала  ПАО «Ростелеком» в г. Калининграде и Калининградской области</w:t>
      </w:r>
      <w:r>
        <w:rPr>
          <w:sz w:val="26"/>
        </w:rPr>
        <w:t xml:space="preserve">, </w:t>
      </w:r>
      <w:r>
        <w:rPr>
          <w:sz w:val="26"/>
          <w:highlight w:val="white"/>
        </w:rPr>
        <w:t xml:space="preserve">указанных в </w:t>
      </w:r>
      <w:r>
        <w:rPr>
          <w:sz w:val="26"/>
          <w:highlight w:val="white"/>
        </w:rPr>
        <w:t>Таблице № 1.</w:t>
      </w:r>
      <w:r>
        <w:rPr>
          <w:sz w:val="26"/>
          <w:highlight w:val="white"/>
        </w:rPr>
        <w:t xml:space="preserve"> </w:t>
      </w:r>
    </w:p>
    <w:p w14:paraId="56000000">
      <w:pPr>
        <w:pStyle w:val="Style_4"/>
        <w:widowControl w:val="1"/>
        <w:ind w:firstLine="709"/>
        <w:jc w:val="both"/>
        <w:rPr>
          <w:sz w:val="26"/>
          <w:highlight w:val="white"/>
        </w:rPr>
      </w:pPr>
      <w:r>
        <w:rPr>
          <w:highlight w:val="white"/>
        </w:rPr>
        <w:t xml:space="preserve">6.1.2. Работы по </w:t>
      </w:r>
      <w:r>
        <w:t>технической поддержке, техническому обслуживанию</w:t>
      </w:r>
      <w:r>
        <w:t xml:space="preserve"> </w:t>
      </w:r>
      <w:r>
        <w:rPr>
          <w:highlight w:val="white"/>
        </w:rPr>
        <w:t xml:space="preserve">оказываются в отношении Объектов с СКУД на базе оборудования </w:t>
      </w:r>
      <w:r>
        <w:t xml:space="preserve">«БОЛИД», </w:t>
      </w:r>
      <w:r>
        <w:rPr>
          <w:highlight w:val="white"/>
        </w:rPr>
        <w:t xml:space="preserve"> установленных на объектах Калининградского филиала  ПАО «Ростелеком» в г. Калининграде и Калининградской области, указанных в </w:t>
      </w:r>
      <w:r>
        <w:rPr>
          <w:highlight w:val="white"/>
        </w:rPr>
        <w:t xml:space="preserve">Таблице № </w:t>
      </w:r>
      <w:r>
        <w:rPr>
          <w:b w:val="1"/>
          <w:highlight w:val="white"/>
        </w:rPr>
        <w:t>2</w:t>
      </w:r>
      <w:r>
        <w:rPr>
          <w:highlight w:val="white"/>
        </w:rPr>
        <w:t xml:space="preserve"> к настоящему Техническому заданию.</w:t>
      </w:r>
    </w:p>
    <w:p w14:paraId="57000000">
      <w:pPr>
        <w:pStyle w:val="Style_4"/>
        <w:widowControl w:val="1"/>
        <w:spacing w:after="120" w:before="120"/>
        <w:ind/>
        <w:rPr>
          <w:sz w:val="26"/>
        </w:rPr>
      </w:pPr>
      <w:r>
        <w:rPr>
          <w:sz w:val="26"/>
        </w:rPr>
        <w:t>Таблица №1</w:t>
      </w:r>
    </w:p>
    <w:tbl>
      <w:tblPr>
        <w:tblStyle w:val="Style_7"/>
        <w:tblW w:type="auto" w:w="0"/>
        <w:jc w:val="left"/>
        <w:tblInd w:type="dxa" w:w="0"/>
        <w:tblLayout w:type="fixed"/>
        <w:tblCellMar>
          <w:top w:type="dxa" w:w="0"/>
          <w:bottom w:type="dxa" w:w="0"/>
        </w:tblCellMar>
      </w:tblPr>
      <w:tblGrid>
        <w:gridCol w:w="900"/>
        <w:gridCol w:w="4370"/>
        <w:gridCol w:w="3170"/>
        <w:gridCol w:w="3580"/>
        <w:gridCol w:w="3006"/>
      </w:tblGrid>
      <w:tr>
        <w:trPr>
          <w:trHeight w:hRule="atLeast" w:val="1350"/>
        </w:trPr>
        <w:tc>
          <w:tcPr>
            <w:tcW w:type="dxa" w:w="90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8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№ </w:t>
            </w:r>
            <w:r>
              <w:rPr>
                <w:rFonts w:ascii="Times New Roman" w:hAnsi="Times New Roman"/>
                <w:color w:val="000000"/>
                <w:sz w:val="18"/>
              </w:rPr>
              <w:t>п/п</w:t>
            </w:r>
          </w:p>
        </w:tc>
        <w:tc>
          <w:tcPr>
            <w:tcW w:type="dxa" w:w="437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9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Наименование объекта</w:t>
            </w:r>
          </w:p>
        </w:tc>
        <w:tc>
          <w:tcPr>
            <w:tcW w:type="dxa" w:w="317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A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Адрес объекта</w:t>
            </w:r>
          </w:p>
        </w:tc>
        <w:tc>
          <w:tcPr>
            <w:tcW w:type="dxa" w:w="358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B000000">
            <w:pPr>
              <w:pStyle w:val="Style_2"/>
              <w:widowControl w:val="1"/>
              <w:spacing w:after="200" w:before="0"/>
              <w:ind/>
            </w:pPr>
            <w:r>
              <w:t>Тип сигнализации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5C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8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D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E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Объект "Гаражи" Транспортный участок №2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F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Черняховск, ул. Дачная, 30А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0000000">
            <w:pPr>
              <w:pStyle w:val="Style_2"/>
              <w:widowControl w:val="1"/>
              <w:spacing w:after="200" w:before="0"/>
              <w:ind/>
            </w:pPr>
            <w:r>
              <w:t>ОС/ ОТС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61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120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2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3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Отдел эксплуатации гражданских объектов и материально-технического обеспечения. ОПТС-6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4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Калининград, ул. Багратиона, 111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5000000">
            <w:pPr>
              <w:pStyle w:val="Style_2"/>
              <w:widowControl w:val="1"/>
              <w:spacing w:after="200" w:before="0"/>
              <w:ind/>
            </w:pPr>
            <w:r>
              <w:t>ОС/ ОТС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66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8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7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8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Транспортный участок № 2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9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Советск, ул. А. Невского, 28б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A000000">
            <w:pPr>
              <w:pStyle w:val="Style_2"/>
              <w:widowControl w:val="1"/>
              <w:spacing w:after="200" w:before="0"/>
              <w:ind/>
            </w:pPr>
            <w:r>
              <w:t>ОС/ ОТС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6B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C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D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ОУП № 03205-ТРП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E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Советск, Жилинское шоссе, д. 28 б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F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70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1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2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ПС 95/3 "Дунайская"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3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Калининград ул.Дунайская, д. 16 кв.1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4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75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6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7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ПС "Чкаловск"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8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Чкаловск, ул. Докука, д. 5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9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7A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504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B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C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ТУЭС  " Чайковского", транспортный участок.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D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Калининград, Чайковского, д. 41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E000000">
            <w:pPr>
              <w:pStyle w:val="Style_2"/>
              <w:widowControl w:val="1"/>
              <w:spacing w:after="200" w:before="0"/>
              <w:ind/>
            </w:pPr>
            <w:r>
              <w:t>ОС/ ОТС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7F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0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1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ПСК "Горького"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2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Калининград, ул. Горького, д. 25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3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84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5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6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ПС "Московская"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7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Калининград, Московский пр-кт, д. 116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8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89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A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B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ПСК "Гайдара"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C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Калининград, ул. Гайдара, д. 129а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D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8E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F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0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ПС "Толстикова"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1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Калининград, ул. Толстикова, д. 67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2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93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4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12</w:t>
            </w:r>
          </w:p>
        </w:tc>
        <w:tc>
          <w:tcPr>
            <w:tcW w:type="dxa" w:w="437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5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ПСК "Павлова"</w:t>
            </w:r>
          </w:p>
        </w:tc>
        <w:tc>
          <w:tcPr>
            <w:tcW w:type="dxa" w:w="317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6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Калининград, ул. ген. Павлова, д. 26</w:t>
            </w:r>
          </w:p>
        </w:tc>
        <w:tc>
          <w:tcPr>
            <w:tcW w:type="dxa" w:w="358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7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98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9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A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ПС "Киевская"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B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Калининград, ул. Киевская, д. 86 к. 2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C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9D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E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F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ПС "Косогорная"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0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Калининград, ул. Косогорная, д. 2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1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A2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3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4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г. Неман. .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5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Неман. Ул. Победы, д. 37.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6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A7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8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9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"Космодемьянский"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A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п. Космодемьянский, ул.Лужская, д. 12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B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AC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D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E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Атс, ТУЭС  диезельная, склады МТО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F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Калининград, ул. Багратиона, д. 111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0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B1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8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2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3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РРС "Советский"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4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Калининград, Советский пр-т, д. 40 А.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5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B6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7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FFFFFF" w:val="clear"/>
            <w:tcMar>
              <w:top w:type="dxa" w:w="0"/>
              <w:bottom w:type="dxa" w:w="0"/>
            </w:tcMar>
            <w:vAlign w:val="center"/>
          </w:tcPr>
          <w:p w14:paraId="B8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«Зеленоградск»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FFFFFF" w:val="clear"/>
            <w:tcMar>
              <w:top w:type="dxa" w:w="0"/>
              <w:bottom w:type="dxa" w:w="0"/>
            </w:tcMar>
            <w:vAlign w:val="center"/>
          </w:tcPr>
          <w:p w14:paraId="B9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Зеленоградск, ул., Лермонтова, д. 12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FFFFFF" w:val="clear"/>
            <w:tcMar>
              <w:top w:type="dxa" w:w="0"/>
              <w:bottom w:type="dxa" w:w="0"/>
            </w:tcMar>
            <w:vAlign w:val="center"/>
          </w:tcPr>
          <w:p w14:paraId="BA000000">
            <w:pPr>
              <w:pStyle w:val="Style_2"/>
              <w:widowControl w:val="1"/>
              <w:spacing w:after="200" w:before="0"/>
              <w:ind/>
            </w:pPr>
            <w:r>
              <w:t>ОС/ ОТС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BB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8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C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FFFFFF" w:val="clear"/>
            <w:tcMar>
              <w:top w:type="dxa" w:w="0"/>
              <w:bottom w:type="dxa" w:w="0"/>
            </w:tcMar>
            <w:vAlign w:val="center"/>
          </w:tcPr>
          <w:p w14:paraId="BD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Объект "Гаражи" Транспортный участок №2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FFFFFF" w:val="clear"/>
            <w:tcMar>
              <w:top w:type="dxa" w:w="0"/>
              <w:bottom w:type="dxa" w:w="0"/>
            </w:tcMar>
            <w:vAlign w:val="center"/>
          </w:tcPr>
          <w:p w14:paraId="BE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Черняховск, ул. Дачная, 30А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FFFFFF" w:val="clear"/>
            <w:tcMar>
              <w:top w:type="dxa" w:w="0"/>
              <w:bottom w:type="dxa" w:w="0"/>
            </w:tcMar>
            <w:vAlign w:val="center"/>
          </w:tcPr>
          <w:p w14:paraId="BF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C0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8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1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2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ОУС -10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3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Калининград, Машиностроительная, д.68 к. 34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4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C5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6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7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БС-8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8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Калининград, Сибирякова, д. 4 к. 14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9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CA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6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B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C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АТС-"МЕГА-центр"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D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Калининград, Г. Озерова, 17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E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CF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0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1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"Мамоново"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2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Мамоново, Центральная, д. 6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3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D4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5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6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"Мамоново".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7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Мамоново, Центральная, д. 6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8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D9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8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A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B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Гараж, дизельная АТС «Ладушкин».</w:t>
            </w:r>
            <w: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</w:rPr>
              <w:t>АТС "Ладушкин"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C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Ладушкин, пер. Железнодорожный, д. 2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D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DE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F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0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"Тишино"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1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Багратионовский ГО п. Тишино, ул. Центральная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2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E3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4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5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"Долгоруково"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6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Багратионовский ГО п. Долгоруково, ул. Шанина, д.10 к. 3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7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E8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9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A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"Чехово"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B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Багратионовский ГО п. Чехово, ул. Центральная, д. 4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C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ED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E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30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F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"Славское"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0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Багратионовский ГО п. Славское, ул. Тхоржевского, д. 4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1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F2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3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31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4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"Березовка"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5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Багратионовский ГО п. Березовка, ул. Центральная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6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F7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8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32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9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"Надеждино"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A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Багратионовский ГО п. Надеждино, ул. Советская, д. 7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B00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FC00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D00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33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E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"Озерки"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F00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Гвардейский р-н, п. Озерки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0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01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2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34</w:t>
            </w:r>
          </w:p>
        </w:tc>
        <w:tc>
          <w:tcPr>
            <w:tcW w:type="dxa" w:w="437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3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, ЛАЗ "Гвардейск"</w:t>
            </w:r>
          </w:p>
        </w:tc>
        <w:tc>
          <w:tcPr>
            <w:tcW w:type="dxa" w:w="317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4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Гвардейск, пл. Победы, д. 6а</w:t>
            </w:r>
          </w:p>
        </w:tc>
        <w:tc>
          <w:tcPr>
            <w:tcW w:type="dxa" w:w="358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5010000">
            <w:pPr>
              <w:pStyle w:val="Style_2"/>
              <w:widowControl w:val="1"/>
              <w:spacing w:after="200" w:before="0"/>
              <w:ind/>
            </w:pPr>
            <w:r>
              <w:t>ОС/ ОТС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06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7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35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8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"Малиновка"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9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Гвардейский р-н, п. Малиновка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A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0B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C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36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D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"Знаменск"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E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Знаменск, ул. Советская, д. 5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F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10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1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37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2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"Борское"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3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Гвардейский р-н, п. Борское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4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15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6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38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7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"Славинск"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8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Гвардейский р-н, п. Славинск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9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1A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B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39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C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"Красный Яр"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D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Гвардейский р-н, п. Красный Яр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E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1F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0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40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1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"Заречье"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2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Гвардейский р-н, п. Заречье, ул. Советская, д. 4А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3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24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5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41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6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"Майский"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7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Гусевский р-н, п. Майский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8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29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A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42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B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"Гусев"( 1эт. ЛАЗ) , Дизельная, гаражи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C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Гусев, ул. Тимирязева, д. 5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D010000">
            <w:pPr>
              <w:pStyle w:val="Style_2"/>
              <w:widowControl w:val="1"/>
              <w:spacing w:after="200" w:before="0"/>
              <w:ind/>
            </w:pPr>
            <w:r>
              <w:t>ОС/ ОТС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2E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36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F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43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0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"Калиновское"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1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Гусевский р-н, п. Калиновское, ул. Центральная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2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33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4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44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5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Красногорское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6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Гусевский р-н, п. Красногорье, ул. Гусева, д. 6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7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38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9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45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A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"Поддубы"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B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Гусевский р-н, п. Поддубы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C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3D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E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46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F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"Кубановка"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0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Гусевский р-н, п. Кубановка, ул. Центральная, д. 2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1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42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3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47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4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"Липово"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5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Гусевский р-н, п. Липово, ул. Набережная, д. 13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6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47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8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48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9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"Михайловка"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A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Гусевский р-н, п. Михайловка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B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4C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D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49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E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"Маяковское"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F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Гусевский р-н, п. Маяковское, ул. Заречная,  д. 1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0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51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2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50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3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"Первомайское"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4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Гусевский р-н, п. Первомайское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5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56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7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51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8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"Северный"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9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Гусевский р-н, п. Северный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A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5B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C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52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D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"Фурманово"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E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Гусевский р-н, п. Фурманово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F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60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1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53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2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"Вишневое"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3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Зеленоградский р-н, п. Вишневое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4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65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8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6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54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7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Атс, ЛТЦ дизельная Зеленоградск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8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Зеленоградск, ул. Крылова, д. 3а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9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6A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B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55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C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"Коврово"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D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Зеленоградский р-н, п. Коврово, ул. Балтийская, д. 42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E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6F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0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56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1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"Заостровье"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2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Зеленоградский р-н, п. Заостровье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3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74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5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57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6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 "Романово"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7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Зеленоградский р-н, п. Романово, ул. Советская, д. 3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8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79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A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58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B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</w:rPr>
              <w:t>АТС "Муромское"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C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Зеленаградский р-н, п. Муромское, ул. Центральная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D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7E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F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59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0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 Грачевка"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1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Зеленоградский р-н, п. Грачевка, ул. Центральная,12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2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83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4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60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5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"Холмогоровка"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6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Зеленоградский р-н, п. Холмогоровка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7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88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9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61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A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"Заречное"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B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Краснознаменский р-н, п. Заречное, ул. Центральная, д. 33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C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8D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8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E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62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F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Краснознаменск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0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Краснознаменск, ул. Калининградская, д. 84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1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92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3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63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4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"Алексеевка"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5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Краснознаменский р-н, п. Алексеевка, ул. Центральная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6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97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8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64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9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"Ульяново"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A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Неманский р-н, п. Ульяново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B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9C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D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65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E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"Маломожайское"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F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Неманский р-н п. Маломажайское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0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A1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92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2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66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3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"Б.Село"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4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Неманский р-н, Большое Село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5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A6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30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7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67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8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Неман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9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Неман, ул. Победы, д. 37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A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AB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44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C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68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D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Гаражи, АТС г. Правдинск 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E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Правдинск, ул. Кутузова, д. 12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F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B0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59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1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69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2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"Новоколхозное"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3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Неманский р-н, п. Новоколхозное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4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B5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6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70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7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"Жилино"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8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Неманский р-н, п. Жилино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9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BA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B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71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C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"Пригородное"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D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Нестеровкий р-н, п. Пригородное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E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BF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0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72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1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"Илюшино"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2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Нестеровкий р-н, п. Илюшино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3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C4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5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73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6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Луговое"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7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Нестеровский р-н, п. Луговое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8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C9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A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74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B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"Ясная поляна"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C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Нестеровски р-н, п. Ясная Поляна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D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CE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F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75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0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"Яблоновка"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1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Озерский р-н, п. Яблоновка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2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D3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4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76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5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"Мальцево"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6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Озерский р-н, п.Мальцево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7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D8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9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77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A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"Лужки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B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Озерский р-н, п. Лужки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C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DD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E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78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F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"Гаврилово"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0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Озерский р-н, п. гаврилово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1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E2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3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79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4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"Юдино"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5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Озерский р-н, п. Юдино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6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E7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8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80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9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"Львовское"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A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Озерский р-н. п. Львовское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B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EC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D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81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E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"Суворовка"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F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Озерский р-н, п. Суворовка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0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F1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2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82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3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"Чистополье"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4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Озерский р-н, п. Чистополье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5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F6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7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83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8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Багратионово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9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Озерский р-н, п. Багратионово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A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FB01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C01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84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D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АТС"Н.Гурьевское"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E01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Озерский р-н, п. Ново-Гурьевское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F01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00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1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85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2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"Садовое"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3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Озерский р-н, п. Садовое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4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05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6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86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7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"Новостроево"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8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Озерский р-н, п. Новостроево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9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0A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B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bookmarkStart w:id="1" w:name="_GoBack"/>
            <w:r>
              <w:rPr>
                <w:rFonts w:ascii="Times New Roman" w:hAnsi="Times New Roman"/>
                <w:sz w:val="18"/>
              </w:rPr>
              <w:t>8</w:t>
            </w:r>
            <w:bookmarkEnd w:id="1"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C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"Олехово"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D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Озерский р-н, п. Олехово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E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0F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0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88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1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"Красноярское"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2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Озерский р-н, п. Красноярское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3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14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5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89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6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"Нилово"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7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Озерский р-н, п. Нилово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8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19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8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A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90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B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Административные помещения Черняховск, АТС, ДИЗЕЛЬНАЯ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C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г. Черняховск, ул. Тольятти, д. 4 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D020000">
            <w:pPr>
              <w:pStyle w:val="Style_2"/>
              <w:widowControl w:val="1"/>
              <w:spacing w:after="200" w:before="0"/>
              <w:ind/>
            </w:pPr>
            <w:r>
              <w:t>ОС/ ОТС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1E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F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91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0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"Озерск"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1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Озерск, пл. Победы, д. 1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2020000">
            <w:pPr>
              <w:pStyle w:val="Style_2"/>
              <w:widowControl w:val="1"/>
              <w:spacing w:after="200" w:before="0"/>
              <w:ind/>
            </w:pPr>
            <w:r>
              <w:t>ОС/ ОТС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23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4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92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5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"Полесск"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6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Полесск, ул. Калининградская, д. 16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7020000">
            <w:pPr>
              <w:pStyle w:val="Style_2"/>
              <w:widowControl w:val="1"/>
              <w:spacing w:after="200" w:before="0"/>
              <w:ind/>
            </w:pPr>
            <w:r>
              <w:t>ОС/ ОТС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28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6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9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93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A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"Головкино"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B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Полесский р-н, п. Головкино, ул. Молодежная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C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2D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E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94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F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"Сосновка"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0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Полесский р-н, п. Сосновка, ул. Центральная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1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32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3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95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4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"Залесье"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5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Полесский р-н, п. Залесье, ул. Школьная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6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37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8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96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9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"Саранское"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A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Полесский р-н, п. Саранское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B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3C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D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97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E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"Славянское"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F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Полесский р-н, п. Славянское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0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41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2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98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3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"Домново"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4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Правдинский р-н, п. Домново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5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46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7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99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8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"Каштановка"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9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Правдинский р-н, п. Каштановка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A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4B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C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100</w:t>
            </w:r>
          </w:p>
        </w:tc>
        <w:tc>
          <w:tcPr>
            <w:tcW w:type="dxa" w:w="437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D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"Курортное"</w:t>
            </w:r>
          </w:p>
        </w:tc>
        <w:tc>
          <w:tcPr>
            <w:tcW w:type="dxa" w:w="317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E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Правдинский р-н, п. Курортное</w:t>
            </w:r>
          </w:p>
        </w:tc>
        <w:tc>
          <w:tcPr>
            <w:tcW w:type="dxa" w:w="358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F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50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1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101</w:t>
            </w:r>
          </w:p>
        </w:tc>
        <w:tc>
          <w:tcPr>
            <w:tcW w:type="dxa" w:w="437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2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"Дружба"</w:t>
            </w:r>
          </w:p>
        </w:tc>
        <w:tc>
          <w:tcPr>
            <w:tcW w:type="dxa" w:w="317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3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Правдинский р-н, п. Дружба</w:t>
            </w:r>
          </w:p>
        </w:tc>
        <w:tc>
          <w:tcPr>
            <w:tcW w:type="dxa" w:w="358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4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55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6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102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7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"Севское"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8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Правдинский р-н, п. Севское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9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5A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B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103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C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"Ново Бобруйск"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D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Правдинский р-н, п. Ново-Бобруйск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E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5F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0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104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1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"Мозырь"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2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Правдинский р-н, п. Мозырь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3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64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44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5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105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6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"Подлипово"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7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Правдинский р-н, п. Подлипово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8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69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A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106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B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"Знаменка"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C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Правдинский р-н, п. Знаменка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D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6E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F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107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0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"Липняки"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1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Правдинский р-н, п. Липняки, ул. Центральная, д. 1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2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73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8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4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108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5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"Железнодорожный, гаражи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6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Правдинский р-н, п. Железнодорожный, ул. Коммунистическая, д. 54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7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78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9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109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A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«Правдинск»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B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Правдинск, ул. Кутузова, д. 12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C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7D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E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110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F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"Ермаково"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0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Правдинский р-н, п. Ермаково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1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82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3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111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4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"Яснополяна"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5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Славский р-н, п. Яснополяна, ул. Центральная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6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87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8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112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9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"Большаково"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A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Славский р-н, п. Большаково, ул. Калининградская, д. 7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B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8C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D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113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E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"Славск",гаражи,  котельная.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F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Славск, ул. Советская,  д. 42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0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91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2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114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3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"Гастеллово"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4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Славский р-н, п. Гастеллово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5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96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7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115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8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"Мысовка"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9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Славский р-н, п. Мысовка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A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9B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C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116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D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"Тимирязево"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E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Славский р-н, п. Тимирязево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F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A0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1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117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2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Советск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3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Советск, ул. Каштановая, д. 8б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4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A5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6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118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7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"Советск"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8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Советск, ул. Гоголя, д.  7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9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AA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B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119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C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"Советск"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D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Советск, ул. Победы, д. 12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E020000">
            <w:pPr>
              <w:pStyle w:val="Style_2"/>
              <w:widowControl w:val="1"/>
              <w:spacing w:after="200" w:before="0"/>
              <w:ind/>
            </w:pPr>
            <w:r>
              <w:t>ОС/ ОТС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AF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4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0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120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1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п. Морское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2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Зеленоградский р-н, п. Морское.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3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B4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5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121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6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"Советск"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7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Советск, ул. Невского 28б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8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B9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A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122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B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ГТ г. Балтийск.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C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Балтийск, грузовой терминал.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D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BE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F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123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0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Склады "Кисловодск"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1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Гвардейск, ул. Совхозная, д.6.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2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C3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4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124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5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"Приморье"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6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Светлогорский ГО, п. Приморье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7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C8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35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9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125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A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"Светлогорск"</w:t>
            </w:r>
            <w: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</w:rPr>
              <w:t>Дизельная Гаражи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B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Светлогорск, ул. Островского, д. 3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C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CD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05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E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126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F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"Светлогорск"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0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Светлогорск,  ул. Пионерская, д.28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1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D2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3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127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4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"Янтарный"  Дизельная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5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п. Янтарный, ул.Советская, д. 104а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6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D7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05"/>
        </w:trPr>
        <w:tc>
          <w:tcPr>
            <w:tcW w:type="dxa" w:w="90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8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128</w:t>
            </w:r>
          </w:p>
        </w:tc>
        <w:tc>
          <w:tcPr>
            <w:tcW w:type="dxa" w:w="437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9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УПД "Донское"</w:t>
            </w:r>
          </w:p>
        </w:tc>
        <w:tc>
          <w:tcPr>
            <w:tcW w:type="dxa" w:w="317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A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Светлогорский ГО, п. Донское</w:t>
            </w:r>
          </w:p>
        </w:tc>
        <w:tc>
          <w:tcPr>
            <w:tcW w:type="dxa" w:w="358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B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DC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D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129</w:t>
            </w:r>
          </w:p>
        </w:tc>
        <w:tc>
          <w:tcPr>
            <w:tcW w:type="dxa" w:w="437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E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"Волочаевское"</w:t>
            </w:r>
          </w:p>
        </w:tc>
        <w:tc>
          <w:tcPr>
            <w:tcW w:type="dxa" w:w="317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F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Светловский ГО, п. Волочаевское</w:t>
            </w:r>
          </w:p>
        </w:tc>
        <w:tc>
          <w:tcPr>
            <w:tcW w:type="dxa" w:w="358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0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E1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2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130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3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"Взморье"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4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Светловский ГО, п. Взморье, ул. Лопатина, д. 10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5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E6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7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131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8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"Люблино"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9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Светловский ГО, п. Люблино, ул. Гарнизонная, д. 10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A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EB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C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132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D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"Приморск"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E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Светловский р-н, г. Приморск, ул. Железнодорожная, д. 10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F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F0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1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133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2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"Кострово"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3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Светловский ГО, п. Кострово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4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F5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6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134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7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"Дивное"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8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Светловский р-н, п. Дивное, ул. Центральная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9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FA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B02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135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C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"Российская"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D02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Черняховск, ул. Российская,  д. 6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E02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FF02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05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0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136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1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"Ленинградская"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2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Черняховск, Ленинградская, д. 18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3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04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2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5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137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6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Тимофеевка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7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Черняховский р-н, п. Тимофеевка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8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09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A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138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B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"Липовка"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C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Черняховский р-н, п. Липовка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D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0E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F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139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0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п. Победино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1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Краснознаменский р-н, п. Победино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2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13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324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4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140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5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"Заовражье"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6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Черняховский р-н, п. Заовражье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7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18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9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141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A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Калиновское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B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Черняховский р-он, п. Калиновское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C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1D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E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142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F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"Загорское"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0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Черняховский р-н, п. Загорское, н/о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1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22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2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3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143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4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"Краснополянское"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5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Черняховский р-н, Краснополянское, н/о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6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27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8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144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9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"Доваторовка"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A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Черняховский р-н, п. Доваторовка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B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2C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D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145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E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"Черняховск"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F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Черняховск, ул. Тольятти,4а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0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31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2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146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3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Административное здание 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4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Калининград Ленинский пр-кт,  д. 32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5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36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7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147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8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«Правдино»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9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Краснознаменский район, п. Правдино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A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3B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504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C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148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D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«Тимофеево»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E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Краснознаменский район, п. Тимофеево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F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40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1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149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2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«Острогожское»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3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Краснознаменский район, п. Острогожское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4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45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6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150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7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«Неманское»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8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Краснознаменский район, п. Неманское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9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4A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B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151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C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«Весново»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D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Краснознаменский район, п. Весново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E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4F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05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0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152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1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«Хлебниково»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2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Краснознаменский район, п. Хлебниково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3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54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5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153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6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«Добровольск»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7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Краснознаменский район, п. Добровольск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8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59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A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154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B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«Полтавское»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C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Краснознаменский район, п. Полтавское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D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5E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F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155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0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«Узловое»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1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Краснознаменский район, п. Узловое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2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63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5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4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156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5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«Калинино»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6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Нестеровский район, п. Калинино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7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68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312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9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157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A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«Чистые пруды»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B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Нестеровский район, п. Чистые пруды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C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6D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44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E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158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F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«Пушкино»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0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Нестеровский район, п. Пушкино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1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72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3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159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4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«Фурмановка»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5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Нестеровский район, п. Фурмановка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6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77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8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160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9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«Бабушкино»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A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Нестеровский район, п. Бабушкино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B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7C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345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D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161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E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«Садовое»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F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Нестеровский район, п. Садовое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0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81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2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162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3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«Чернышевское»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4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Нестеровский район, п. Чернышевское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5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86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7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163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8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«Заливино»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9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Полесский район, п. Заливино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A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8B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C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164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D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«Зеленое»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E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Полесский район, п. Зеленое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F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90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1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165</w:t>
            </w:r>
          </w:p>
        </w:tc>
        <w:tc>
          <w:tcPr>
            <w:tcW w:type="dxa" w:w="437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2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«Тургенево»</w:t>
            </w:r>
          </w:p>
        </w:tc>
        <w:tc>
          <w:tcPr>
            <w:tcW w:type="dxa" w:w="317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3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Полесский район, п. Тургенево</w:t>
            </w:r>
          </w:p>
        </w:tc>
        <w:tc>
          <w:tcPr>
            <w:tcW w:type="dxa" w:w="358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4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95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21"/>
        </w:trPr>
        <w:tc>
          <w:tcPr>
            <w:tcW w:type="dxa" w:w="90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6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166</w:t>
            </w:r>
          </w:p>
        </w:tc>
        <w:tc>
          <w:tcPr>
            <w:tcW w:type="dxa" w:w="437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7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«Нахимово»</w:t>
            </w:r>
          </w:p>
        </w:tc>
        <w:tc>
          <w:tcPr>
            <w:tcW w:type="dxa" w:w="317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8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Полесский район, п. Нахимово</w:t>
            </w:r>
          </w:p>
        </w:tc>
        <w:tc>
          <w:tcPr>
            <w:tcW w:type="dxa" w:w="358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9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9A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B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167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C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«Дальнее»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D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Полесский район, п. Дальнее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E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9F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0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168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1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«Глушково»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2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Черняховский район, п. Глушково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3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A4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5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169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6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«Калужское»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7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Черняховский район,  п. Калужское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8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A9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05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A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170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B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«Каменское»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C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Черняховский район, п. Каменское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D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AE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F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171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0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«Щеглы»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1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Черняховский район, п. Щеглы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2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B3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4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172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5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«Междуречье»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6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Черняховский район, п. Междуречье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7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B8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9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173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A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«Свобода»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B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Черняховский район, п. Своболда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C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BD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E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174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F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«Привольное»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0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Черняховский район, п. Привольное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1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C2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375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3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175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4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«Володаровка»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5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Черняховский район, п. Володаровка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6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C7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315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8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176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9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«Пеньки»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A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Черняховский район, п. Пеньки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B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CC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D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177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E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«Громово»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F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Славский район, п. Громово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0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D1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2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178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3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«Высокое»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4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Славский район, п. Высокое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5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D6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7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179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8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«Заповедное»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9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Славский район, п. Заповедное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A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DB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C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180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D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«Ясное»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E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Славский район, п. Ясное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F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E0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1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181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2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«Вишневка»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3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Славский район,п. Вишневка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4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E5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6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182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7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</w:rPr>
              <w:t>АТС «Охотное»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8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Славский район, п. Охотное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9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EA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B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183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C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«Прохладное»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D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Славский район, п. Прохладное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E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EF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0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184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1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«Малинники»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2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Гурьевский район, п. Малинники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3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F4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5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185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6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«Родники»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7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Гурьевский район, п. Родники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8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F9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A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186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B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«Константиновка»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C03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Гурьевский район, п. Константиновка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D03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FE03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92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F03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187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0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</w:rPr>
              <w:t>АТС «Заливное»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1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Гурьевский район,  п.Заливное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2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03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4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188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5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</w:rPr>
              <w:t>АТС «Яблоновка»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6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Гурьевский район, п.Яблоновка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7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08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9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189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A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«Ушаково»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B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Гурьевский район, п. Ушаково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C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0D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E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190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F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"Гурьевск"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0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Гурьевск, ул.Ленина,2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1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12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3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191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4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</w:rPr>
              <w:t>АТС «Лесное»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5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Зеленоградский район, п. Лесное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6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17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8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192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9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</w:rPr>
              <w:t>АТС «Мельниково»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A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Зеленоградский район, п. Мельниково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B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1C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504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D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193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E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</w:rPr>
              <w:t>АТС «Краснофлотское»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F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Зеленоградский район, п. Краснофлотское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0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21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2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194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3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</w:rPr>
              <w:t>АТС «Поваровка»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4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Зеленоградский район, п. Поваровка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5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26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39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7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195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8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</w:rPr>
              <w:t>АТС «Переславское»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9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Зеленоградский район, п. Переславское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A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2B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C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196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D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</w:rPr>
              <w:t>АТС «Сосновка»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E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Зеленоградский район, п. Сосновка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F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30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05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1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197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2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</w:rPr>
              <w:t>АТС «Красноторовка»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3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Зеленоградский район, п. Красноторовка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4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35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6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198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7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</w:rPr>
              <w:t>АТС «Колосовка»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8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Зеленоградский район, п. Колосовка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9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3A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345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B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199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C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</w:rPr>
              <w:t>АТС «Кумачево»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D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Зеленоградский район, п. Кумачево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E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3F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375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0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200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1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</w:rPr>
              <w:t>АТС «Луговское»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2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Зеленоградский район, п. Луговское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3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44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92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5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201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6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«Рыбачий» с дизельной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7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Зеленоградский район, п. Рыбачий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8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49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95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A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202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B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«Советск»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C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Советск, ул., Гоголя, д. 7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D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4E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F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203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0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«Истровка»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1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Гвардейский район, п. Истровка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2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53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300"/>
        </w:trPr>
        <w:tc>
          <w:tcPr>
            <w:tcW w:type="dxa" w:w="90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4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204</w:t>
            </w:r>
          </w:p>
        </w:tc>
        <w:tc>
          <w:tcPr>
            <w:tcW w:type="dxa" w:w="437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5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«Нивенское»</w:t>
            </w:r>
          </w:p>
        </w:tc>
        <w:tc>
          <w:tcPr>
            <w:tcW w:type="dxa" w:w="317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6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Багратионовский район, п. Нивенское</w:t>
            </w:r>
          </w:p>
        </w:tc>
        <w:tc>
          <w:tcPr>
            <w:tcW w:type="dxa" w:w="358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7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58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504"/>
        </w:trPr>
        <w:tc>
          <w:tcPr>
            <w:tcW w:type="dxa" w:w="90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9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205</w:t>
            </w:r>
          </w:p>
        </w:tc>
        <w:tc>
          <w:tcPr>
            <w:tcW w:type="dxa" w:w="437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A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«Краснознаменское»</w:t>
            </w:r>
          </w:p>
        </w:tc>
        <w:tc>
          <w:tcPr>
            <w:tcW w:type="dxa" w:w="317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B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Багратионовский район, п. Краснознаменское</w:t>
            </w:r>
          </w:p>
        </w:tc>
        <w:tc>
          <w:tcPr>
            <w:tcW w:type="dxa" w:w="358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C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5D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E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206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F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«Южный»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0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Багратионовский район, п. Южный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1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62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39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3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207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4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«Ново-Московское»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5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Багратионовский район, п. Ново-Московское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6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67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8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208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9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«Рябиновка»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A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Багратионовский район, п. Рябиновка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B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6C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2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D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209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E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«Гвардейское»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F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Багратионовский район, п. Гвардейское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0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71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2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210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3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«Медовое»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4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Багратионовский район, п. Медовое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5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76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36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7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211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8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«Владимирово»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9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Багратионовский район, п. Владимирово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A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7B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C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212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D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«Береговой»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E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Багратионовский район, п. Береговой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F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80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05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1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213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2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«Пятидорожное»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3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Багратионовский район, п. Пятидорожное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4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85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6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214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7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«Партизанское»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8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Багратионовский район, п. Партизанское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9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8A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B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215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C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«Новосёлово»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D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Багратионовский район, п. Новосёлово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8E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8F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92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0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216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1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«Корнево»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2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Багратионовский район, п.Корнево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3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94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375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5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217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6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«Пограничный»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7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Багратионовский район, п. Пограничный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8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99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A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218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B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«Совхозное»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C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Багратионовский район, п. Совхозное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D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9E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36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9F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219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0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"Нестеров"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1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Нестеров,  ул. Калинина, д.13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2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A3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4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220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5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АТС "Балтийск", гаражи, 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6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Балтийск, ул. Ленина, д.61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7040000">
            <w:pPr>
              <w:pStyle w:val="Style_2"/>
              <w:widowControl w:val="1"/>
              <w:spacing w:after="200" w:before="0"/>
              <w:ind/>
            </w:pPr>
            <w:r>
              <w:t>ОС/ ОТС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A8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51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9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221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A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"Мечниково"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B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п. Мечниково г. Балтийск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C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AD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48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E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222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AF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АТС "Пионерский",  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0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Пионерский, ул. Комсомольская, д.15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1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B2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3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223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4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"Пионерский"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5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Пионерский, ул. Шаманова, д.3б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6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B7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8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224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9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"Гурьевск"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A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Гурьевск, ул. Ленина, д.2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B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BC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D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225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E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"Светлый"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F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Светлый, ул. Горького, д.18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0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C1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2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226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3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 "Пионерский"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4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 Пионерский, ул. Комсомольская, д.15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5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C6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7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227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8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РТ РРС Советск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9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г.Советск, Жилинское шоссе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A040000">
            <w:pPr>
              <w:pStyle w:val="Style_2"/>
              <w:widowControl w:val="1"/>
              <w:spacing w:after="200" w:before="0"/>
              <w:ind/>
            </w:pPr>
            <w:r>
              <w:t>ОС/ ОТС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CB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C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228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D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«Ракитино»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E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Неманский район, п.Ракитино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F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D0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1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229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2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«Акулово»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3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Неманский район, п.Акулово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4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D5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6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230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7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«Лунино»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8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Неманский район, п. Лунино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9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DA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4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B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231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C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«Канаш»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D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Неманский район, п. Канаш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E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DF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0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232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1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</w:rPr>
              <w:t>АТС «Дворкино»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2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Правдинский район, п. Дворкино, ул. Пограничная, д. 3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3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E4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5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233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6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«Крылово»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7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Правдинский район, п. Крылово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8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E9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A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234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B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«Краснолесье»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C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Нестеровский район,  п. Краснолесье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D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EE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F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235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0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«Невское»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1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Нестеровский район, п. Невское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2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F3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4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236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5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«Ржевское»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6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Славский район, п.Ржевское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7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F8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390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9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237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A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</w:rPr>
              <w:t>АТС «Придорожное»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B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Славский район, п.Придорожное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C04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FD04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E04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238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FFFFFF" w:val="clear"/>
            <w:tcMar>
              <w:top w:type="dxa" w:w="0"/>
              <w:bottom w:type="dxa" w:w="0"/>
            </w:tcMar>
            <w:vAlign w:val="center"/>
          </w:tcPr>
          <w:p w14:paraId="FF04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"Багратионовск", Дизельная, гаражи, котельная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FFFFFF" w:val="clear"/>
            <w:tcMar>
              <w:top w:type="dxa" w:w="0"/>
              <w:bottom w:type="dxa" w:w="0"/>
            </w:tcMar>
            <w:vAlign w:val="center"/>
          </w:tcPr>
          <w:p w14:paraId="00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Багратионовский ГО г.Багратионовск, ул.Калининградская,25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FFFFFF" w:val="clear"/>
            <w:tcMar>
              <w:top w:type="dxa" w:w="0"/>
              <w:bottom w:type="dxa" w:w="0"/>
            </w:tcMar>
            <w:vAlign w:val="center"/>
          </w:tcPr>
          <w:p w14:paraId="01050000">
            <w:pPr>
              <w:pStyle w:val="Style_2"/>
              <w:widowControl w:val="1"/>
              <w:spacing w:after="200" w:before="0"/>
              <w:ind/>
            </w:pPr>
            <w:r>
              <w:t>ОС/ ОТС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02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3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239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4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БС «А»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5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Зеленоградский р-н, п. Малиновка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6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07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8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240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9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"Комсомольск"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A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Гвардейский р-н, п.Комсомольск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B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0C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D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241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E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"Зорино"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F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Гвардейский р-н, п. Зорино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0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11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2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242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3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"Талпаки"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4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Гвардейский р-н, п. Толпаки, ул. Советская, д. 1А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5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16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7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243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8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"Луговое"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9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Гурьевский р-н, п. Луговое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A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1B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C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244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D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"М. Васильково"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E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Гурьевский р-н, п. М.Васильково, ул. Жукова, д. 19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F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20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1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245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2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"Б. Исаково"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3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Гурьевский р-н, Б. Исаково, ул. Геологическая,1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4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25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6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246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7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"М. Исаково"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8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Гурьевский р-н, М. Исаков, Пушкинская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9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2A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B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247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C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"Орловка"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D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Гурьевский р-н, п. Орловка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E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2F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0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248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1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"Моргуново"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2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Гурьевский р-н, п. Моргуново, ул. Гурьева, д. 7А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3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34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5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249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6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"Заречье"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7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Гурьевский р-н, п. Заречье, ул. Центральная, д. 10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8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39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A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250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B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"Высокое"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C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Гурьевский р-н, п. Высокое, ул. Центральная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D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3E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F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251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0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"Маршальское"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1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Гурьевский р-н, п. Маршальское, ул. Центральная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2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43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4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252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5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"Матросово"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6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Гурьевский р-н, п. Матросово, ул. Центральная, д. 20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7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48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9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253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A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"Некрасово"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B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Гурьевский р-н, п. Некрасово, ул. Центральная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C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4D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E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254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F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"Низовье"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0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Гурьевский р-н, п. Низовье, ул. Калининградская, д. 10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1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52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3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255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4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"Шоссейное"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5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Гурьевский р-н, п. Шоссейный, ул. Совхозная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6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57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8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256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9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"Петрово"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A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Гурьевски р-н, п. Петрово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B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5C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D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257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E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АТС "Рассвет"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F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Гурьевский р-н, п. Рассвет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0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61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2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258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3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АТС "Озерск"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4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г. Озерск, пл. Победы, д. 1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5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66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7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259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8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АТС  "Нестеров"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9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г. Нестеров,  ул. Калинина, д.13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A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6B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C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260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D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АТС "Полесск"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E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г. Полесск, ул. Калининградская, д. 16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F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70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1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261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FFFFFF" w:val="clear"/>
            <w:tcMar>
              <w:top w:type="dxa" w:w="0"/>
              <w:bottom w:type="dxa" w:w="0"/>
            </w:tcMar>
            <w:vAlign w:val="center"/>
          </w:tcPr>
          <w:p w14:paraId="72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ПС 51/11"Аксакова"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FFFFFF" w:val="clear"/>
            <w:tcMar>
              <w:top w:type="dxa" w:w="0"/>
              <w:bottom w:type="dxa" w:w="0"/>
            </w:tcMar>
            <w:vAlign w:val="center"/>
          </w:tcPr>
          <w:p w14:paraId="73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г. Калининград, ул. Аксакова, д. 112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FFFFFF" w:val="clear"/>
            <w:tcMar>
              <w:top w:type="dxa" w:w="0"/>
              <w:bottom w:type="dxa" w:w="0"/>
            </w:tcMar>
            <w:vAlign w:val="center"/>
          </w:tcPr>
          <w:p w14:paraId="74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75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6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262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FFFFFF" w:val="clear"/>
            <w:tcMar>
              <w:top w:type="dxa" w:w="0"/>
              <w:bottom w:type="dxa" w:w="0"/>
            </w:tcMar>
            <w:vAlign w:val="center"/>
          </w:tcPr>
          <w:p w14:paraId="77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ПСК " Типографская"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FFFFFF" w:val="clear"/>
            <w:tcMar>
              <w:top w:type="dxa" w:w="0"/>
              <w:bottom w:type="dxa" w:w="0"/>
            </w:tcMar>
            <w:vAlign w:val="center"/>
          </w:tcPr>
          <w:p w14:paraId="78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г. Калининград, ул. Типографская, д. 20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FFFFFF" w:val="clear"/>
            <w:tcMar>
              <w:top w:type="dxa" w:w="0"/>
              <w:bottom w:type="dxa" w:w="0"/>
            </w:tcMar>
            <w:vAlign w:val="center"/>
          </w:tcPr>
          <w:p w14:paraId="79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7A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88"/>
        </w:trPr>
        <w:tc>
          <w:tcPr>
            <w:tcW w:type="dxa" w:w="900"/>
            <w:tcBorders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B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263</w:t>
            </w:r>
          </w:p>
        </w:tc>
        <w:tc>
          <w:tcPr>
            <w:tcW w:type="dxa" w:w="4370"/>
            <w:tcBorders>
              <w:bottom w:color="000000" w:sz="4" w:val="single"/>
            </w:tcBorders>
            <w:shd w:fill="FFFFFF" w:val="clear"/>
            <w:tcMar>
              <w:top w:type="dxa" w:w="0"/>
              <w:bottom w:type="dxa" w:w="0"/>
            </w:tcMar>
            <w:vAlign w:val="center"/>
          </w:tcPr>
          <w:p w14:paraId="7C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АТС «Черемушки»</w:t>
            </w:r>
          </w:p>
        </w:tc>
        <w:tc>
          <w:tcPr>
            <w:tcW w:type="dxa" w:w="3170"/>
            <w:tcBorders>
              <w:bottom w:color="000000" w:sz="4" w:val="single"/>
            </w:tcBorders>
            <w:shd w:fill="FFFFFF" w:val="clear"/>
            <w:tcMar>
              <w:top w:type="dxa" w:w="0"/>
              <w:bottom w:type="dxa" w:w="0"/>
            </w:tcMar>
            <w:vAlign w:val="center"/>
          </w:tcPr>
          <w:p w14:paraId="7D05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Гурьевский р-н. п. Васильково, ул. Каменная, д. 3А.</w:t>
            </w:r>
          </w:p>
        </w:tc>
        <w:tc>
          <w:tcPr>
            <w:tcW w:type="dxa" w:w="3580"/>
            <w:tcBorders>
              <w:bottom w:color="000000" w:sz="4" w:val="single"/>
            </w:tcBorders>
            <w:shd w:fill="FFFFFF" w:val="clear"/>
            <w:tcMar>
              <w:top w:type="dxa" w:w="0"/>
              <w:bottom w:type="dxa" w:w="0"/>
            </w:tcMar>
            <w:vAlign w:val="center"/>
          </w:tcPr>
          <w:p w14:paraId="7E050000">
            <w:pPr>
              <w:pStyle w:val="Style_2"/>
              <w:widowControl w:val="1"/>
              <w:spacing w:after="200" w:before="0"/>
              <w:ind/>
            </w:pPr>
            <w:r>
              <w:t>ОС</w:t>
            </w:r>
          </w:p>
        </w:tc>
        <w:tc>
          <w:tcPr>
            <w:tcW w:type="dxa" w:w="3006"/>
            <w:tcMar>
              <w:top w:type="dxa" w:w="0"/>
              <w:bottom w:type="dxa" w:w="0"/>
            </w:tcMar>
          </w:tcPr>
          <w:p w14:paraId="7F050000">
            <w:pPr>
              <w:pStyle w:val="Style_2"/>
              <w:widowControl w:val="1"/>
              <w:spacing w:after="200" w:before="0"/>
              <w:ind/>
            </w:pPr>
          </w:p>
        </w:tc>
      </w:tr>
      <w:tr>
        <w:trPr>
          <w:trHeight w:hRule="atLeast" w:val="255"/>
        </w:trPr>
        <w:tc>
          <w:tcPr>
            <w:tcW w:type="dxa" w:w="15026"/>
            <w:gridSpan w:val="5"/>
            <w:shd w:fill="FFFFFF" w:val="clear"/>
            <w:tcMar>
              <w:top w:type="dxa" w:w="0"/>
              <w:bottom w:type="dxa" w:w="0"/>
            </w:tcMar>
            <w:vAlign w:val="center"/>
          </w:tcPr>
          <w:p w14:paraId="80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  <w:p w14:paraId="81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  <w:r>
              <w:rPr>
                <w:rFonts w:ascii="Times New Roman" w:hAnsi="Times New Roman"/>
                <w:b w:val="1"/>
                <w:sz w:val="26"/>
              </w:rPr>
              <w:t xml:space="preserve">                                         </w:t>
            </w:r>
            <w:r>
              <w:rPr>
                <w:rFonts w:ascii="Times New Roman" w:hAnsi="Times New Roman"/>
                <w:b w:val="0"/>
                <w:sz w:val="22"/>
              </w:rPr>
              <w:t xml:space="preserve"> </w:t>
            </w:r>
            <w:r>
              <w:rPr>
                <w:rFonts w:ascii="Times New Roman" w:hAnsi="Times New Roman"/>
                <w:b w:val="0"/>
                <w:sz w:val="22"/>
              </w:rPr>
              <w:t>Таблица №</w:t>
            </w: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  <w:p w14:paraId="8205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  <w:tbl>
            <w:tblPr>
              <w:tblStyle w:val="Style_7"/>
              <w:tblW w:type="auto" w:w="0"/>
              <w:jc w:val="left"/>
              <w:tblInd w:type="dxa" w:w="0"/>
              <w:tblLayout w:type="fixed"/>
              <w:tblCellMar>
                <w:top w:type="dxa" w:w="0"/>
                <w:bottom w:type="dxa" w:w="0"/>
              </w:tblCellMar>
            </w:tblPr>
            <w:tblGrid>
              <w:gridCol w:w="580"/>
              <w:gridCol w:w="3835"/>
              <w:gridCol w:w="3859"/>
              <w:gridCol w:w="1475"/>
            </w:tblGrid>
            <w:tr>
              <w:trPr>
                <w:trHeight w:hRule="atLeast" w:val="555"/>
              </w:trPr>
              <w:tc>
                <w:tcPr>
                  <w:tcW w:type="dxa" w:w="580"/>
                  <w:tcBorders>
                    <w:top w:color="000000" w:sz="8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83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 </w:t>
                  </w:r>
                </w:p>
              </w:tc>
              <w:tc>
                <w:tcPr>
                  <w:tcW w:type="dxa" w:w="3835"/>
                  <w:tcBorders>
                    <w:top w:color="000000" w:sz="8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84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Объект</w:t>
                  </w:r>
                </w:p>
              </w:tc>
              <w:tc>
                <w:tcPr>
                  <w:tcW w:type="dxa" w:w="3859"/>
                  <w:tcBorders>
                    <w:top w:color="000000" w:sz="8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85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Адрес объекта</w:t>
                  </w:r>
                </w:p>
              </w:tc>
              <w:tc>
                <w:tcPr>
                  <w:tcW w:type="dxa" w:w="1475"/>
                  <w:tcBorders>
                    <w:top w:color="000000" w:sz="8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86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Обслуживаемые системы</w:t>
                  </w:r>
                </w:p>
              </w:tc>
            </w:tr>
            <w:tr>
              <w:trPr>
                <w:trHeight w:hRule="atLeast" w:val="312"/>
              </w:trPr>
              <w:tc>
                <w:tcPr>
                  <w:tcW w:type="dxa" w:w="580"/>
                  <w:tcBorders>
                    <w:top w:color="000000" w:sz="4" w:val="single"/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87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1</w:t>
                  </w:r>
                </w:p>
              </w:tc>
              <w:tc>
                <w:tcPr>
                  <w:tcW w:type="dxa" w:w="3835"/>
                  <w:tcBorders>
                    <w:top w:color="000000" w:sz="4" w:val="single"/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88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 xml:space="preserve">Административное здание </w:t>
                  </w:r>
                </w:p>
              </w:tc>
              <w:tc>
                <w:tcPr>
                  <w:tcW w:type="dxa" w:w="3859"/>
                  <w:tcBorders>
                    <w:top w:color="000000" w:sz="4" w:val="single"/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89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Багратиона, 111</w:t>
                  </w:r>
                </w:p>
              </w:tc>
              <w:tc>
                <w:tcPr>
                  <w:tcW w:type="dxa" w:w="1475"/>
                  <w:tcBorders>
                    <w:top w:color="000000" w:sz="4" w:val="single"/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8A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312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8B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2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8C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г. Светлый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8D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г. Светлый, ул. Горького, 18.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8E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61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8F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3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90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г. Черняховск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91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г. Черняховск, ул. Тольятти, 4а.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92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45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93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4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94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г. Балтийск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95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г. Балтийск, ул. Ленина, 61 (вход в служебное помещение)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96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45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97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5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98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г. Гурьевск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99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г. Гурьевск, ул. Ленина, 2 (вход в служебное помещение)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9A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45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9B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6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9C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г. Правдинск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9D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г. Правдинск, ул. Кутузова, 12 (вход в служебное помещение)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9E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45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9F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7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A0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г. Советск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A1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г. Советск, ул. Победы, 12 (вход в служебное помещение)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A2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45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A3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8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A4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г. Светлогорск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A5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г. Светлогорск, ул. Островского, 3 (вход в служебное помещение)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A6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45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A7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9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A8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г. Гусев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A9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г. Гусев, ул. Тимирязева, 5 (вход в служебное помещение)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AA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45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AB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10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AC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г. Неман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AD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г. Неман, ул. Победы, 37 (вход в служебное помещение)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AE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45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AF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11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B0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г. Гвардейск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B1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г. Гвардейск, ул. Победы, 6а (вход в служебное помещение)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B2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64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B3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12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B4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г. Зеленоградск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B5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г. Зеленоградск, ул.Крылова 3а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B6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64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B7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13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B8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г. Полесск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B9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г. Полесск, Калининградская, 16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BA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64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BB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14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BC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г. Нестеров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BD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г. Нестеров,  ул. Калинина, д.13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BE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64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BF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15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C0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Базовая станция "А"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C1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Зеленоградский р-он, п. Малиновка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C2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64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C3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16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C4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ПС 59/12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C5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ул. Емельянова (пос. Борисово)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C6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64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C7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17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C8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ПС 51/11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C9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ул. Аксакова, д.110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CA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312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CB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18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CC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АТС-584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CD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ул. Колхозная, д. 14Б (пос. Северная гора)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CE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312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CF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19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D0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АТС-583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D1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ул. Тбилисская, 4 (пос.Суворово).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D2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4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D3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20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D4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ОЛТ-531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D5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пер. Майский, д. 1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D6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312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D7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21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D8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АТС-597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D9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ул. Индустриальная, д. 1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DA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312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DB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22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DC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ПС 95/16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DD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ул. Озерова, д. 17Б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DE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312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DF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23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E0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ПС 51/6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E1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ул. Павлова, д. 26А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E2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61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E3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24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E4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ПС 95/3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E5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ул. Дунайская, 16, 1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E6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61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E7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25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E8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ПС 95/4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E9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ул. Горького, 25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EA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70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EB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26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EC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ПС 69/6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ED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ул. Киевская, 86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EE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61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EF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27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F0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ПС 58/1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F1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Московский пр., 116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F2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61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F3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28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F4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ПС 95/2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F5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ул. Косогорная, 2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F6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61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F7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29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F8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ПС 68/9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F9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ул. Толстикова, 67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FA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61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FB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30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FC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ПС 69/15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FD05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ул. Типографская, 20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FE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61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FF05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32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00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ПС 56/10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01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Докука, 5 (пос. Чкаловск)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02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61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03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36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04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ПС 95/15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05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ул. Гайдара, 129А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06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61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07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33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08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ЛС-9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09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ул. Галактическая, 2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0A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61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0B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34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0C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ЛС-4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0D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ул.Лужская, 12 (п.Космодемьянского)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0E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7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0F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35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10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п. Малинники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11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Гурьевский район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12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7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13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36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14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п. Луговое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15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Гурьевский р-н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16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7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17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37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18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п. Некрасово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19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Гурьевский район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1A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7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1B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38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1C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п. Матросово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1D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Гурьевский район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1E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7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1F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39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20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п. Моргуново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21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Гурьевский район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22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7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23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40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24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п. Высокое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25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Гурьевский район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26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7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27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41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28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п. Маршальское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29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Гурьевский район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2A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7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2B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42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2C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п. Малое Исаково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2D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 xml:space="preserve">Пушкинская, 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2E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7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2F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43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30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п. Большое Исаково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31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Геологическая, 1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32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7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33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44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34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п. Низовье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35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Гурьевский район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36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7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37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45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38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п. Заречье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39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Гурьевский район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3A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7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3B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46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3C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п. Рассвет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3D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Светловский городской округ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3E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7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3F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47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40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п. Коврово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41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Зеленоградский район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42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7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43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48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44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п. Заозерье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45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п. Заозерье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46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279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47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49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48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п. Родники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49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Гурьевский район, п. Родники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4A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  <w:tr>
              <w:trPr>
                <w:trHeight w:hRule="atLeast" w:val="501"/>
              </w:trPr>
              <w:tc>
                <w:tcPr>
                  <w:tcW w:type="dxa" w:w="580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4B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b w:val="1"/>
                      <w:sz w:val="18"/>
                    </w:rPr>
                    <w:t>50</w:t>
                  </w:r>
                </w:p>
              </w:tc>
              <w:tc>
                <w:tcPr>
                  <w:tcW w:type="dxa" w:w="383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4C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АТС п. Муромское</w:t>
                  </w:r>
                </w:p>
              </w:tc>
              <w:tc>
                <w:tcPr>
                  <w:tcW w:type="dxa" w:w="3859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4D06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Зеленоградский р-н, п. Муромское, ул. Центральная</w:t>
                  </w:r>
                </w:p>
              </w:tc>
              <w:tc>
                <w:tcPr>
                  <w:tcW w:type="dxa" w:w="1475"/>
                  <w:tcBorders>
                    <w:bottom w:color="000000" w:sz="4" w:val="single"/>
                  </w:tcBorders>
                  <w:shd w:fill="FFFFFF" w:val="clear"/>
                  <w:tcMar>
                    <w:top w:type="dxa" w:w="0"/>
                    <w:bottom w:type="dxa" w:w="0"/>
                  </w:tcMar>
                  <w:vAlign w:val="center"/>
                </w:tcPr>
                <w:p w14:paraId="4E060000">
                  <w:pPr>
                    <w:pStyle w:val="Style_2"/>
                    <w:widowControl w:val="1"/>
                    <w:spacing w:after="0" w:before="0" w:line="240" w:lineRule="auto"/>
                    <w:ind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СКУД</w:t>
                  </w:r>
                </w:p>
              </w:tc>
            </w:tr>
          </w:tbl>
          <w:p w14:paraId="4F06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b w:val="1"/>
                <w:sz w:val="26"/>
              </w:rPr>
            </w:pPr>
          </w:p>
          <w:p w14:paraId="5006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</w:tc>
      </w:tr>
    </w:tbl>
    <w:p w14:paraId="5106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52060000">
      <w:pPr>
        <w:pStyle w:val="Style_4"/>
        <w:widowControl w:val="1"/>
        <w:numPr>
          <w:ilvl w:val="0"/>
          <w:numId w:val="0"/>
        </w:numPr>
        <w:spacing w:after="120" w:before="120"/>
        <w:ind w:firstLine="0"/>
        <w:jc w:val="center"/>
        <w:rPr>
          <w:sz w:val="26"/>
        </w:rPr>
      </w:pPr>
      <w:r>
        <w:rPr>
          <w:b w:val="1"/>
          <w:sz w:val="26"/>
        </w:rPr>
        <w:t>7</w:t>
      </w:r>
      <w:r>
        <w:rPr>
          <w:b w:val="1"/>
          <w:sz w:val="26"/>
        </w:rPr>
        <w:t>. График и Перечень</w:t>
      </w:r>
      <w:r>
        <w:rPr>
          <w:b w:val="1"/>
          <w:sz w:val="26"/>
        </w:rPr>
        <w:t xml:space="preserve"> </w:t>
      </w:r>
      <w:r>
        <w:rPr>
          <w:b w:val="1"/>
          <w:sz w:val="26"/>
        </w:rPr>
        <w:t>работ</w:t>
      </w:r>
      <w:r>
        <w:rPr>
          <w:b w:val="1"/>
          <w:sz w:val="26"/>
        </w:rPr>
        <w:t xml:space="preserve"> по технической поддержке и техническому обслуживанию </w:t>
      </w:r>
      <w:r>
        <w:rPr>
          <w:b w:val="1"/>
          <w:color w:val="000000"/>
          <w:sz w:val="26"/>
          <w:highlight w:val="white"/>
        </w:rPr>
        <w:t>систем охранной сигнализации,  охранно-тревожной сигнализации, контроля и управления доступом установленных на объектах  Калининградского филиала  ПАО «Ростелеком» в г. Калининграде и Калининградской области</w:t>
      </w:r>
    </w:p>
    <w:p w14:paraId="53060000">
      <w:pPr>
        <w:pStyle w:val="Style_4"/>
        <w:widowControl w:val="1"/>
        <w:ind/>
        <w:jc w:val="both"/>
        <w:rPr>
          <w:sz w:val="26"/>
        </w:rPr>
      </w:pPr>
      <w:r>
        <w:rPr>
          <w:sz w:val="26"/>
        </w:rPr>
        <w:t xml:space="preserve">Периодичность проведения работ по технической поддержке и техническому обслуживанию ТСО указаны в Таблице </w:t>
      </w:r>
      <w:r>
        <w:rPr>
          <w:sz w:val="26"/>
        </w:rPr>
        <w:t>3</w:t>
      </w:r>
    </w:p>
    <w:p w14:paraId="54060000">
      <w:pPr>
        <w:pStyle w:val="Style_2"/>
        <w:widowControl w:val="1"/>
        <w:spacing w:after="120" w:before="120" w:line="240" w:lineRule="auto"/>
        <w:ind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Таблица №</w:t>
      </w:r>
      <w:r>
        <w:rPr>
          <w:rFonts w:ascii="Times New Roman" w:hAnsi="Times New Roman"/>
          <w:sz w:val="26"/>
        </w:rPr>
        <w:t>3</w:t>
      </w:r>
    </w:p>
    <w:tbl>
      <w:tblPr>
        <w:tblStyle w:val="Style_7"/>
        <w:tblW w:type="auto" w:w="0"/>
        <w:jc w:val="left"/>
        <w:tblInd w:type="dxa" w:w="-243"/>
        <w:tblLayout w:type="fixed"/>
        <w:tblCellMar>
          <w:top w:type="dxa" w:w="0"/>
          <w:bottom w:type="dxa" w:w="0"/>
        </w:tblCellMar>
      </w:tblPr>
      <w:tblGrid>
        <w:gridCol w:w="1560"/>
        <w:gridCol w:w="807"/>
        <w:gridCol w:w="708"/>
        <w:gridCol w:w="567"/>
        <w:gridCol w:w="708"/>
        <w:gridCol w:w="566"/>
        <w:gridCol w:w="710"/>
        <w:gridCol w:w="566"/>
        <w:gridCol w:w="713"/>
        <w:gridCol w:w="846"/>
        <w:gridCol w:w="849"/>
        <w:gridCol w:w="709"/>
        <w:gridCol w:w="849"/>
      </w:tblGrid>
      <w:tr>
        <w:trPr>
          <w:trHeight w:hRule="atLeast" w:val="416"/>
        </w:trPr>
        <w:tc>
          <w:tcPr>
            <w:tcW w:type="dxa" w:w="1560"/>
            <w:vMerge w:val="restart"/>
            <w:tcBorders>
              <w:top w:color="000000" w:sz="6" w:val="single"/>
              <w:bottom w:color="000000" w:sz="4" w:val="single"/>
            </w:tcBorders>
            <w:tcMar>
              <w:top w:type="dxa" w:w="0"/>
              <w:bottom w:type="dxa" w:w="0"/>
            </w:tcMar>
          </w:tcPr>
          <w:p w14:paraId="55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color w:val="000000"/>
                <w:sz w:val="2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 xml:space="preserve">Регламентные работы </w:t>
            </w:r>
            <w:r>
              <w:rPr>
                <w:rFonts w:ascii="Times New Roman" w:hAnsi="Times New Roman"/>
                <w:b w:val="1"/>
                <w:color w:val="000000"/>
                <w:sz w:val="20"/>
              </w:rPr>
              <w:t>проведения технической поддержки, технического обслуживания</w:t>
            </w:r>
          </w:p>
        </w:tc>
        <w:tc>
          <w:tcPr>
            <w:tcW w:type="dxa" w:w="2082"/>
            <w:gridSpan w:val="3"/>
            <w:tcBorders>
              <w:top w:color="000000" w:sz="6" w:val="single"/>
              <w:bottom w:color="000000" w:sz="6" w:val="single"/>
            </w:tcBorders>
            <w:tcMar>
              <w:top w:type="dxa" w:w="0"/>
              <w:bottom w:type="dxa" w:w="0"/>
            </w:tcMar>
          </w:tcPr>
          <w:p w14:paraId="56060000">
            <w:pPr>
              <w:pStyle w:val="Style_2"/>
              <w:widowControl w:val="0"/>
              <w:spacing w:after="0" w:before="0" w:line="240" w:lineRule="auto"/>
              <w:ind/>
              <w:rPr>
                <w:rFonts w:ascii="Times New Roman" w:hAnsi="Times New Roman"/>
                <w:b w:val="1"/>
                <w:color w:val="000000"/>
                <w:sz w:val="2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1 квартал</w:t>
            </w:r>
          </w:p>
        </w:tc>
        <w:tc>
          <w:tcPr>
            <w:tcW w:type="dxa" w:w="1984"/>
            <w:gridSpan w:val="3"/>
            <w:tcBorders>
              <w:top w:color="000000" w:sz="6" w:val="single"/>
              <w:bottom w:color="000000" w:sz="6" w:val="single"/>
            </w:tcBorders>
            <w:tcMar>
              <w:top w:type="dxa" w:w="0"/>
              <w:bottom w:type="dxa" w:w="0"/>
            </w:tcMar>
          </w:tcPr>
          <w:p w14:paraId="57060000">
            <w:pPr>
              <w:pStyle w:val="Style_2"/>
              <w:widowControl w:val="0"/>
              <w:spacing w:after="0" w:before="0" w:line="240" w:lineRule="auto"/>
              <w:ind/>
              <w:rPr>
                <w:rFonts w:ascii="Times New Roman" w:hAnsi="Times New Roman"/>
                <w:b w:val="1"/>
                <w:color w:val="000000"/>
                <w:sz w:val="2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2 квартал</w:t>
            </w:r>
          </w:p>
        </w:tc>
        <w:tc>
          <w:tcPr>
            <w:tcW w:type="dxa" w:w="2125"/>
            <w:gridSpan w:val="3"/>
            <w:tcBorders>
              <w:top w:color="000000" w:sz="6" w:val="single"/>
              <w:bottom w:color="000000" w:sz="6" w:val="single"/>
            </w:tcBorders>
            <w:tcMar>
              <w:top w:type="dxa" w:w="0"/>
              <w:bottom w:type="dxa" w:w="0"/>
            </w:tcMar>
          </w:tcPr>
          <w:p w14:paraId="58060000">
            <w:pPr>
              <w:pStyle w:val="Style_2"/>
              <w:widowControl w:val="0"/>
              <w:spacing w:after="0" w:before="0" w:line="240" w:lineRule="auto"/>
              <w:ind/>
              <w:rPr>
                <w:rFonts w:ascii="Times New Roman" w:hAnsi="Times New Roman"/>
                <w:b w:val="1"/>
                <w:color w:val="000000"/>
                <w:sz w:val="2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3 квартал</w:t>
            </w:r>
          </w:p>
        </w:tc>
        <w:tc>
          <w:tcPr>
            <w:tcW w:type="dxa" w:w="2407"/>
            <w:gridSpan w:val="3"/>
            <w:tcBorders>
              <w:top w:color="000000" w:sz="6" w:val="single"/>
              <w:bottom w:color="000000" w:sz="6" w:val="single"/>
            </w:tcBorders>
            <w:tcMar>
              <w:top w:type="dxa" w:w="0"/>
              <w:bottom w:type="dxa" w:w="0"/>
            </w:tcMar>
          </w:tcPr>
          <w:p w14:paraId="59060000">
            <w:pPr>
              <w:pStyle w:val="Style_2"/>
              <w:widowControl w:val="0"/>
              <w:spacing w:after="0" w:before="0" w:line="240" w:lineRule="auto"/>
              <w:ind/>
              <w:rPr>
                <w:rFonts w:ascii="Times New Roman" w:hAnsi="Times New Roman"/>
                <w:b w:val="1"/>
                <w:color w:val="000000"/>
                <w:sz w:val="2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4 квартал</w:t>
            </w:r>
          </w:p>
        </w:tc>
      </w:tr>
      <w:tr>
        <w:trPr>
          <w:trHeight w:hRule="atLeast" w:val="979"/>
        </w:trPr>
        <w:tc>
          <w:tcPr>
            <w:tcW w:type="dxa" w:w="1560"/>
            <w:gridSpan w:val="1"/>
            <w:vMerge w:val="continue"/>
            <w:tcBorders>
              <w:top w:color="000000" w:sz="6" w:val="single"/>
              <w:bottom w:color="000000" w:sz="4" w:val="single"/>
            </w:tcBorders>
            <w:tcMar>
              <w:top w:type="dxa" w:w="0"/>
              <w:bottom w:type="dxa" w:w="0"/>
            </w:tcMar>
          </w:tcPr>
          <w:p/>
        </w:tc>
        <w:tc>
          <w:tcPr>
            <w:tcW w:type="dxa" w:w="807"/>
            <w:tcBorders>
              <w:top w:color="000000" w:sz="6" w:val="single"/>
              <w:bottom w:color="000000" w:sz="4" w:val="single"/>
            </w:tcBorders>
            <w:tcMar>
              <w:top w:type="dxa" w:w="0"/>
              <w:bottom w:type="dxa" w:w="0"/>
            </w:tcMar>
          </w:tcPr>
          <w:p w14:paraId="5A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январь</w:t>
            </w:r>
          </w:p>
        </w:tc>
        <w:tc>
          <w:tcPr>
            <w:tcW w:type="dxa" w:w="708"/>
            <w:tcBorders>
              <w:top w:color="000000" w:sz="6" w:val="single"/>
              <w:bottom w:color="000000" w:sz="4" w:val="single"/>
            </w:tcBorders>
            <w:tcMar>
              <w:top w:type="dxa" w:w="0"/>
              <w:bottom w:type="dxa" w:w="0"/>
            </w:tcMar>
          </w:tcPr>
          <w:p w14:paraId="5B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февраль</w:t>
            </w:r>
          </w:p>
          <w:p w14:paraId="5C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type="dxa" w:w="567"/>
            <w:tcBorders>
              <w:top w:color="000000" w:sz="6" w:val="single"/>
              <w:bottom w:color="000000" w:sz="4" w:val="single"/>
            </w:tcBorders>
            <w:tcMar>
              <w:top w:type="dxa" w:w="0"/>
              <w:bottom w:type="dxa" w:w="0"/>
            </w:tcMar>
          </w:tcPr>
          <w:p w14:paraId="5D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март</w:t>
            </w:r>
          </w:p>
          <w:p w14:paraId="5E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type="dxa" w:w="708"/>
            <w:tcBorders>
              <w:top w:color="000000" w:sz="6" w:val="single"/>
              <w:bottom w:color="000000" w:sz="4" w:val="single"/>
            </w:tcBorders>
            <w:tcMar>
              <w:top w:type="dxa" w:w="0"/>
              <w:bottom w:type="dxa" w:w="0"/>
            </w:tcMar>
          </w:tcPr>
          <w:p w14:paraId="5F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апрель</w:t>
            </w:r>
          </w:p>
          <w:p w14:paraId="60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type="dxa" w:w="566"/>
            <w:tcBorders>
              <w:top w:color="000000" w:sz="6" w:val="single"/>
              <w:bottom w:color="000000" w:sz="4" w:val="single"/>
            </w:tcBorders>
            <w:tcMar>
              <w:top w:type="dxa" w:w="0"/>
              <w:bottom w:type="dxa" w:w="0"/>
            </w:tcMar>
          </w:tcPr>
          <w:p w14:paraId="61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май</w:t>
            </w:r>
          </w:p>
          <w:p w14:paraId="62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type="dxa" w:w="710"/>
            <w:tcBorders>
              <w:top w:color="000000" w:sz="6" w:val="single"/>
              <w:bottom w:color="000000" w:sz="4" w:val="single"/>
            </w:tcBorders>
            <w:tcMar>
              <w:top w:type="dxa" w:w="0"/>
              <w:bottom w:type="dxa" w:w="0"/>
            </w:tcMar>
          </w:tcPr>
          <w:p w14:paraId="63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июнь</w:t>
            </w:r>
          </w:p>
          <w:p w14:paraId="64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type="dxa" w:w="566"/>
            <w:tcBorders>
              <w:top w:color="000000" w:sz="6" w:val="single"/>
              <w:bottom w:color="000000" w:sz="4" w:val="single"/>
            </w:tcBorders>
            <w:tcMar>
              <w:top w:type="dxa" w:w="0"/>
              <w:bottom w:type="dxa" w:w="0"/>
            </w:tcMar>
          </w:tcPr>
          <w:p w14:paraId="65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июль</w:t>
            </w:r>
          </w:p>
          <w:p w14:paraId="66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type="dxa" w:w="713"/>
            <w:tcBorders>
              <w:top w:color="000000" w:sz="6" w:val="single"/>
              <w:bottom w:color="000000" w:sz="4" w:val="single"/>
            </w:tcBorders>
            <w:tcMar>
              <w:top w:type="dxa" w:w="0"/>
              <w:bottom w:type="dxa" w:w="0"/>
            </w:tcMar>
          </w:tcPr>
          <w:p w14:paraId="67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август</w:t>
            </w:r>
          </w:p>
        </w:tc>
        <w:tc>
          <w:tcPr>
            <w:tcW w:type="dxa" w:w="846"/>
            <w:tcBorders>
              <w:top w:color="000000" w:sz="6" w:val="single"/>
              <w:bottom w:color="000000" w:sz="4" w:val="single"/>
            </w:tcBorders>
            <w:tcMar>
              <w:top w:type="dxa" w:w="0"/>
              <w:bottom w:type="dxa" w:w="0"/>
            </w:tcMar>
          </w:tcPr>
          <w:p w14:paraId="68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сентябрь</w:t>
            </w:r>
          </w:p>
        </w:tc>
        <w:tc>
          <w:tcPr>
            <w:tcW w:type="dxa" w:w="849"/>
            <w:tcBorders>
              <w:top w:color="000000" w:sz="6" w:val="single"/>
              <w:bottom w:color="000000" w:sz="4" w:val="single"/>
            </w:tcBorders>
            <w:tcMar>
              <w:top w:type="dxa" w:w="0"/>
              <w:bottom w:type="dxa" w:w="0"/>
            </w:tcMar>
          </w:tcPr>
          <w:p w14:paraId="69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октябрь</w:t>
            </w:r>
          </w:p>
        </w:tc>
        <w:tc>
          <w:tcPr>
            <w:tcW w:type="dxa" w:w="709"/>
            <w:tcBorders>
              <w:top w:color="000000" w:sz="6" w:val="single"/>
              <w:bottom w:color="000000" w:sz="4" w:val="single"/>
            </w:tcBorders>
            <w:tcMar>
              <w:top w:type="dxa" w:w="0"/>
              <w:bottom w:type="dxa" w:w="0"/>
            </w:tcMar>
          </w:tcPr>
          <w:p w14:paraId="6A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ноябрь</w:t>
            </w:r>
          </w:p>
        </w:tc>
        <w:tc>
          <w:tcPr>
            <w:tcW w:type="dxa" w:w="849"/>
            <w:tcBorders>
              <w:top w:color="000000" w:sz="6" w:val="single"/>
              <w:bottom w:color="000000" w:sz="4" w:val="single"/>
            </w:tcBorders>
            <w:tcMar>
              <w:top w:type="dxa" w:w="0"/>
              <w:bottom w:type="dxa" w:w="0"/>
            </w:tcMar>
          </w:tcPr>
          <w:p w14:paraId="6B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декабрь</w:t>
            </w:r>
          </w:p>
        </w:tc>
      </w:tr>
      <w:tr>
        <w:trPr>
          <w:trHeight w:hRule="atLeast" w:val="558"/>
        </w:trPr>
        <w:tc>
          <w:tcPr>
            <w:tcW w:type="dxa" w:w="1560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</w:tcPr>
          <w:p w14:paraId="6C060000">
            <w:pPr>
              <w:pStyle w:val="Style_2"/>
              <w:widowControl w:val="0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Регламент № 1</w:t>
            </w:r>
          </w:p>
        </w:tc>
        <w:tc>
          <w:tcPr>
            <w:tcW w:type="dxa" w:w="807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6D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color w:val="000000"/>
                <w:sz w:val="2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+</w:t>
            </w:r>
          </w:p>
        </w:tc>
        <w:tc>
          <w:tcPr>
            <w:tcW w:type="dxa" w:w="708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6E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color w:val="000000"/>
                <w:sz w:val="2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+</w:t>
            </w:r>
          </w:p>
        </w:tc>
        <w:tc>
          <w:tcPr>
            <w:tcW w:type="dxa" w:w="567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6F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color w:val="000000"/>
                <w:sz w:val="2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+</w:t>
            </w:r>
          </w:p>
        </w:tc>
        <w:tc>
          <w:tcPr>
            <w:tcW w:type="dxa" w:w="708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70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color w:val="000000"/>
                <w:sz w:val="2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+</w:t>
            </w:r>
          </w:p>
        </w:tc>
        <w:tc>
          <w:tcPr>
            <w:tcW w:type="dxa" w:w="566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71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color w:val="000000"/>
                <w:sz w:val="2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+</w:t>
            </w:r>
          </w:p>
        </w:tc>
        <w:tc>
          <w:tcPr>
            <w:tcW w:type="dxa" w:w="710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72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color w:val="000000"/>
                <w:sz w:val="2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+</w:t>
            </w:r>
          </w:p>
        </w:tc>
        <w:tc>
          <w:tcPr>
            <w:tcW w:type="dxa" w:w="566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73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color w:val="000000"/>
                <w:sz w:val="2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+</w:t>
            </w:r>
          </w:p>
        </w:tc>
        <w:tc>
          <w:tcPr>
            <w:tcW w:type="dxa" w:w="713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74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color w:val="000000"/>
                <w:sz w:val="2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+</w:t>
            </w:r>
          </w:p>
        </w:tc>
        <w:tc>
          <w:tcPr>
            <w:tcW w:type="dxa" w:w="846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75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color w:val="000000"/>
                <w:sz w:val="2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+</w:t>
            </w:r>
          </w:p>
        </w:tc>
        <w:tc>
          <w:tcPr>
            <w:tcW w:type="dxa" w:w="849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76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color w:val="000000"/>
                <w:sz w:val="2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+</w:t>
            </w:r>
          </w:p>
        </w:tc>
        <w:tc>
          <w:tcPr>
            <w:tcW w:type="dxa" w:w="709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77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color w:val="000000"/>
                <w:sz w:val="2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+</w:t>
            </w:r>
          </w:p>
        </w:tc>
        <w:tc>
          <w:tcPr>
            <w:tcW w:type="dxa" w:w="849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78060000">
            <w:pPr>
              <w:pStyle w:val="Style_2"/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color w:val="000000"/>
                <w:sz w:val="2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+</w:t>
            </w:r>
          </w:p>
        </w:tc>
      </w:tr>
    </w:tbl>
    <w:p w14:paraId="79060000">
      <w:pPr>
        <w:pStyle w:val="Style_2"/>
        <w:widowControl w:val="1"/>
        <w:spacing w:after="0" w:before="0" w:line="240" w:lineRule="auto"/>
        <w:ind/>
        <w:jc w:val="both"/>
        <w:rPr>
          <w:rFonts w:ascii="Times New Roman" w:hAnsi="Times New Roman"/>
          <w:sz w:val="26"/>
        </w:rPr>
      </w:pPr>
    </w:p>
    <w:p w14:paraId="7A060000">
      <w:pPr>
        <w:pStyle w:val="Style_4"/>
        <w:widowControl w:val="1"/>
        <w:numPr>
          <w:ilvl w:val="0"/>
          <w:numId w:val="0"/>
        </w:numPr>
        <w:spacing w:after="120" w:before="0"/>
        <w:ind w:firstLine="0"/>
        <w:jc w:val="center"/>
        <w:rPr>
          <w:sz w:val="26"/>
        </w:rPr>
      </w:pPr>
      <w:r>
        <w:rPr>
          <w:color w:val="000000"/>
          <w:sz w:val="26"/>
        </w:rPr>
        <w:t>7</w:t>
      </w:r>
      <w:r>
        <w:rPr>
          <w:color w:val="000000"/>
          <w:sz w:val="26"/>
        </w:rPr>
        <w:t xml:space="preserve">.1. Перечень </w:t>
      </w:r>
      <w:r>
        <w:rPr>
          <w:sz w:val="26"/>
        </w:rPr>
        <w:t>работ</w:t>
      </w:r>
      <w:r>
        <w:rPr>
          <w:color w:val="000000"/>
          <w:sz w:val="26"/>
        </w:rPr>
        <w:t xml:space="preserve"> по технической поддержке специализированного программного обеспечения, техническому обслуживанию технических средств систем контроля и управления доступом на базе </w:t>
      </w:r>
      <w:r>
        <w:rPr>
          <w:sz w:val="26"/>
        </w:rPr>
        <w:t>ПАК «</w:t>
      </w:r>
      <w:r>
        <w:rPr>
          <w:sz w:val="26"/>
        </w:rPr>
        <w:t>БОЛИД</w:t>
      </w:r>
      <w:r>
        <w:rPr>
          <w:sz w:val="26"/>
        </w:rPr>
        <w:t xml:space="preserve">», </w:t>
      </w:r>
      <w:r>
        <w:rPr>
          <w:color w:val="000000"/>
          <w:sz w:val="26"/>
        </w:rPr>
        <w:t xml:space="preserve"> согласно Регламента 1, приведен в Таблице 3</w:t>
      </w:r>
    </w:p>
    <w:p w14:paraId="7B060000">
      <w:pPr>
        <w:pStyle w:val="Style_4"/>
        <w:rPr>
          <w:sz w:val="26"/>
        </w:rPr>
      </w:pPr>
      <w:r>
        <w:rPr>
          <w:sz w:val="26"/>
        </w:rPr>
        <w:t>Таблица №3</w:t>
      </w:r>
    </w:p>
    <w:tbl>
      <w:tblPr>
        <w:tblStyle w:val="Style_8"/>
        <w:tblW w:type="auto" w:w="0"/>
        <w:jc w:val="left"/>
        <w:tblInd w:type="dxa" w:w="0"/>
        <w:tblLayout w:type="fixed"/>
        <w:tblCellMar>
          <w:top w:type="dxa" w:w="0"/>
          <w:bottom w:type="dxa" w:w="0"/>
        </w:tblCellMar>
      </w:tblPr>
      <w:tblGrid>
        <w:gridCol w:w="1142"/>
        <w:gridCol w:w="3068"/>
        <w:gridCol w:w="4999"/>
      </w:tblGrid>
      <w:tr>
        <w:tc>
          <w:tcPr>
            <w:tcW w:type="dxa" w:w="1142"/>
            <w:tcMar>
              <w:top w:type="dxa" w:w="0"/>
              <w:bottom w:type="dxa" w:w="0"/>
            </w:tcMar>
            <w:vAlign w:val="center"/>
          </w:tcPr>
          <w:p w14:paraId="7C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№</w:t>
            </w:r>
          </w:p>
          <w:p w14:paraId="7D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п/п</w:t>
            </w:r>
          </w:p>
        </w:tc>
        <w:tc>
          <w:tcPr>
            <w:tcW w:type="dxa" w:w="3068"/>
            <w:tcMar>
              <w:top w:type="dxa" w:w="0"/>
              <w:bottom w:type="dxa" w:w="0"/>
            </w:tcMar>
            <w:vAlign w:val="center"/>
          </w:tcPr>
          <w:p w14:paraId="7E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b w:val="1"/>
                <w:color w:val="000000"/>
                <w:sz w:val="26"/>
              </w:rPr>
            </w:pPr>
            <w:r>
              <w:rPr>
                <w:rFonts w:ascii="Times New Roman" w:hAnsi="Times New Roman"/>
                <w:b w:val="1"/>
                <w:color w:val="000000"/>
                <w:sz w:val="26"/>
              </w:rPr>
              <w:t>Оборудование ТСО</w:t>
            </w:r>
          </w:p>
        </w:tc>
        <w:tc>
          <w:tcPr>
            <w:tcW w:type="dxa" w:w="4999"/>
            <w:tcMar>
              <w:top w:type="dxa" w:w="0"/>
              <w:bottom w:type="dxa" w:w="0"/>
            </w:tcMar>
            <w:vAlign w:val="center"/>
          </w:tcPr>
          <w:p w14:paraId="7F060000">
            <w:pPr>
              <w:pStyle w:val="Style_2"/>
              <w:widowControl w:val="0"/>
              <w:numPr>
                <w:ilvl w:val="0"/>
                <w:numId w:val="0"/>
              </w:numPr>
              <w:spacing w:after="0" w:before="0" w:line="240" w:lineRule="auto"/>
              <w:ind w:firstLine="0"/>
              <w:jc w:val="center"/>
              <w:outlineLvl w:val="0"/>
              <w:rPr>
                <w:rFonts w:ascii="Times New Roman" w:hAnsi="Times New Roman"/>
                <w:b w:val="1"/>
                <w:color w:val="000000"/>
                <w:sz w:val="26"/>
              </w:rPr>
            </w:pPr>
            <w:r>
              <w:rPr>
                <w:rFonts w:ascii="Times New Roman" w:hAnsi="Times New Roman"/>
                <w:b w:val="1"/>
                <w:sz w:val="26"/>
              </w:rPr>
              <w:t>Регламент №1</w:t>
            </w:r>
          </w:p>
        </w:tc>
      </w:tr>
      <w:tr>
        <w:tc>
          <w:tcPr>
            <w:tcW w:type="dxa" w:w="1142"/>
            <w:tcMar>
              <w:top w:type="dxa" w:w="0"/>
              <w:bottom w:type="dxa" w:w="0"/>
            </w:tcMar>
            <w:vAlign w:val="center"/>
          </w:tcPr>
          <w:p w14:paraId="8006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1</w:t>
            </w:r>
          </w:p>
        </w:tc>
        <w:tc>
          <w:tcPr>
            <w:tcW w:type="dxa" w:w="3068"/>
            <w:tcMar>
              <w:top w:type="dxa" w:w="0"/>
              <w:bottom w:type="dxa" w:w="0"/>
            </w:tcMar>
            <w:vAlign w:val="center"/>
          </w:tcPr>
          <w:p w14:paraId="81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Автоматизированное рабочее место (АРМ) </w:t>
            </w:r>
          </w:p>
        </w:tc>
        <w:tc>
          <w:tcPr>
            <w:tcW w:type="dxa" w:w="4999"/>
            <w:tcMar>
              <w:top w:type="dxa" w:w="0"/>
              <w:bottom w:type="dxa" w:w="0"/>
            </w:tcMar>
          </w:tcPr>
          <w:p w14:paraId="82060000">
            <w:pPr>
              <w:pStyle w:val="Style_2"/>
              <w:widowControl w:val="0"/>
              <w:tabs>
                <w:tab w:leader="none" w:pos="459" w:val="left"/>
                <w:tab w:leader="none" w:pos="600" w:val="left"/>
                <w:tab w:leader="none" w:pos="708" w:val="clear"/>
              </w:tabs>
              <w:spacing w:after="0" w:before="0" w:line="240" w:lineRule="auto"/>
              <w:ind/>
              <w:jc w:val="both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1. </w:t>
            </w:r>
            <w:r>
              <w:rPr>
                <w:rFonts w:ascii="Times New Roman" w:hAnsi="Times New Roman"/>
                <w:sz w:val="26"/>
              </w:rPr>
              <w:t xml:space="preserve">Обслуживание персонального компьютера (внешний осмотр, очистка наружных поверхностей, очистка от пыли внутренних объемов с разборкой, чистка контактов и разъемов, плат; смазка механических элементов, настройка и поддержка системного и специального ПО СКУД).   </w:t>
            </w:r>
          </w:p>
          <w:p w14:paraId="83060000">
            <w:pPr>
              <w:pStyle w:val="Style_2"/>
              <w:widowControl w:val="0"/>
              <w:tabs>
                <w:tab w:leader="none" w:pos="459" w:val="left"/>
                <w:tab w:leader="none" w:pos="600" w:val="left"/>
                <w:tab w:leader="none" w:pos="708" w:val="clear"/>
              </w:tabs>
              <w:spacing w:after="0" w:before="0" w:line="240" w:lineRule="auto"/>
              <w:ind/>
              <w:jc w:val="both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 Обслуживание внешних устройств: блока бесперебойного питания, клавиатура, мышь (внешний осмотр, очистка наружных поверхностей, чистка контактов и разъемов;</w:t>
            </w:r>
            <w:r>
              <w:rPr>
                <w:rFonts w:ascii="Times New Roman" w:hAnsi="Times New Roman"/>
                <w:sz w:val="26"/>
              </w:rPr>
              <w:t xml:space="preserve"> </w:t>
            </w:r>
            <w:r>
              <w:rPr>
                <w:rFonts w:ascii="Times New Roman" w:hAnsi="Times New Roman"/>
                <w:sz w:val="26"/>
              </w:rPr>
              <w:t>смазка механических элементов).</w:t>
            </w:r>
          </w:p>
          <w:p w14:paraId="84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 </w:t>
            </w:r>
            <w:r>
              <w:rPr>
                <w:rFonts w:ascii="Times New Roman" w:hAnsi="Times New Roman"/>
                <w:sz w:val="26"/>
              </w:rPr>
              <w:t>3. Тестирование, проверка</w:t>
            </w:r>
            <w:r>
              <w:rPr>
                <w:rFonts w:ascii="Times New Roman" w:hAnsi="Times New Roman"/>
                <w:sz w:val="26"/>
              </w:rPr>
              <w:t xml:space="preserve"> </w:t>
            </w:r>
            <w:r>
              <w:rPr>
                <w:rFonts w:ascii="Times New Roman" w:hAnsi="Times New Roman"/>
                <w:sz w:val="26"/>
              </w:rPr>
              <w:t>поверхности, дефрагментация, освобождение места на жестком диске</w:t>
            </w:r>
          </w:p>
          <w:p w14:paraId="85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4. Проверка операционной системы</w:t>
            </w:r>
          </w:p>
          <w:p w14:paraId="86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5. Архивирование событий, снятие архивных событий по сбоям.</w:t>
            </w:r>
          </w:p>
          <w:p w14:paraId="87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6. Восстановление работоспособности после сбоев.</w:t>
            </w:r>
          </w:p>
          <w:p w14:paraId="88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7. Проверка связи с локальной вычислительной сетью</w:t>
            </w:r>
          </w:p>
          <w:p w14:paraId="89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6"/>
              </w:rPr>
            </w:pPr>
          </w:p>
        </w:tc>
      </w:tr>
      <w:tr>
        <w:tc>
          <w:tcPr>
            <w:tcW w:type="dxa" w:w="1142"/>
            <w:tcMar>
              <w:top w:type="dxa" w:w="0"/>
              <w:bottom w:type="dxa" w:w="0"/>
            </w:tcMar>
            <w:vAlign w:val="center"/>
          </w:tcPr>
          <w:p w14:paraId="8A06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2</w:t>
            </w:r>
          </w:p>
        </w:tc>
        <w:tc>
          <w:tcPr>
            <w:tcW w:type="dxa" w:w="3068"/>
            <w:tcMar>
              <w:top w:type="dxa" w:w="0"/>
              <w:bottom w:type="dxa" w:w="0"/>
            </w:tcMar>
            <w:vAlign w:val="center"/>
          </w:tcPr>
          <w:p w14:paraId="8B06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Сервер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</w:p>
          <w:p w14:paraId="8C06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ПАК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"БОЛИД"</w:t>
            </w:r>
          </w:p>
          <w:p w14:paraId="8D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6"/>
              </w:rPr>
            </w:pPr>
          </w:p>
        </w:tc>
        <w:tc>
          <w:tcPr>
            <w:tcW w:type="dxa" w:w="4999"/>
            <w:tcMar>
              <w:top w:type="dxa" w:w="0"/>
              <w:bottom w:type="dxa" w:w="0"/>
            </w:tcMar>
          </w:tcPr>
          <w:p w14:paraId="8E060000">
            <w:pPr>
              <w:pStyle w:val="Style_2"/>
              <w:widowControl w:val="0"/>
              <w:spacing w:after="0" w:before="0" w:line="240" w:lineRule="auto"/>
              <w:ind/>
              <w:jc w:val="both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 Обслуживание персонального компьютера (внешний осмотр, очистка наружных поверхностей, очистка от пыли внутренних объемов с разборкой, чистка контактов и разъемов, плат; смазка механических устройств, настройка и поддержка системного и специального ПО СКУД).</w:t>
            </w:r>
          </w:p>
          <w:p w14:paraId="8F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 Проверка работы СУБД, корректировка базы.</w:t>
            </w:r>
          </w:p>
          <w:p w14:paraId="90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3. Архивирование событий, снятие архивных событий по сбоям.</w:t>
            </w:r>
          </w:p>
          <w:p w14:paraId="91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4. Тестирование, дефрагментация диска, освобождение места на диске.</w:t>
            </w:r>
          </w:p>
          <w:p w14:paraId="92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5. Восстановление работоспособности после сбоев</w:t>
            </w:r>
          </w:p>
          <w:p w14:paraId="93060000">
            <w:pPr>
              <w:pStyle w:val="Style_2"/>
              <w:widowControl w:val="0"/>
              <w:tabs>
                <w:tab w:leader="none" w:pos="459" w:val="left"/>
                <w:tab w:leader="none" w:pos="600" w:val="left"/>
                <w:tab w:leader="none" w:pos="708" w:val="clear"/>
              </w:tabs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6. Чистка архива журнала событий</w:t>
            </w:r>
          </w:p>
        </w:tc>
      </w:tr>
    </w:tbl>
    <w:p w14:paraId="9406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sz w:val="28"/>
        </w:rPr>
      </w:pPr>
    </w:p>
    <w:p w14:paraId="95060000">
      <w:pPr>
        <w:pStyle w:val="Style_4"/>
        <w:widowControl w:val="1"/>
        <w:numPr>
          <w:ilvl w:val="0"/>
          <w:numId w:val="0"/>
        </w:numPr>
        <w:ind w:firstLine="0"/>
        <w:jc w:val="center"/>
        <w:rPr>
          <w:sz w:val="26"/>
        </w:rPr>
      </w:pPr>
      <w:r>
        <w:rPr>
          <w:sz w:val="26"/>
        </w:rPr>
        <w:t xml:space="preserve">8.2. Перечень </w:t>
      </w:r>
      <w:r>
        <w:rPr>
          <w:sz w:val="26"/>
        </w:rPr>
        <w:t>работ</w:t>
      </w:r>
      <w:r>
        <w:rPr>
          <w:sz w:val="26"/>
        </w:rPr>
        <w:t xml:space="preserve"> по техническому обслуживанию технических средств систем контроля и управления доступом на базе </w:t>
      </w:r>
      <w:r>
        <w:rPr>
          <w:color w:val="000000"/>
          <w:sz w:val="26"/>
        </w:rPr>
        <w:t xml:space="preserve">ПАК «БОЛИД» согласно Регламента 1, приведен в Таблице </w:t>
      </w:r>
      <w:r>
        <w:rPr>
          <w:color w:val="000000"/>
          <w:sz w:val="26"/>
        </w:rPr>
        <w:t>5</w:t>
      </w:r>
    </w:p>
    <w:p w14:paraId="96060000">
      <w:pPr>
        <w:pStyle w:val="Style_2"/>
        <w:widowControl w:val="1"/>
        <w:spacing w:after="0" w:before="0"/>
        <w:ind/>
        <w:rPr>
          <w:rFonts w:ascii="Times New Roman" w:hAnsi="Times New Roman"/>
          <w:sz w:val="26"/>
        </w:rPr>
      </w:pPr>
    </w:p>
    <w:p w14:paraId="97060000">
      <w:pPr>
        <w:pStyle w:val="Style_2"/>
        <w:widowControl w:val="1"/>
        <w:spacing w:after="0" w:before="0"/>
        <w:ind/>
        <w:rPr>
          <w:rFonts w:ascii="Times New Roman" w:hAnsi="Times New Roman"/>
          <w:sz w:val="26"/>
        </w:rPr>
      </w:pPr>
    </w:p>
    <w:p w14:paraId="98060000">
      <w:pPr>
        <w:pStyle w:val="Style_2"/>
        <w:widowControl w:val="1"/>
        <w:spacing w:after="0" w:before="0"/>
        <w:ind/>
        <w:rPr>
          <w:rFonts w:ascii="Times New Roman" w:hAnsi="Times New Roman"/>
          <w:sz w:val="26"/>
        </w:rPr>
      </w:pPr>
    </w:p>
    <w:p w14:paraId="99060000">
      <w:pPr>
        <w:pStyle w:val="Style_2"/>
        <w:widowControl w:val="1"/>
        <w:spacing w:after="0" w:before="0"/>
        <w:ind/>
        <w:rPr>
          <w:rFonts w:ascii="Times New Roman" w:hAnsi="Times New Roman"/>
          <w:sz w:val="26"/>
        </w:rPr>
      </w:pPr>
    </w:p>
    <w:p w14:paraId="9A060000">
      <w:pPr>
        <w:pStyle w:val="Style_2"/>
        <w:widowControl w:val="1"/>
        <w:spacing w:after="0" w:before="0"/>
        <w:ind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Таблица </w:t>
      </w:r>
      <w:r>
        <w:rPr>
          <w:rFonts w:ascii="Times New Roman" w:hAnsi="Times New Roman"/>
          <w:sz w:val="26"/>
        </w:rPr>
        <w:t>5</w:t>
      </w:r>
    </w:p>
    <w:tbl>
      <w:tblPr>
        <w:tblStyle w:val="Style_7"/>
        <w:tblpPr w:bottomFromText="0" w:horzAnchor="margin" w:leftFromText="180" w:rightFromText="180" w:tblpX="-34" w:tblpYSpec="top" w:topFromText="0" w:vertAnchor="text"/>
        <w:tblW w:type="auto" w:w="0"/>
        <w:jc w:val="left"/>
        <w:tblInd w:type="dxa" w:w="-5"/>
        <w:tblLayout w:type="fixed"/>
        <w:tblCellMar>
          <w:top w:type="dxa" w:w="0"/>
          <w:bottom w:type="dxa" w:w="0"/>
        </w:tblCellMar>
      </w:tblPr>
      <w:tblGrid>
        <w:gridCol w:w="817"/>
        <w:gridCol w:w="1981"/>
        <w:gridCol w:w="6553"/>
      </w:tblGrid>
      <w:tr>
        <w:trPr>
          <w:trHeight w:hRule="atLeast" w:val="418"/>
        </w:trPr>
        <w:tc>
          <w:tcPr>
            <w:tcW w:type="dxa" w:w="817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9B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b w:val="1"/>
                <w:color w:val="000000"/>
                <w:sz w:val="26"/>
              </w:rPr>
            </w:pPr>
            <w:r>
              <w:rPr>
                <w:rFonts w:ascii="Times New Roman" w:hAnsi="Times New Roman"/>
                <w:b w:val="1"/>
                <w:color w:val="000000"/>
                <w:sz w:val="26"/>
              </w:rPr>
              <w:t>№</w:t>
            </w:r>
          </w:p>
          <w:p w14:paraId="9C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b w:val="1"/>
                <w:color w:val="000000"/>
                <w:sz w:val="26"/>
              </w:rPr>
            </w:pPr>
            <w:r>
              <w:rPr>
                <w:rFonts w:ascii="Times New Roman" w:hAnsi="Times New Roman"/>
                <w:b w:val="1"/>
                <w:color w:val="000000"/>
                <w:sz w:val="26"/>
              </w:rPr>
              <w:t>п/п</w:t>
            </w:r>
          </w:p>
        </w:tc>
        <w:tc>
          <w:tcPr>
            <w:tcW w:type="dxa" w:w="1981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9D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b w:val="1"/>
                <w:color w:val="000000"/>
                <w:sz w:val="26"/>
              </w:rPr>
            </w:pPr>
            <w:r>
              <w:rPr>
                <w:rFonts w:ascii="Times New Roman" w:hAnsi="Times New Roman"/>
                <w:b w:val="1"/>
                <w:color w:val="000000"/>
                <w:sz w:val="26"/>
              </w:rPr>
              <w:t>Оборудование ТСО</w:t>
            </w:r>
          </w:p>
        </w:tc>
        <w:tc>
          <w:tcPr>
            <w:tcW w:type="dxa" w:w="6553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9E060000">
            <w:pPr>
              <w:pStyle w:val="Style_2"/>
              <w:widowControl w:val="0"/>
              <w:numPr>
                <w:ilvl w:val="0"/>
                <w:numId w:val="0"/>
              </w:numPr>
              <w:spacing w:after="0" w:before="0" w:line="240" w:lineRule="auto"/>
              <w:ind w:firstLine="0"/>
              <w:jc w:val="center"/>
              <w:outlineLvl w:val="0"/>
              <w:rPr>
                <w:rFonts w:ascii="Times New Roman" w:hAnsi="Times New Roman"/>
                <w:b w:val="1"/>
                <w:color w:val="000000"/>
                <w:sz w:val="26"/>
              </w:rPr>
            </w:pPr>
            <w:r>
              <w:rPr>
                <w:rFonts w:ascii="Times New Roman" w:hAnsi="Times New Roman"/>
                <w:b w:val="1"/>
                <w:sz w:val="26"/>
              </w:rPr>
              <w:t>Регламент №1</w:t>
            </w:r>
            <w:r>
              <w:rPr>
                <w:rFonts w:ascii="Times New Roman" w:hAnsi="Times New Roman"/>
                <w:sz w:val="26"/>
              </w:rPr>
              <w:t xml:space="preserve"> </w:t>
            </w:r>
          </w:p>
        </w:tc>
      </w:tr>
      <w:tr>
        <w:trPr>
          <w:trHeight w:hRule="atLeast" w:val="2969"/>
        </w:trPr>
        <w:tc>
          <w:tcPr>
            <w:tcW w:type="dxa" w:w="817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9F06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1.</w:t>
            </w:r>
          </w:p>
        </w:tc>
        <w:tc>
          <w:tcPr>
            <w:tcW w:type="dxa" w:w="1981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A0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Контроллер</w:t>
            </w:r>
          </w:p>
        </w:tc>
        <w:tc>
          <w:tcPr>
            <w:tcW w:type="dxa" w:w="6553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</w:tcPr>
          <w:p w14:paraId="A1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1. Внешний осмотр на отсутствие механических повреждений, загрязнений, коррозии.</w:t>
            </w:r>
          </w:p>
          <w:p w14:paraId="A2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2. Проверка креплений элементов, узлов, компонентов </w:t>
            </w:r>
          </w:p>
          <w:p w14:paraId="A3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3. Проверка питания (входного, выходного каскадов и т.п.)</w:t>
            </w:r>
          </w:p>
          <w:p w14:paraId="A4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4. Проверка сетевых настроек, наличие сети передачи данных, наличие связи с сервером</w:t>
            </w:r>
          </w:p>
          <w:p w14:paraId="A5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5. Проверка управления </w:t>
            </w:r>
          </w:p>
          <w:p w14:paraId="A6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6. Проверка режима программирования и правильности программных настроек</w:t>
            </w:r>
          </w:p>
          <w:p w14:paraId="A7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7. Проверка работы прибора без основного питания</w:t>
            </w:r>
          </w:p>
        </w:tc>
      </w:tr>
    </w:tbl>
    <w:p w14:paraId="A8060000">
      <w:pPr>
        <w:pStyle w:val="Style_2"/>
        <w:widowControl w:val="1"/>
        <w:spacing w:after="0" w:before="0"/>
        <w:ind/>
        <w:rPr>
          <w:rFonts w:ascii="Times New Roman" w:hAnsi="Times New Roman"/>
          <w:sz w:val="26"/>
        </w:rPr>
      </w:pPr>
    </w:p>
    <w:tbl>
      <w:tblPr>
        <w:tblStyle w:val="Style_7"/>
        <w:tblpPr w:bottomFromText="0" w:horzAnchor="margin" w:leftFromText="180" w:rightFromText="180" w:tblpX="-34" w:tblpYSpec="top" w:topFromText="0" w:vertAnchor="text"/>
        <w:tblW w:type="auto" w:w="0"/>
        <w:jc w:val="left"/>
        <w:tblInd w:type="dxa" w:w="-5"/>
        <w:tblLayout w:type="fixed"/>
        <w:tblCellMar>
          <w:top w:type="dxa" w:w="0"/>
          <w:bottom w:type="dxa" w:w="0"/>
        </w:tblCellMar>
      </w:tblPr>
      <w:tblGrid>
        <w:gridCol w:w="817"/>
        <w:gridCol w:w="1981"/>
        <w:gridCol w:w="6553"/>
      </w:tblGrid>
      <w:tr>
        <w:trPr>
          <w:trHeight w:hRule="atLeast" w:val="2969"/>
        </w:trPr>
        <w:tc>
          <w:tcPr>
            <w:tcW w:type="dxa" w:w="817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A906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2.</w:t>
            </w:r>
          </w:p>
        </w:tc>
        <w:tc>
          <w:tcPr>
            <w:tcW w:type="dxa" w:w="1981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AA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Считыватель  КМСД</w:t>
            </w:r>
          </w:p>
        </w:tc>
        <w:tc>
          <w:tcPr>
            <w:tcW w:type="dxa" w:w="6553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</w:tcPr>
          <w:p w14:paraId="AB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  <w:color w:val="000000"/>
                <w:sz w:val="26"/>
              </w:rPr>
              <w:t>. Внешний осмотр на отсутствие механических повреждений, загрязнений, коррозии.</w:t>
            </w:r>
          </w:p>
          <w:p w14:paraId="AC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2. Проверка креплений элементов, узлов, компонентов </w:t>
            </w:r>
          </w:p>
          <w:p w14:paraId="AD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3. Проверка питания (входного, выходного каскадов и т.п.)</w:t>
            </w:r>
          </w:p>
          <w:p w14:paraId="AE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4. Проверка сетевых настроек, наличие сети передачи данных, наличие связи с контроллером</w:t>
            </w:r>
          </w:p>
          <w:p w14:paraId="AF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5. Проверка управления, сенсора стеклянной призмы. </w:t>
            </w:r>
          </w:p>
          <w:p w14:paraId="B006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6. Проверка работы прибора без основного питания</w:t>
            </w:r>
          </w:p>
        </w:tc>
      </w:tr>
    </w:tbl>
    <w:p w14:paraId="B1060000">
      <w:pPr>
        <w:pStyle w:val="Style_2"/>
        <w:rPr>
          <w:rFonts w:ascii="Times New Roman" w:hAnsi="Times New Roman"/>
          <w:b w:val="1"/>
          <w:sz w:val="26"/>
        </w:rPr>
      </w:pPr>
    </w:p>
    <w:p w14:paraId="B2060000">
      <w:pPr>
        <w:pStyle w:val="Style_4"/>
        <w:widowControl w:val="1"/>
        <w:spacing w:after="240" w:before="0"/>
        <w:ind/>
        <w:jc w:val="both"/>
      </w:pPr>
      <w:r>
        <w:rPr>
          <w:sz w:val="26"/>
        </w:rPr>
        <w:t>8.3.</w:t>
      </w:r>
      <w:r>
        <w:rPr>
          <w:b w:val="1"/>
          <w:sz w:val="26"/>
        </w:rPr>
        <w:t xml:space="preserve"> </w:t>
      </w:r>
      <w:r>
        <w:rPr>
          <w:sz w:val="26"/>
        </w:rPr>
        <w:t xml:space="preserve">Перечень работ по техническому обслуживанию систем ОС, ОТС, </w:t>
      </w:r>
      <w:r>
        <w:rPr>
          <w:color w:val="000000"/>
          <w:sz w:val="26"/>
        </w:rPr>
        <w:t xml:space="preserve">согласно Регламента 1, приведен в Таблице </w:t>
      </w:r>
      <w:r>
        <w:rPr>
          <w:color w:val="000000"/>
          <w:sz w:val="26"/>
        </w:rPr>
        <w:t>6</w:t>
      </w:r>
    </w:p>
    <w:p w14:paraId="B306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6"/>
        </w:rPr>
        <w:t xml:space="preserve">Таблица </w:t>
      </w:r>
      <w:r>
        <w:rPr>
          <w:rFonts w:ascii="Times New Roman" w:hAnsi="Times New Roman"/>
          <w:sz w:val="26"/>
        </w:rPr>
        <w:t>6</w:t>
      </w:r>
    </w:p>
    <w:tbl>
      <w:tblPr>
        <w:tblStyle w:val="Style_7"/>
        <w:tblW w:type="auto" w:w="0"/>
        <w:jc w:val="left"/>
        <w:tblInd w:type="dxa" w:w="-459"/>
        <w:tblLayout w:type="fixed"/>
        <w:tblCellMar>
          <w:top w:type="dxa" w:w="0"/>
          <w:bottom w:type="dxa" w:w="0"/>
        </w:tblCellMar>
      </w:tblPr>
      <w:tblGrid>
        <w:gridCol w:w="705"/>
        <w:gridCol w:w="4115"/>
        <w:gridCol w:w="5528"/>
      </w:tblGrid>
      <w:tr>
        <w:trPr>
          <w:trHeight w:hRule="atLeast" w:val="602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4060000">
            <w:pPr>
              <w:pStyle w:val="Style_2"/>
              <w:widowControl w:val="1"/>
              <w:spacing w:after="0" w:before="0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  <w:r>
              <w:rPr>
                <w:rFonts w:ascii="Times New Roman" w:hAnsi="Times New Roman"/>
                <w:b w:val="1"/>
                <w:sz w:val="26"/>
              </w:rPr>
              <w:t xml:space="preserve">№ </w:t>
            </w:r>
            <w:r>
              <w:rPr>
                <w:rFonts w:ascii="Times New Roman" w:hAnsi="Times New Roman"/>
                <w:b w:val="1"/>
                <w:sz w:val="26"/>
              </w:rPr>
              <w:t>п/п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5060000">
            <w:pPr>
              <w:pStyle w:val="Style_2"/>
              <w:widowControl w:val="1"/>
              <w:spacing w:after="120" w:before="0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  <w:r>
              <w:rPr>
                <w:rFonts w:ascii="Times New Roman" w:hAnsi="Times New Roman"/>
                <w:b w:val="1"/>
                <w:sz w:val="26"/>
              </w:rPr>
              <w:t>Оборудование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6060000">
            <w:pPr>
              <w:pStyle w:val="Style_2"/>
              <w:widowControl w:val="1"/>
              <w:numPr>
                <w:ilvl w:val="0"/>
                <w:numId w:val="0"/>
              </w:numPr>
              <w:spacing w:after="120" w:before="0"/>
              <w:ind w:firstLine="0"/>
              <w:jc w:val="center"/>
              <w:outlineLvl w:val="0"/>
              <w:rPr>
                <w:rFonts w:ascii="Times New Roman" w:hAnsi="Times New Roman"/>
                <w:b w:val="1"/>
                <w:sz w:val="26"/>
              </w:rPr>
            </w:pPr>
            <w:r>
              <w:rPr>
                <w:rFonts w:ascii="Times New Roman" w:hAnsi="Times New Roman"/>
                <w:b w:val="1"/>
                <w:sz w:val="26"/>
              </w:rPr>
              <w:t>Регламент №1</w:t>
            </w:r>
          </w:p>
        </w:tc>
      </w:tr>
      <w:tr>
        <w:trPr>
          <w:trHeight w:hRule="atLeast" w:val="132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706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B806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Приемно-контрольного прибора (БРШС-Ех исп. 2 ДПЛС)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B9060000">
            <w:pPr>
              <w:pStyle w:val="Style_2"/>
              <w:widowControl w:val="1"/>
              <w:numPr>
                <w:ilvl w:val="0"/>
                <w:numId w:val="5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Проведение внешнего осмотра оборудования</w:t>
            </w:r>
          </w:p>
          <w:p w14:paraId="BA060000">
            <w:pPr>
              <w:pStyle w:val="Style_2"/>
              <w:widowControl w:val="1"/>
              <w:numPr>
                <w:ilvl w:val="0"/>
                <w:numId w:val="5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режима программирования и правильности программных настроек</w:t>
            </w:r>
          </w:p>
          <w:p w14:paraId="BB060000">
            <w:pPr>
              <w:pStyle w:val="Style_2"/>
              <w:widowControl w:val="1"/>
              <w:numPr>
                <w:ilvl w:val="0"/>
                <w:numId w:val="5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Разборка корпуса и внутренний осмотр</w:t>
            </w:r>
          </w:p>
          <w:p w14:paraId="BC060000">
            <w:pPr>
              <w:pStyle w:val="Style_2"/>
              <w:widowControl w:val="1"/>
              <w:numPr>
                <w:ilvl w:val="0"/>
                <w:numId w:val="5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Удаление пыли и загрязнений</w:t>
            </w:r>
          </w:p>
          <w:p w14:paraId="BD060000">
            <w:pPr>
              <w:pStyle w:val="Style_2"/>
              <w:widowControl w:val="1"/>
              <w:numPr>
                <w:ilvl w:val="0"/>
                <w:numId w:val="5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Протирка спиртовым раствором коммутационных разъемов</w:t>
            </w:r>
          </w:p>
          <w:p w14:paraId="BE060000">
            <w:pPr>
              <w:pStyle w:val="Style_2"/>
              <w:widowControl w:val="1"/>
              <w:numPr>
                <w:ilvl w:val="0"/>
                <w:numId w:val="5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Сборка корпуса и проверка работы</w:t>
            </w:r>
          </w:p>
          <w:p w14:paraId="BF060000">
            <w:pPr>
              <w:pStyle w:val="Style_2"/>
              <w:widowControl w:val="1"/>
              <w:numPr>
                <w:ilvl w:val="0"/>
                <w:numId w:val="5"/>
              </w:numPr>
              <w:tabs>
                <w:tab w:leader="none" w:pos="70" w:val="left"/>
                <w:tab w:leader="none" w:pos="708" w:val="clear"/>
              </w:tabs>
              <w:spacing w:after="12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работы прибора без основного питания</w:t>
            </w:r>
          </w:p>
        </w:tc>
      </w:tr>
      <w:tr>
        <w:trPr>
          <w:trHeight w:hRule="atLeast" w:val="132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006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106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Пульт контроля и управления (С2000-М)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C2060000">
            <w:pPr>
              <w:pStyle w:val="Style_2"/>
              <w:widowControl w:val="1"/>
              <w:numPr>
                <w:ilvl w:val="0"/>
                <w:numId w:val="6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Проведение внешнего осмотра оборудования</w:t>
            </w:r>
          </w:p>
          <w:p w14:paraId="C3060000">
            <w:pPr>
              <w:pStyle w:val="Style_2"/>
              <w:widowControl w:val="1"/>
              <w:numPr>
                <w:ilvl w:val="0"/>
                <w:numId w:val="6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работы в различных режимах</w:t>
            </w:r>
          </w:p>
          <w:p w14:paraId="C4060000">
            <w:pPr>
              <w:pStyle w:val="Style_2"/>
              <w:widowControl w:val="1"/>
              <w:numPr>
                <w:ilvl w:val="0"/>
                <w:numId w:val="6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Разборка корпуса и внутренний осмотр</w:t>
            </w:r>
          </w:p>
          <w:p w14:paraId="C5060000">
            <w:pPr>
              <w:pStyle w:val="Style_2"/>
              <w:widowControl w:val="1"/>
              <w:numPr>
                <w:ilvl w:val="0"/>
                <w:numId w:val="6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Удаление пыли и загрязнений</w:t>
            </w:r>
          </w:p>
          <w:p w14:paraId="C6060000">
            <w:pPr>
              <w:pStyle w:val="Style_2"/>
              <w:widowControl w:val="1"/>
              <w:numPr>
                <w:ilvl w:val="0"/>
                <w:numId w:val="6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Протирка спиртовым раствором коммутационных разъемов</w:t>
            </w:r>
          </w:p>
          <w:p w14:paraId="C7060000">
            <w:pPr>
              <w:pStyle w:val="Style_2"/>
              <w:widowControl w:val="1"/>
              <w:numPr>
                <w:ilvl w:val="0"/>
                <w:numId w:val="6"/>
              </w:numPr>
              <w:tabs>
                <w:tab w:leader="none" w:pos="70" w:val="left"/>
                <w:tab w:leader="none" w:pos="708" w:val="clear"/>
              </w:tabs>
              <w:spacing w:after="12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Сборка корпуса и проверка работы</w:t>
            </w:r>
          </w:p>
        </w:tc>
      </w:tr>
      <w:tr>
        <w:trPr>
          <w:trHeight w:hRule="atLeast" w:val="426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806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3.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906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Блока индикации С2000-БИ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CA060000">
            <w:pPr>
              <w:pStyle w:val="Style_2"/>
              <w:widowControl w:val="1"/>
              <w:numPr>
                <w:ilvl w:val="0"/>
                <w:numId w:val="7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Проведение внутреннего осмотра</w:t>
            </w:r>
          </w:p>
          <w:p w14:paraId="CB060000">
            <w:pPr>
              <w:pStyle w:val="Style_2"/>
              <w:widowControl w:val="1"/>
              <w:numPr>
                <w:ilvl w:val="0"/>
                <w:numId w:val="7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крепления корпуса</w:t>
            </w:r>
          </w:p>
          <w:p w14:paraId="CC060000">
            <w:pPr>
              <w:pStyle w:val="Style_2"/>
              <w:widowControl w:val="1"/>
              <w:numPr>
                <w:ilvl w:val="0"/>
                <w:numId w:val="7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источника питания</w:t>
            </w:r>
          </w:p>
          <w:p w14:paraId="CD060000">
            <w:pPr>
              <w:pStyle w:val="Style_2"/>
              <w:widowControl w:val="1"/>
              <w:numPr>
                <w:ilvl w:val="0"/>
                <w:numId w:val="7"/>
              </w:numPr>
              <w:tabs>
                <w:tab w:leader="none" w:pos="70" w:val="left"/>
                <w:tab w:leader="none" w:pos="708" w:val="clear"/>
              </w:tabs>
              <w:spacing w:after="12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внутренних микропрограмм</w:t>
            </w:r>
          </w:p>
        </w:tc>
      </w:tr>
      <w:tr>
        <w:trPr>
          <w:trHeight w:hRule="atLeast" w:val="132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E06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4.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CF06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Блок резервированного/ бесперебойного питания (БРП-12-3/7,12В СКАТ-1200Д исп1, РИП, РАПАН и т.д.)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D0060000">
            <w:pPr>
              <w:pStyle w:val="Style_2"/>
              <w:widowControl w:val="1"/>
              <w:numPr>
                <w:ilvl w:val="0"/>
                <w:numId w:val="8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Проведение внешнего осмотра оборудования</w:t>
            </w:r>
          </w:p>
          <w:p w14:paraId="D1060000">
            <w:pPr>
              <w:pStyle w:val="Style_2"/>
              <w:widowControl w:val="1"/>
              <w:numPr>
                <w:ilvl w:val="0"/>
                <w:numId w:val="8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Удаление пыли и загрязнений</w:t>
            </w:r>
          </w:p>
          <w:p w14:paraId="D2060000">
            <w:pPr>
              <w:pStyle w:val="Style_2"/>
              <w:widowControl w:val="1"/>
              <w:numPr>
                <w:ilvl w:val="0"/>
                <w:numId w:val="8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предохранителей</w:t>
            </w:r>
          </w:p>
          <w:p w14:paraId="D3060000">
            <w:pPr>
              <w:pStyle w:val="Style_2"/>
              <w:widowControl w:val="1"/>
              <w:numPr>
                <w:ilvl w:val="0"/>
                <w:numId w:val="8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Измерение электрических параметров</w:t>
            </w:r>
          </w:p>
          <w:p w14:paraId="D4060000">
            <w:pPr>
              <w:pStyle w:val="Style_2"/>
              <w:widowControl w:val="1"/>
              <w:numPr>
                <w:ilvl w:val="0"/>
                <w:numId w:val="8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Разборка корпуса</w:t>
            </w:r>
          </w:p>
          <w:p w14:paraId="D5060000">
            <w:pPr>
              <w:pStyle w:val="Style_2"/>
              <w:widowControl w:val="1"/>
              <w:numPr>
                <w:ilvl w:val="0"/>
                <w:numId w:val="8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аккумуляторов</w:t>
            </w:r>
          </w:p>
          <w:p w14:paraId="D6060000">
            <w:pPr>
              <w:pStyle w:val="Style_2"/>
              <w:widowControl w:val="1"/>
              <w:numPr>
                <w:ilvl w:val="0"/>
                <w:numId w:val="8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Внутренний осмотр источников питания</w:t>
            </w:r>
          </w:p>
          <w:p w14:paraId="D7060000">
            <w:pPr>
              <w:pStyle w:val="Style_2"/>
              <w:widowControl w:val="1"/>
              <w:numPr>
                <w:ilvl w:val="0"/>
                <w:numId w:val="8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Протирка спиртовым раствором коммутационных разъемов</w:t>
            </w:r>
          </w:p>
          <w:p w14:paraId="D8060000">
            <w:pPr>
              <w:pStyle w:val="Style_2"/>
              <w:widowControl w:val="1"/>
              <w:numPr>
                <w:ilvl w:val="0"/>
                <w:numId w:val="8"/>
              </w:numPr>
              <w:tabs>
                <w:tab w:leader="none" w:pos="70" w:val="left"/>
                <w:tab w:leader="none" w:pos="708" w:val="clear"/>
              </w:tabs>
              <w:spacing w:after="12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Сборка корпуса и проверка работы</w:t>
            </w:r>
          </w:p>
        </w:tc>
      </w:tr>
      <w:tr>
        <w:trPr>
          <w:trHeight w:hRule="atLeast" w:val="132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906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5.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DA06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Резервированный блок питания (UPS APS 700 VA)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DB060000">
            <w:pPr>
              <w:pStyle w:val="Style_2"/>
              <w:widowControl w:val="1"/>
              <w:numPr>
                <w:ilvl w:val="0"/>
                <w:numId w:val="9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Проведение внешнего осмотра оборудования</w:t>
            </w:r>
          </w:p>
          <w:p w14:paraId="DC060000">
            <w:pPr>
              <w:pStyle w:val="Style_2"/>
              <w:widowControl w:val="1"/>
              <w:numPr>
                <w:ilvl w:val="0"/>
                <w:numId w:val="9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Удаление пыли и загрязнений</w:t>
            </w:r>
          </w:p>
          <w:p w14:paraId="DD060000">
            <w:pPr>
              <w:pStyle w:val="Style_2"/>
              <w:widowControl w:val="1"/>
              <w:numPr>
                <w:ilvl w:val="0"/>
                <w:numId w:val="9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предохранителей</w:t>
            </w:r>
          </w:p>
          <w:p w14:paraId="DE060000">
            <w:pPr>
              <w:pStyle w:val="Style_2"/>
              <w:widowControl w:val="1"/>
              <w:numPr>
                <w:ilvl w:val="0"/>
                <w:numId w:val="9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Измерение электрических параметров</w:t>
            </w:r>
          </w:p>
          <w:p w14:paraId="DF060000">
            <w:pPr>
              <w:pStyle w:val="Style_2"/>
              <w:widowControl w:val="1"/>
              <w:numPr>
                <w:ilvl w:val="0"/>
                <w:numId w:val="9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Разборка корпуса</w:t>
            </w:r>
          </w:p>
          <w:p w14:paraId="E0060000">
            <w:pPr>
              <w:pStyle w:val="Style_2"/>
              <w:widowControl w:val="1"/>
              <w:numPr>
                <w:ilvl w:val="0"/>
                <w:numId w:val="9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аккумуляторов</w:t>
            </w:r>
          </w:p>
          <w:p w14:paraId="E1060000">
            <w:pPr>
              <w:pStyle w:val="Style_2"/>
              <w:widowControl w:val="1"/>
              <w:numPr>
                <w:ilvl w:val="0"/>
                <w:numId w:val="9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Внутренний осмотр источников питания</w:t>
            </w:r>
          </w:p>
          <w:p w14:paraId="E2060000">
            <w:pPr>
              <w:pStyle w:val="Style_2"/>
              <w:widowControl w:val="1"/>
              <w:numPr>
                <w:ilvl w:val="0"/>
                <w:numId w:val="9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Протирка спиртовым раствором коммутационных разъемов</w:t>
            </w:r>
          </w:p>
          <w:p w14:paraId="E3060000">
            <w:pPr>
              <w:pStyle w:val="Style_2"/>
              <w:widowControl w:val="1"/>
              <w:numPr>
                <w:ilvl w:val="0"/>
                <w:numId w:val="9"/>
              </w:numPr>
              <w:tabs>
                <w:tab w:leader="none" w:pos="70" w:val="left"/>
                <w:tab w:leader="none" w:pos="708" w:val="clear"/>
              </w:tabs>
              <w:spacing w:after="12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Сборка корпуса и проверка работы</w:t>
            </w:r>
          </w:p>
        </w:tc>
      </w:tr>
      <w:tr>
        <w:trPr>
          <w:trHeight w:hRule="atLeast" w:val="132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406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6.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506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Прибор приемно-контрольный Сигнал-20П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E6060000">
            <w:pPr>
              <w:pStyle w:val="Style_2"/>
              <w:widowControl w:val="1"/>
              <w:numPr>
                <w:ilvl w:val="0"/>
                <w:numId w:val="10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Проведение внешнего осмотра оборудования</w:t>
            </w:r>
          </w:p>
          <w:p w14:paraId="E7060000">
            <w:pPr>
              <w:pStyle w:val="Style_2"/>
              <w:widowControl w:val="1"/>
              <w:numPr>
                <w:ilvl w:val="0"/>
                <w:numId w:val="10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режима программирования и правильности программных настроек</w:t>
            </w:r>
          </w:p>
          <w:p w14:paraId="E8060000">
            <w:pPr>
              <w:pStyle w:val="Style_2"/>
              <w:widowControl w:val="1"/>
              <w:numPr>
                <w:ilvl w:val="0"/>
                <w:numId w:val="10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Разборка корпуса и внутренний осмотр</w:t>
            </w:r>
          </w:p>
          <w:p w14:paraId="E9060000">
            <w:pPr>
              <w:pStyle w:val="Style_2"/>
              <w:widowControl w:val="1"/>
              <w:numPr>
                <w:ilvl w:val="0"/>
                <w:numId w:val="10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Удаление пыли и загрязнений</w:t>
            </w:r>
          </w:p>
          <w:p w14:paraId="EA060000">
            <w:pPr>
              <w:pStyle w:val="Style_2"/>
              <w:widowControl w:val="1"/>
              <w:numPr>
                <w:ilvl w:val="0"/>
                <w:numId w:val="10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Протирка спиртовым раствором коммутационных разъемов</w:t>
            </w:r>
          </w:p>
          <w:p w14:paraId="EB060000">
            <w:pPr>
              <w:pStyle w:val="Style_2"/>
              <w:widowControl w:val="1"/>
              <w:numPr>
                <w:ilvl w:val="0"/>
                <w:numId w:val="10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Сборка корпуса и проверка работы</w:t>
            </w:r>
          </w:p>
          <w:p w14:paraId="EC060000">
            <w:pPr>
              <w:pStyle w:val="Style_2"/>
              <w:widowControl w:val="1"/>
              <w:numPr>
                <w:ilvl w:val="0"/>
                <w:numId w:val="10"/>
              </w:numPr>
              <w:tabs>
                <w:tab w:leader="none" w:pos="70" w:val="left"/>
                <w:tab w:leader="none" w:pos="708" w:val="clear"/>
              </w:tabs>
              <w:spacing w:after="12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работы прибора без основного питания</w:t>
            </w:r>
          </w:p>
        </w:tc>
      </w:tr>
      <w:tr>
        <w:trPr>
          <w:trHeight w:hRule="atLeast" w:val="132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D06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7.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EE06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Контроллер двухпроводной линии С2000-КДЛ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EF060000">
            <w:pPr>
              <w:pStyle w:val="Style_2"/>
              <w:widowControl w:val="1"/>
              <w:numPr>
                <w:ilvl w:val="0"/>
                <w:numId w:val="11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Проведение внешнего осмотра оборудования</w:t>
            </w:r>
          </w:p>
          <w:p w14:paraId="F0060000">
            <w:pPr>
              <w:pStyle w:val="Style_2"/>
              <w:widowControl w:val="1"/>
              <w:numPr>
                <w:ilvl w:val="0"/>
                <w:numId w:val="11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режима программирования и правильности программных настроек</w:t>
            </w:r>
          </w:p>
          <w:p w14:paraId="F1060000">
            <w:pPr>
              <w:pStyle w:val="Style_2"/>
              <w:widowControl w:val="1"/>
              <w:numPr>
                <w:ilvl w:val="0"/>
                <w:numId w:val="11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Разборка корпуса и внутренний осмотр</w:t>
            </w:r>
          </w:p>
          <w:p w14:paraId="F2060000">
            <w:pPr>
              <w:pStyle w:val="Style_2"/>
              <w:widowControl w:val="1"/>
              <w:numPr>
                <w:ilvl w:val="0"/>
                <w:numId w:val="11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Удаление пыли и загрязнений</w:t>
            </w:r>
          </w:p>
          <w:p w14:paraId="F3060000">
            <w:pPr>
              <w:pStyle w:val="Style_2"/>
              <w:widowControl w:val="1"/>
              <w:numPr>
                <w:ilvl w:val="0"/>
                <w:numId w:val="11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Протирка спиртовым раствором коммутационных разъемов</w:t>
            </w:r>
          </w:p>
          <w:p w14:paraId="F4060000">
            <w:pPr>
              <w:pStyle w:val="Style_2"/>
              <w:widowControl w:val="1"/>
              <w:numPr>
                <w:ilvl w:val="0"/>
                <w:numId w:val="11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Сборка корпуса и проверка работы</w:t>
            </w:r>
          </w:p>
          <w:p w14:paraId="F5060000">
            <w:pPr>
              <w:pStyle w:val="Style_2"/>
              <w:widowControl w:val="1"/>
              <w:numPr>
                <w:ilvl w:val="0"/>
                <w:numId w:val="11"/>
              </w:numPr>
              <w:tabs>
                <w:tab w:leader="none" w:pos="70" w:val="left"/>
                <w:tab w:leader="none" w:pos="708" w:val="clear"/>
              </w:tabs>
              <w:spacing w:after="12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работы прибора без основного питания</w:t>
            </w:r>
          </w:p>
        </w:tc>
      </w:tr>
      <w:tr>
        <w:trPr>
          <w:trHeight w:hRule="atLeast" w:val="1226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606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8.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706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Контроллер доступа (С2000-4, КВЕСТ)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F8060000">
            <w:pPr>
              <w:pStyle w:val="Style_2"/>
              <w:widowControl w:val="1"/>
              <w:numPr>
                <w:ilvl w:val="0"/>
                <w:numId w:val="12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Проведение внутреннего осмотра</w:t>
            </w:r>
          </w:p>
          <w:p w14:paraId="F9060000">
            <w:pPr>
              <w:pStyle w:val="Style_2"/>
              <w:widowControl w:val="1"/>
              <w:numPr>
                <w:ilvl w:val="0"/>
                <w:numId w:val="12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крепления корпуса</w:t>
            </w:r>
          </w:p>
          <w:p w14:paraId="FA060000">
            <w:pPr>
              <w:pStyle w:val="Style_2"/>
              <w:widowControl w:val="1"/>
              <w:numPr>
                <w:ilvl w:val="0"/>
                <w:numId w:val="12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источника питания</w:t>
            </w:r>
          </w:p>
          <w:p w14:paraId="FB060000">
            <w:pPr>
              <w:pStyle w:val="Style_2"/>
              <w:widowControl w:val="1"/>
              <w:numPr>
                <w:ilvl w:val="0"/>
                <w:numId w:val="12"/>
              </w:numPr>
              <w:tabs>
                <w:tab w:leader="none" w:pos="70" w:val="left"/>
                <w:tab w:leader="none" w:pos="708" w:val="clear"/>
              </w:tabs>
              <w:spacing w:after="12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внутренних микропрограмм</w:t>
            </w:r>
          </w:p>
        </w:tc>
      </w:tr>
      <w:tr>
        <w:trPr>
          <w:trHeight w:hRule="atLeast" w:val="132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C06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9.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FD06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Релейный блок С2000-СП1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FE060000">
            <w:pPr>
              <w:pStyle w:val="Style_2"/>
              <w:widowControl w:val="1"/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</w:t>
            </w:r>
            <w:r>
              <w:rPr>
                <w:rFonts w:ascii="Times New Roman" w:hAnsi="Times New Roman"/>
                <w:sz w:val="26"/>
              </w:rPr>
              <w:tab/>
            </w:r>
            <w:r>
              <w:rPr>
                <w:rFonts w:ascii="Times New Roman" w:hAnsi="Times New Roman"/>
                <w:sz w:val="26"/>
              </w:rPr>
              <w:t>Проведение внутреннего осмотра</w:t>
            </w:r>
          </w:p>
          <w:p w14:paraId="FF060000">
            <w:pPr>
              <w:pStyle w:val="Style_2"/>
              <w:widowControl w:val="1"/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</w:t>
            </w:r>
            <w:r>
              <w:rPr>
                <w:rFonts w:ascii="Times New Roman" w:hAnsi="Times New Roman"/>
                <w:sz w:val="26"/>
              </w:rPr>
              <w:tab/>
            </w:r>
            <w:r>
              <w:rPr>
                <w:rFonts w:ascii="Times New Roman" w:hAnsi="Times New Roman"/>
                <w:sz w:val="26"/>
              </w:rPr>
              <w:t>Проверка крепления корпуса</w:t>
            </w:r>
          </w:p>
          <w:p w14:paraId="00070000">
            <w:pPr>
              <w:pStyle w:val="Style_2"/>
              <w:widowControl w:val="1"/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3.</w:t>
            </w:r>
            <w:r>
              <w:rPr>
                <w:rFonts w:ascii="Times New Roman" w:hAnsi="Times New Roman"/>
                <w:sz w:val="26"/>
              </w:rPr>
              <w:tab/>
            </w:r>
            <w:r>
              <w:rPr>
                <w:rFonts w:ascii="Times New Roman" w:hAnsi="Times New Roman"/>
                <w:sz w:val="26"/>
              </w:rPr>
              <w:t xml:space="preserve">Проверка источника питания </w:t>
            </w:r>
          </w:p>
          <w:p w14:paraId="01070000">
            <w:pPr>
              <w:pStyle w:val="Style_2"/>
              <w:widowControl w:val="1"/>
              <w:tabs>
                <w:tab w:leader="none" w:pos="70" w:val="left"/>
                <w:tab w:leader="none" w:pos="708" w:val="clear"/>
              </w:tabs>
              <w:spacing w:after="12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4.</w:t>
            </w:r>
            <w:r>
              <w:rPr>
                <w:rFonts w:ascii="Times New Roman" w:hAnsi="Times New Roman"/>
                <w:sz w:val="26"/>
              </w:rPr>
              <w:tab/>
            </w:r>
            <w:r>
              <w:rPr>
                <w:rFonts w:ascii="Times New Roman" w:hAnsi="Times New Roman"/>
                <w:sz w:val="26"/>
              </w:rPr>
              <w:t>Проверка внутренних микропрограмм</w:t>
            </w:r>
          </w:p>
        </w:tc>
      </w:tr>
      <w:tr>
        <w:trPr>
          <w:trHeight w:hRule="atLeast" w:val="132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2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10.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3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Преобразователь интерфейса С2000-ПИ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04070000">
            <w:pPr>
              <w:pStyle w:val="Style_2"/>
              <w:widowControl w:val="1"/>
              <w:numPr>
                <w:ilvl w:val="0"/>
                <w:numId w:val="13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Проведение внешнего осмотра оборудования</w:t>
            </w:r>
          </w:p>
          <w:p w14:paraId="05070000">
            <w:pPr>
              <w:pStyle w:val="Style_2"/>
              <w:widowControl w:val="1"/>
              <w:numPr>
                <w:ilvl w:val="0"/>
                <w:numId w:val="13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Разборка корпуса и внутренний осмотр</w:t>
            </w:r>
          </w:p>
          <w:p w14:paraId="06070000">
            <w:pPr>
              <w:pStyle w:val="Style_2"/>
              <w:widowControl w:val="1"/>
              <w:numPr>
                <w:ilvl w:val="0"/>
                <w:numId w:val="13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Удаление пыли и загрязнений</w:t>
            </w:r>
          </w:p>
          <w:p w14:paraId="07070000">
            <w:pPr>
              <w:pStyle w:val="Style_2"/>
              <w:widowControl w:val="1"/>
              <w:numPr>
                <w:ilvl w:val="0"/>
                <w:numId w:val="13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Протирка спиртовым раствором коммутационных разъемов</w:t>
            </w:r>
          </w:p>
          <w:p w14:paraId="08070000">
            <w:pPr>
              <w:pStyle w:val="Style_2"/>
              <w:widowControl w:val="1"/>
              <w:numPr>
                <w:ilvl w:val="0"/>
                <w:numId w:val="13"/>
              </w:numPr>
              <w:tabs>
                <w:tab w:leader="none" w:pos="70" w:val="left"/>
                <w:tab w:leader="none" w:pos="708" w:val="clear"/>
              </w:tabs>
              <w:spacing w:after="12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Сборка корпуса и проверка работы</w:t>
            </w:r>
          </w:p>
        </w:tc>
      </w:tr>
      <w:tr>
        <w:trPr>
          <w:trHeight w:hRule="atLeast" w:val="132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9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11.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A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Клавиатура со светодиодными индикаторами С2000-КС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0B070000">
            <w:pPr>
              <w:pStyle w:val="Style_2"/>
              <w:widowControl w:val="1"/>
              <w:numPr>
                <w:ilvl w:val="0"/>
                <w:numId w:val="14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Проведение внешнего осмотра оборудования</w:t>
            </w:r>
          </w:p>
          <w:p w14:paraId="0C070000">
            <w:pPr>
              <w:pStyle w:val="Style_2"/>
              <w:widowControl w:val="1"/>
              <w:numPr>
                <w:ilvl w:val="0"/>
                <w:numId w:val="14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работы прибора в различных охранных режимах</w:t>
            </w:r>
          </w:p>
          <w:p w14:paraId="0D070000">
            <w:pPr>
              <w:pStyle w:val="Style_2"/>
              <w:widowControl w:val="1"/>
              <w:numPr>
                <w:ilvl w:val="0"/>
                <w:numId w:val="14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Разборка корпуса и внутренний осмотр</w:t>
            </w:r>
          </w:p>
          <w:p w14:paraId="0E070000">
            <w:pPr>
              <w:pStyle w:val="Style_2"/>
              <w:widowControl w:val="1"/>
              <w:numPr>
                <w:ilvl w:val="0"/>
                <w:numId w:val="14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Удаление пыли и загрязнений</w:t>
            </w:r>
          </w:p>
          <w:p w14:paraId="0F070000">
            <w:pPr>
              <w:pStyle w:val="Style_2"/>
              <w:widowControl w:val="1"/>
              <w:numPr>
                <w:ilvl w:val="0"/>
                <w:numId w:val="14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Протирка спиртовым раствором коммутационных разъемов</w:t>
            </w:r>
          </w:p>
          <w:p w14:paraId="10070000">
            <w:pPr>
              <w:pStyle w:val="Style_2"/>
              <w:widowControl w:val="1"/>
              <w:numPr>
                <w:ilvl w:val="0"/>
                <w:numId w:val="14"/>
              </w:numPr>
              <w:tabs>
                <w:tab w:leader="none" w:pos="70" w:val="left"/>
                <w:tab w:leader="none" w:pos="708" w:val="clear"/>
              </w:tabs>
              <w:spacing w:after="12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Сборка корпуса и проверка работы</w:t>
            </w:r>
          </w:p>
        </w:tc>
      </w:tr>
      <w:tr>
        <w:trPr>
          <w:trHeight w:hRule="atLeast" w:val="132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1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12.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2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Адресный расширитель С2000-АР8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13070000">
            <w:pPr>
              <w:pStyle w:val="Style_2"/>
              <w:widowControl w:val="1"/>
              <w:numPr>
                <w:ilvl w:val="0"/>
                <w:numId w:val="15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Проведение внешнего осмотра оборудования</w:t>
            </w:r>
          </w:p>
          <w:p w14:paraId="14070000">
            <w:pPr>
              <w:pStyle w:val="Style_2"/>
              <w:widowControl w:val="1"/>
              <w:numPr>
                <w:ilvl w:val="0"/>
                <w:numId w:val="15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режима программирования и правильности программных настроек</w:t>
            </w:r>
          </w:p>
          <w:p w14:paraId="15070000">
            <w:pPr>
              <w:pStyle w:val="Style_2"/>
              <w:widowControl w:val="1"/>
              <w:numPr>
                <w:ilvl w:val="0"/>
                <w:numId w:val="15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Разборка корпуса и внутренний осмотр</w:t>
            </w:r>
          </w:p>
          <w:p w14:paraId="16070000">
            <w:pPr>
              <w:pStyle w:val="Style_2"/>
              <w:widowControl w:val="1"/>
              <w:numPr>
                <w:ilvl w:val="0"/>
                <w:numId w:val="15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Удаление пыли и загрязнений</w:t>
            </w:r>
          </w:p>
          <w:p w14:paraId="17070000">
            <w:pPr>
              <w:pStyle w:val="Style_2"/>
              <w:widowControl w:val="1"/>
              <w:numPr>
                <w:ilvl w:val="0"/>
                <w:numId w:val="15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Протирка спиртовым раствором коммутационных разъемов</w:t>
            </w:r>
          </w:p>
          <w:p w14:paraId="18070000">
            <w:pPr>
              <w:pStyle w:val="Style_2"/>
              <w:widowControl w:val="1"/>
              <w:numPr>
                <w:ilvl w:val="0"/>
                <w:numId w:val="15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Сборка корпуса и проверка работы</w:t>
            </w:r>
          </w:p>
          <w:p w14:paraId="19070000">
            <w:pPr>
              <w:pStyle w:val="Style_2"/>
              <w:widowControl w:val="1"/>
              <w:numPr>
                <w:ilvl w:val="0"/>
                <w:numId w:val="15"/>
              </w:numPr>
              <w:tabs>
                <w:tab w:leader="none" w:pos="70" w:val="left"/>
                <w:tab w:leader="none" w:pos="708" w:val="clear"/>
              </w:tabs>
              <w:spacing w:after="12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работы прибора без основного питания</w:t>
            </w:r>
          </w:p>
        </w:tc>
      </w:tr>
      <w:tr>
        <w:trPr>
          <w:trHeight w:hRule="atLeast" w:val="132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A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13.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1B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Преобразователь интерфейса С2000-USB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1C070000">
            <w:pPr>
              <w:pStyle w:val="Style_2"/>
              <w:widowControl w:val="1"/>
              <w:numPr>
                <w:ilvl w:val="0"/>
                <w:numId w:val="16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Проведение внешнего осмотра оборудования</w:t>
            </w:r>
          </w:p>
          <w:p w14:paraId="1D070000">
            <w:pPr>
              <w:pStyle w:val="Style_2"/>
              <w:widowControl w:val="1"/>
              <w:numPr>
                <w:ilvl w:val="0"/>
                <w:numId w:val="16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работы прибора в различных режимах связи с АРМ</w:t>
            </w:r>
          </w:p>
          <w:p w14:paraId="1E070000">
            <w:pPr>
              <w:pStyle w:val="Style_2"/>
              <w:widowControl w:val="1"/>
              <w:numPr>
                <w:ilvl w:val="0"/>
                <w:numId w:val="16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Разборка корпуса и внутренний осмотр</w:t>
            </w:r>
          </w:p>
          <w:p w14:paraId="1F070000">
            <w:pPr>
              <w:pStyle w:val="Style_2"/>
              <w:widowControl w:val="1"/>
              <w:numPr>
                <w:ilvl w:val="0"/>
                <w:numId w:val="16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Удаление пыли и загрязнений</w:t>
            </w:r>
          </w:p>
          <w:p w14:paraId="20070000">
            <w:pPr>
              <w:pStyle w:val="Style_2"/>
              <w:widowControl w:val="1"/>
              <w:numPr>
                <w:ilvl w:val="0"/>
                <w:numId w:val="16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Протирка спиртовым раствором коммутационных разъемов</w:t>
            </w:r>
          </w:p>
          <w:p w14:paraId="21070000">
            <w:pPr>
              <w:pStyle w:val="Style_2"/>
              <w:widowControl w:val="1"/>
              <w:numPr>
                <w:ilvl w:val="0"/>
                <w:numId w:val="16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Сборка корпуса и проверка работы</w:t>
            </w:r>
          </w:p>
          <w:p w14:paraId="22070000">
            <w:pPr>
              <w:pStyle w:val="Style_2"/>
              <w:widowControl w:val="1"/>
              <w:numPr>
                <w:ilvl w:val="0"/>
                <w:numId w:val="16"/>
              </w:numPr>
              <w:tabs>
                <w:tab w:leader="none" w:pos="70" w:val="left"/>
                <w:tab w:leader="none" w:pos="708" w:val="clear"/>
              </w:tabs>
              <w:spacing w:after="12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работоспособности</w:t>
            </w:r>
          </w:p>
        </w:tc>
      </w:tr>
      <w:tr>
        <w:trPr>
          <w:trHeight w:hRule="atLeast" w:val="2488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3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14. 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4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Адресный расширитель (С2000-АР1, С2000-АР-2)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25070000">
            <w:pPr>
              <w:pStyle w:val="Style_2"/>
              <w:widowControl w:val="1"/>
              <w:numPr>
                <w:ilvl w:val="0"/>
                <w:numId w:val="17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Проведение внешнего осмотра оборудования</w:t>
            </w:r>
          </w:p>
          <w:p w14:paraId="26070000">
            <w:pPr>
              <w:pStyle w:val="Style_2"/>
              <w:widowControl w:val="1"/>
              <w:numPr>
                <w:ilvl w:val="0"/>
                <w:numId w:val="17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Разборка корпуса и внутренний осмотр</w:t>
            </w:r>
          </w:p>
          <w:p w14:paraId="27070000">
            <w:pPr>
              <w:pStyle w:val="Style_2"/>
              <w:widowControl w:val="1"/>
              <w:numPr>
                <w:ilvl w:val="0"/>
                <w:numId w:val="17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Удаление пыли и загрязнений</w:t>
            </w:r>
          </w:p>
          <w:p w14:paraId="28070000">
            <w:pPr>
              <w:pStyle w:val="Style_2"/>
              <w:widowControl w:val="1"/>
              <w:numPr>
                <w:ilvl w:val="0"/>
                <w:numId w:val="17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Протирка спиртовым раствором коммутационных разъемов</w:t>
            </w:r>
          </w:p>
          <w:p w14:paraId="29070000">
            <w:pPr>
              <w:pStyle w:val="Style_2"/>
              <w:widowControl w:val="1"/>
              <w:numPr>
                <w:ilvl w:val="0"/>
                <w:numId w:val="17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Сборка корпуса и проверка работы</w:t>
            </w:r>
          </w:p>
          <w:p w14:paraId="2A070000">
            <w:pPr>
              <w:pStyle w:val="Style_2"/>
              <w:widowControl w:val="1"/>
              <w:numPr>
                <w:ilvl w:val="0"/>
                <w:numId w:val="17"/>
              </w:numPr>
              <w:tabs>
                <w:tab w:leader="none" w:pos="70" w:val="left"/>
                <w:tab w:leader="none" w:pos="708" w:val="clear"/>
              </w:tabs>
              <w:spacing w:after="12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работоспособности</w:t>
            </w:r>
          </w:p>
        </w:tc>
      </w:tr>
      <w:tr>
        <w:trPr>
          <w:trHeight w:hRule="atLeast" w:val="1517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B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15.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2C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Считывающее устройство проксимити карт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2D070000">
            <w:pPr>
              <w:pStyle w:val="Style_2"/>
              <w:widowControl w:val="1"/>
              <w:numPr>
                <w:ilvl w:val="0"/>
                <w:numId w:val="18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Проведение внешнего осмотра оборудования</w:t>
            </w:r>
          </w:p>
          <w:p w14:paraId="2E070000">
            <w:pPr>
              <w:pStyle w:val="Style_2"/>
              <w:widowControl w:val="1"/>
              <w:numPr>
                <w:ilvl w:val="0"/>
                <w:numId w:val="18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Разборка корпуса и внутренний осмотр</w:t>
            </w:r>
          </w:p>
          <w:p w14:paraId="2F070000">
            <w:pPr>
              <w:pStyle w:val="Style_2"/>
              <w:widowControl w:val="1"/>
              <w:numPr>
                <w:ilvl w:val="0"/>
                <w:numId w:val="18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крепления корпуса</w:t>
            </w:r>
          </w:p>
          <w:p w14:paraId="30070000">
            <w:pPr>
              <w:pStyle w:val="Style_2"/>
              <w:widowControl w:val="1"/>
              <w:numPr>
                <w:ilvl w:val="0"/>
                <w:numId w:val="18"/>
              </w:numPr>
              <w:tabs>
                <w:tab w:leader="none" w:pos="70" w:val="left"/>
                <w:tab w:leader="none" w:pos="708" w:val="clear"/>
              </w:tabs>
              <w:spacing w:after="12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Сборка корпуса и проверка работы</w:t>
            </w:r>
          </w:p>
        </w:tc>
      </w:tr>
      <w:tr>
        <w:trPr>
          <w:trHeight w:hRule="atLeast" w:val="132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1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16.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2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Сублимационный принтер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33070000">
            <w:pPr>
              <w:pStyle w:val="Style_2"/>
              <w:widowControl w:val="1"/>
              <w:numPr>
                <w:ilvl w:val="0"/>
                <w:numId w:val="19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Проведение внешнего осмотра оборудования</w:t>
            </w:r>
          </w:p>
          <w:p w14:paraId="34070000">
            <w:pPr>
              <w:pStyle w:val="Style_2"/>
              <w:widowControl w:val="1"/>
              <w:numPr>
                <w:ilvl w:val="0"/>
                <w:numId w:val="19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режима программирования и правильности программных настроек</w:t>
            </w:r>
          </w:p>
          <w:p w14:paraId="35070000">
            <w:pPr>
              <w:pStyle w:val="Style_2"/>
              <w:widowControl w:val="1"/>
              <w:numPr>
                <w:ilvl w:val="0"/>
                <w:numId w:val="19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Разборка корпуса и внутренний осмотр</w:t>
            </w:r>
          </w:p>
          <w:p w14:paraId="36070000">
            <w:pPr>
              <w:pStyle w:val="Style_2"/>
              <w:widowControl w:val="1"/>
              <w:numPr>
                <w:ilvl w:val="0"/>
                <w:numId w:val="19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Удаление пыли и загрязнений, очистка внутренних механизмов специальным чистящим комплектом для обслуживания</w:t>
            </w:r>
          </w:p>
          <w:p w14:paraId="37070000">
            <w:pPr>
              <w:pStyle w:val="Style_2"/>
              <w:widowControl w:val="1"/>
              <w:numPr>
                <w:ilvl w:val="0"/>
                <w:numId w:val="19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Протирка спиртовым раствором коммутационных разъемов</w:t>
            </w:r>
          </w:p>
          <w:p w14:paraId="38070000">
            <w:pPr>
              <w:pStyle w:val="Style_2"/>
              <w:widowControl w:val="1"/>
              <w:numPr>
                <w:ilvl w:val="0"/>
                <w:numId w:val="19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Сборка корпуса и проверка работы</w:t>
            </w:r>
          </w:p>
          <w:p w14:paraId="39070000">
            <w:pPr>
              <w:pStyle w:val="Style_2"/>
              <w:widowControl w:val="1"/>
              <w:numPr>
                <w:ilvl w:val="0"/>
                <w:numId w:val="19"/>
              </w:numPr>
              <w:tabs>
                <w:tab w:leader="none" w:pos="70" w:val="left"/>
                <w:tab w:leader="none" w:pos="708" w:val="clear"/>
              </w:tabs>
              <w:spacing w:after="12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работы в режиме тестовой печати</w:t>
            </w:r>
          </w:p>
        </w:tc>
      </w:tr>
      <w:tr>
        <w:trPr>
          <w:trHeight w:hRule="atLeast" w:val="132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A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17.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3B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Совмещенный датчик Сокол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3C070000">
            <w:pPr>
              <w:pStyle w:val="Style_2"/>
              <w:widowControl w:val="1"/>
              <w:numPr>
                <w:ilvl w:val="0"/>
                <w:numId w:val="20"/>
              </w:numPr>
              <w:tabs>
                <w:tab w:leader="none" w:pos="70" w:val="left"/>
                <w:tab w:leader="none" w:pos="708" w:val="clear"/>
              </w:tabs>
              <w:spacing w:after="4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Проведение внешнего осмотра оборудования</w:t>
            </w:r>
          </w:p>
          <w:p w14:paraId="3D070000">
            <w:pPr>
              <w:pStyle w:val="Style_2"/>
              <w:widowControl w:val="1"/>
              <w:numPr>
                <w:ilvl w:val="0"/>
                <w:numId w:val="20"/>
              </w:numPr>
              <w:tabs>
                <w:tab w:leader="none" w:pos="70" w:val="left"/>
                <w:tab w:leader="none" w:pos="708" w:val="clear"/>
              </w:tabs>
              <w:spacing w:after="4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Разборка корпуса и внутренний осмотр</w:t>
            </w:r>
          </w:p>
          <w:p w14:paraId="3E070000">
            <w:pPr>
              <w:pStyle w:val="Style_2"/>
              <w:widowControl w:val="1"/>
              <w:numPr>
                <w:ilvl w:val="0"/>
                <w:numId w:val="20"/>
              </w:numPr>
              <w:tabs>
                <w:tab w:leader="none" w:pos="70" w:val="left"/>
                <w:tab w:leader="none" w:pos="708" w:val="clear"/>
              </w:tabs>
              <w:spacing w:after="4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Удаление пыли и загрязнений</w:t>
            </w:r>
          </w:p>
          <w:p w14:paraId="3F070000">
            <w:pPr>
              <w:pStyle w:val="Style_2"/>
              <w:widowControl w:val="1"/>
              <w:numPr>
                <w:ilvl w:val="0"/>
                <w:numId w:val="20"/>
              </w:numPr>
              <w:tabs>
                <w:tab w:leader="none" w:pos="70" w:val="left"/>
                <w:tab w:leader="none" w:pos="708" w:val="clear"/>
              </w:tabs>
              <w:spacing w:after="4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Протирка спиртовым раствором коммутационных разъемов</w:t>
            </w:r>
          </w:p>
          <w:p w14:paraId="40070000">
            <w:pPr>
              <w:pStyle w:val="Style_2"/>
              <w:widowControl w:val="1"/>
              <w:numPr>
                <w:ilvl w:val="0"/>
                <w:numId w:val="20"/>
              </w:numPr>
              <w:tabs>
                <w:tab w:leader="none" w:pos="70" w:val="left"/>
                <w:tab w:leader="none" w:pos="708" w:val="clear"/>
              </w:tabs>
              <w:spacing w:after="12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Сборка корпуса и проверка работы</w:t>
            </w:r>
          </w:p>
        </w:tc>
      </w:tr>
      <w:tr>
        <w:trPr>
          <w:trHeight w:hRule="atLeast" w:val="132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1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18.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2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Комбинированный датчик 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43070000">
            <w:pPr>
              <w:pStyle w:val="Style_2"/>
              <w:widowControl w:val="1"/>
              <w:numPr>
                <w:ilvl w:val="0"/>
                <w:numId w:val="21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Проведение внешнего осмотра оборудования</w:t>
            </w:r>
          </w:p>
          <w:p w14:paraId="44070000">
            <w:pPr>
              <w:pStyle w:val="Style_2"/>
              <w:widowControl w:val="1"/>
              <w:numPr>
                <w:ilvl w:val="0"/>
                <w:numId w:val="21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Разборка корпуса и внутренний осмотр</w:t>
            </w:r>
          </w:p>
          <w:p w14:paraId="45070000">
            <w:pPr>
              <w:pStyle w:val="Style_2"/>
              <w:widowControl w:val="1"/>
              <w:numPr>
                <w:ilvl w:val="0"/>
                <w:numId w:val="21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Удаление пыли и загрязнений</w:t>
            </w:r>
          </w:p>
          <w:p w14:paraId="46070000">
            <w:pPr>
              <w:pStyle w:val="Style_2"/>
              <w:widowControl w:val="1"/>
              <w:numPr>
                <w:ilvl w:val="0"/>
                <w:numId w:val="21"/>
              </w:numPr>
              <w:tabs>
                <w:tab w:leader="none" w:pos="70" w:val="left"/>
                <w:tab w:leader="none" w:pos="708" w:val="clear"/>
              </w:tabs>
              <w:spacing w:after="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Протирка спиртовым раствором коммутационных разъемов</w:t>
            </w:r>
          </w:p>
          <w:p w14:paraId="47070000">
            <w:pPr>
              <w:pStyle w:val="Style_2"/>
              <w:widowControl w:val="1"/>
              <w:numPr>
                <w:ilvl w:val="0"/>
                <w:numId w:val="21"/>
              </w:numPr>
              <w:tabs>
                <w:tab w:leader="none" w:pos="70" w:val="left"/>
                <w:tab w:leader="none" w:pos="708" w:val="clear"/>
              </w:tabs>
              <w:spacing w:after="12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Сборка корпуса и проверка работы</w:t>
            </w:r>
          </w:p>
        </w:tc>
      </w:tr>
      <w:tr>
        <w:trPr>
          <w:trHeight w:hRule="atLeast" w:val="132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8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19.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49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Сервера ОС на базе ПАК «Орион»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4A070000">
            <w:pPr>
              <w:pStyle w:val="Style_2"/>
              <w:widowControl w:val="1"/>
              <w:numPr>
                <w:ilvl w:val="0"/>
                <w:numId w:val="22"/>
              </w:numPr>
              <w:tabs>
                <w:tab w:leader="none" w:pos="70" w:val="left"/>
                <w:tab w:leader="none" w:pos="708" w:val="clear"/>
              </w:tabs>
              <w:spacing w:after="4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Проведение внутреннего осмотра</w:t>
            </w:r>
          </w:p>
          <w:p w14:paraId="4B070000">
            <w:pPr>
              <w:pStyle w:val="Style_2"/>
              <w:widowControl w:val="1"/>
              <w:numPr>
                <w:ilvl w:val="0"/>
                <w:numId w:val="22"/>
              </w:numPr>
              <w:tabs>
                <w:tab w:leader="none" w:pos="70" w:val="left"/>
                <w:tab w:leader="none" w:pos="708" w:val="clear"/>
              </w:tabs>
              <w:spacing w:after="4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Удаление пыли и загрязнений</w:t>
            </w:r>
          </w:p>
          <w:p w14:paraId="4C070000">
            <w:pPr>
              <w:pStyle w:val="Style_2"/>
              <w:widowControl w:val="1"/>
              <w:numPr>
                <w:ilvl w:val="0"/>
                <w:numId w:val="22"/>
              </w:numPr>
              <w:tabs>
                <w:tab w:leader="none" w:pos="70" w:val="left"/>
                <w:tab w:leader="none" w:pos="708" w:val="clear"/>
              </w:tabs>
              <w:spacing w:after="4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крепления корпуса</w:t>
            </w:r>
          </w:p>
          <w:p w14:paraId="4D070000">
            <w:pPr>
              <w:pStyle w:val="Style_2"/>
              <w:widowControl w:val="1"/>
              <w:numPr>
                <w:ilvl w:val="0"/>
                <w:numId w:val="22"/>
              </w:numPr>
              <w:tabs>
                <w:tab w:leader="none" w:pos="70" w:val="left"/>
                <w:tab w:leader="none" w:pos="708" w:val="clear"/>
              </w:tabs>
              <w:spacing w:after="4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источника питания</w:t>
            </w:r>
          </w:p>
          <w:p w14:paraId="4E070000">
            <w:pPr>
              <w:pStyle w:val="Style_2"/>
              <w:widowControl w:val="1"/>
              <w:numPr>
                <w:ilvl w:val="0"/>
                <w:numId w:val="22"/>
              </w:numPr>
              <w:tabs>
                <w:tab w:leader="none" w:pos="70" w:val="left"/>
                <w:tab w:leader="none" w:pos="708" w:val="clear"/>
              </w:tabs>
              <w:spacing w:after="4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операционной системы</w:t>
            </w:r>
          </w:p>
          <w:p w14:paraId="4F070000">
            <w:pPr>
              <w:pStyle w:val="Style_2"/>
              <w:widowControl w:val="1"/>
              <w:numPr>
                <w:ilvl w:val="0"/>
                <w:numId w:val="22"/>
              </w:numPr>
              <w:tabs>
                <w:tab w:leader="none" w:pos="70" w:val="left"/>
                <w:tab w:leader="none" w:pos="708" w:val="clear"/>
              </w:tabs>
              <w:spacing w:after="4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антивирусной программой</w:t>
            </w:r>
          </w:p>
          <w:p w14:paraId="50070000">
            <w:pPr>
              <w:pStyle w:val="Style_2"/>
              <w:widowControl w:val="1"/>
              <w:numPr>
                <w:ilvl w:val="0"/>
                <w:numId w:val="22"/>
              </w:numPr>
              <w:tabs>
                <w:tab w:leader="none" w:pos="70" w:val="left"/>
                <w:tab w:leader="none" w:pos="708" w:val="clear"/>
              </w:tabs>
              <w:spacing w:after="4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работы СУБД</w:t>
            </w:r>
          </w:p>
          <w:p w14:paraId="51070000">
            <w:pPr>
              <w:pStyle w:val="Style_2"/>
              <w:widowControl w:val="1"/>
              <w:numPr>
                <w:ilvl w:val="0"/>
                <w:numId w:val="22"/>
              </w:numPr>
              <w:tabs>
                <w:tab w:leader="none" w:pos="70" w:val="left"/>
                <w:tab w:leader="none" w:pos="708" w:val="clear"/>
              </w:tabs>
              <w:spacing w:after="4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связи с ЛВС</w:t>
            </w:r>
          </w:p>
          <w:p w14:paraId="52070000">
            <w:pPr>
              <w:pStyle w:val="Style_2"/>
              <w:widowControl w:val="1"/>
              <w:numPr>
                <w:ilvl w:val="0"/>
                <w:numId w:val="22"/>
              </w:numPr>
              <w:tabs>
                <w:tab w:leader="none" w:pos="70" w:val="left"/>
                <w:tab w:leader="none" w:pos="708" w:val="clear"/>
              </w:tabs>
              <w:spacing w:after="12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поверхности диска</w:t>
            </w:r>
          </w:p>
        </w:tc>
      </w:tr>
      <w:tr>
        <w:trPr>
          <w:trHeight w:hRule="atLeast" w:val="345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3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20.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4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АРМ ОС на базе ПАК «Орион», АРМ СКД с ПО "ТСС-2000", АРМ СКД с ПО "БОЛИД".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55070000">
            <w:pPr>
              <w:pStyle w:val="Style_2"/>
              <w:widowControl w:val="1"/>
              <w:numPr>
                <w:ilvl w:val="0"/>
                <w:numId w:val="23"/>
              </w:numPr>
              <w:tabs>
                <w:tab w:leader="none" w:pos="70" w:val="left"/>
                <w:tab w:leader="none" w:pos="708" w:val="clear"/>
              </w:tabs>
              <w:spacing w:after="4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Проведение внутреннего осмотра</w:t>
            </w:r>
          </w:p>
          <w:p w14:paraId="56070000">
            <w:pPr>
              <w:pStyle w:val="Style_2"/>
              <w:widowControl w:val="1"/>
              <w:numPr>
                <w:ilvl w:val="0"/>
                <w:numId w:val="23"/>
              </w:numPr>
              <w:tabs>
                <w:tab w:leader="none" w:pos="70" w:val="left"/>
                <w:tab w:leader="none" w:pos="708" w:val="clear"/>
              </w:tabs>
              <w:spacing w:after="4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Удаление пыли и загрязнений</w:t>
            </w:r>
          </w:p>
          <w:p w14:paraId="57070000">
            <w:pPr>
              <w:pStyle w:val="Style_2"/>
              <w:widowControl w:val="1"/>
              <w:numPr>
                <w:ilvl w:val="0"/>
                <w:numId w:val="23"/>
              </w:numPr>
              <w:tabs>
                <w:tab w:leader="none" w:pos="70" w:val="left"/>
                <w:tab w:leader="none" w:pos="708" w:val="clear"/>
              </w:tabs>
              <w:spacing w:after="4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крепления корпуса</w:t>
            </w:r>
          </w:p>
          <w:p w14:paraId="58070000">
            <w:pPr>
              <w:pStyle w:val="Style_2"/>
              <w:widowControl w:val="1"/>
              <w:numPr>
                <w:ilvl w:val="0"/>
                <w:numId w:val="23"/>
              </w:numPr>
              <w:tabs>
                <w:tab w:leader="none" w:pos="70" w:val="left"/>
                <w:tab w:leader="none" w:pos="708" w:val="clear"/>
              </w:tabs>
              <w:spacing w:after="4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источника питания</w:t>
            </w:r>
          </w:p>
          <w:p w14:paraId="59070000">
            <w:pPr>
              <w:pStyle w:val="Style_2"/>
              <w:widowControl w:val="1"/>
              <w:numPr>
                <w:ilvl w:val="0"/>
                <w:numId w:val="23"/>
              </w:numPr>
              <w:tabs>
                <w:tab w:leader="none" w:pos="70" w:val="left"/>
                <w:tab w:leader="none" w:pos="708" w:val="clear"/>
              </w:tabs>
              <w:spacing w:after="4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операционной системы</w:t>
            </w:r>
          </w:p>
          <w:p w14:paraId="5A070000">
            <w:pPr>
              <w:pStyle w:val="Style_2"/>
              <w:widowControl w:val="1"/>
              <w:numPr>
                <w:ilvl w:val="0"/>
                <w:numId w:val="23"/>
              </w:numPr>
              <w:tabs>
                <w:tab w:leader="none" w:pos="70" w:val="left"/>
                <w:tab w:leader="none" w:pos="708" w:val="clear"/>
              </w:tabs>
              <w:spacing w:after="4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антивирусной программой</w:t>
            </w:r>
          </w:p>
          <w:p w14:paraId="5B070000">
            <w:pPr>
              <w:pStyle w:val="Style_2"/>
              <w:widowControl w:val="1"/>
              <w:numPr>
                <w:ilvl w:val="0"/>
                <w:numId w:val="23"/>
              </w:numPr>
              <w:tabs>
                <w:tab w:leader="none" w:pos="70" w:val="left"/>
                <w:tab w:leader="none" w:pos="708" w:val="clear"/>
              </w:tabs>
              <w:spacing w:after="40" w:before="0" w:line="240" w:lineRule="auto"/>
              <w:ind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связи с ЛВС</w:t>
            </w:r>
          </w:p>
          <w:p w14:paraId="5C070000">
            <w:pPr>
              <w:pStyle w:val="Style_2"/>
              <w:widowControl w:val="1"/>
              <w:numPr>
                <w:ilvl w:val="0"/>
                <w:numId w:val="23"/>
              </w:numPr>
              <w:tabs>
                <w:tab w:leader="none" w:pos="70" w:val="left"/>
                <w:tab w:leader="none" w:pos="708" w:val="clear"/>
              </w:tabs>
              <w:spacing w:after="120" w:before="0" w:line="240" w:lineRule="auto"/>
              <w:ind w:hanging="35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Проверка поверхности диска</w:t>
            </w:r>
          </w:p>
        </w:tc>
      </w:tr>
      <w:tr>
        <w:trPr>
          <w:trHeight w:hRule="atLeast" w:val="839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D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E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Инфракрасный датчик (Фотон-10 Фотон-Ш, Аргус-3, Астра-516)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5F070000">
            <w:pPr>
              <w:pStyle w:val="Style_4"/>
              <w:widowControl w:val="1"/>
              <w:numPr>
                <w:ilvl w:val="0"/>
                <w:numId w:val="24"/>
              </w:numPr>
              <w:tabs>
                <w:tab w:leader="none" w:pos="70" w:val="left"/>
                <w:tab w:leader="none" w:pos="708" w:val="clear"/>
              </w:tabs>
              <w:ind w:hanging="357"/>
              <w:rPr>
                <w:sz w:val="26"/>
              </w:rPr>
            </w:pPr>
            <w:r>
              <w:rPr>
                <w:sz w:val="26"/>
              </w:rPr>
              <w:t>Проведение внешнего осмотра</w:t>
            </w:r>
          </w:p>
          <w:p w14:paraId="60070000">
            <w:pPr>
              <w:pStyle w:val="Style_4"/>
              <w:widowControl w:val="1"/>
              <w:numPr>
                <w:ilvl w:val="0"/>
                <w:numId w:val="24"/>
              </w:numPr>
              <w:tabs>
                <w:tab w:leader="none" w:pos="70" w:val="left"/>
                <w:tab w:leader="none" w:pos="708" w:val="clear"/>
              </w:tabs>
              <w:ind w:hanging="357"/>
              <w:rPr>
                <w:sz w:val="26"/>
              </w:rPr>
            </w:pPr>
            <w:r>
              <w:rPr>
                <w:sz w:val="26"/>
              </w:rPr>
              <w:t>Разборка корпуса и внутренний осмотр</w:t>
            </w:r>
          </w:p>
          <w:p w14:paraId="61070000">
            <w:pPr>
              <w:pStyle w:val="Style_4"/>
              <w:widowControl w:val="1"/>
              <w:numPr>
                <w:ilvl w:val="0"/>
                <w:numId w:val="24"/>
              </w:numPr>
              <w:tabs>
                <w:tab w:leader="none" w:pos="70" w:val="left"/>
                <w:tab w:leader="none" w:pos="708" w:val="clear"/>
              </w:tabs>
              <w:ind w:hanging="357"/>
              <w:rPr>
                <w:sz w:val="26"/>
              </w:rPr>
            </w:pPr>
            <w:r>
              <w:rPr>
                <w:sz w:val="26"/>
              </w:rPr>
              <w:t>Удаление пыли и загрязнений</w:t>
            </w:r>
          </w:p>
          <w:p w14:paraId="62070000">
            <w:pPr>
              <w:pStyle w:val="Style_4"/>
              <w:widowControl w:val="1"/>
              <w:numPr>
                <w:ilvl w:val="0"/>
                <w:numId w:val="24"/>
              </w:numPr>
              <w:tabs>
                <w:tab w:leader="none" w:pos="70" w:val="left"/>
                <w:tab w:leader="none" w:pos="708" w:val="clear"/>
              </w:tabs>
              <w:ind w:hanging="357"/>
              <w:rPr>
                <w:sz w:val="26"/>
              </w:rPr>
            </w:pPr>
            <w:r>
              <w:rPr>
                <w:sz w:val="26"/>
              </w:rPr>
              <w:t>Протирка спиртовым раствором коммутационных разъемов</w:t>
            </w:r>
          </w:p>
          <w:p w14:paraId="63070000">
            <w:pPr>
              <w:pStyle w:val="Style_4"/>
              <w:widowControl w:val="1"/>
              <w:numPr>
                <w:ilvl w:val="0"/>
                <w:numId w:val="24"/>
              </w:numPr>
              <w:tabs>
                <w:tab w:leader="none" w:pos="70" w:val="left"/>
                <w:tab w:leader="none" w:pos="708" w:val="clear"/>
              </w:tabs>
              <w:spacing w:after="120" w:before="0"/>
              <w:ind w:hanging="357"/>
              <w:rPr>
                <w:sz w:val="26"/>
              </w:rPr>
            </w:pPr>
            <w:r>
              <w:rPr>
                <w:sz w:val="26"/>
              </w:rPr>
              <w:t>Сборка корпуса и проверка работы</w:t>
            </w:r>
          </w:p>
        </w:tc>
      </w:tr>
      <w:tr>
        <w:trPr>
          <w:trHeight w:hRule="atLeast" w:val="839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4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5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Магнитоконтактный извещатель (ИО-102-20Б2М, ИО-102-2, ИО-102-5)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6070000">
            <w:pPr>
              <w:pStyle w:val="Style_4"/>
              <w:widowControl w:val="1"/>
              <w:numPr>
                <w:ilvl w:val="0"/>
                <w:numId w:val="25"/>
              </w:numPr>
              <w:tabs>
                <w:tab w:leader="none" w:pos="70" w:val="left"/>
                <w:tab w:leader="none" w:pos="708" w:val="clear"/>
              </w:tabs>
              <w:ind w:hanging="357"/>
              <w:rPr>
                <w:sz w:val="26"/>
              </w:rPr>
            </w:pPr>
            <w:r>
              <w:rPr>
                <w:sz w:val="26"/>
              </w:rPr>
              <w:t>Проведение внешнего осмотра</w:t>
            </w:r>
          </w:p>
          <w:p w14:paraId="67070000">
            <w:pPr>
              <w:pStyle w:val="Style_4"/>
              <w:widowControl w:val="1"/>
              <w:numPr>
                <w:ilvl w:val="0"/>
                <w:numId w:val="25"/>
              </w:numPr>
              <w:tabs>
                <w:tab w:leader="none" w:pos="70" w:val="left"/>
                <w:tab w:leader="none" w:pos="708" w:val="clear"/>
              </w:tabs>
              <w:ind w:hanging="357"/>
              <w:rPr>
                <w:sz w:val="26"/>
              </w:rPr>
            </w:pPr>
            <w:r>
              <w:rPr>
                <w:sz w:val="26"/>
              </w:rPr>
              <w:t>Удаление пыли и загрязнений</w:t>
            </w:r>
          </w:p>
          <w:p w14:paraId="68070000">
            <w:pPr>
              <w:pStyle w:val="Style_4"/>
              <w:widowControl w:val="1"/>
              <w:numPr>
                <w:ilvl w:val="0"/>
                <w:numId w:val="25"/>
              </w:numPr>
              <w:tabs>
                <w:tab w:leader="none" w:pos="70" w:val="left"/>
                <w:tab w:leader="none" w:pos="708" w:val="clear"/>
              </w:tabs>
              <w:ind w:hanging="357"/>
              <w:rPr>
                <w:sz w:val="26"/>
              </w:rPr>
            </w:pPr>
            <w:r>
              <w:rPr>
                <w:sz w:val="26"/>
              </w:rPr>
              <w:t>Протирка спиртовым раствором коммутационных разъемов</w:t>
            </w:r>
          </w:p>
          <w:p w14:paraId="69070000">
            <w:pPr>
              <w:pStyle w:val="Style_4"/>
              <w:widowControl w:val="1"/>
              <w:numPr>
                <w:ilvl w:val="0"/>
                <w:numId w:val="25"/>
              </w:numPr>
              <w:tabs>
                <w:tab w:leader="none" w:pos="70" w:val="left"/>
                <w:tab w:leader="none" w:pos="708" w:val="clear"/>
              </w:tabs>
              <w:spacing w:after="120" w:before="0"/>
              <w:ind w:hanging="357"/>
              <w:rPr>
                <w:sz w:val="26"/>
              </w:rPr>
            </w:pPr>
            <w:r>
              <w:rPr>
                <w:sz w:val="26"/>
              </w:rPr>
              <w:t>Проверка работы</w:t>
            </w:r>
          </w:p>
        </w:tc>
      </w:tr>
      <w:tr>
        <w:trPr>
          <w:trHeight w:hRule="atLeast" w:val="839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A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B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Чувствительные элементы требокабеля ЧЭ 5П (100м) 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6C070000">
            <w:pPr>
              <w:pStyle w:val="Style_4"/>
              <w:widowControl w:val="1"/>
              <w:numPr>
                <w:ilvl w:val="0"/>
                <w:numId w:val="26"/>
              </w:numPr>
              <w:tabs>
                <w:tab w:leader="none" w:pos="70" w:val="left"/>
                <w:tab w:leader="none" w:pos="708" w:val="clear"/>
              </w:tabs>
              <w:ind w:hanging="357"/>
              <w:rPr>
                <w:sz w:val="26"/>
              </w:rPr>
            </w:pPr>
            <w:r>
              <w:rPr>
                <w:sz w:val="26"/>
              </w:rPr>
              <w:t>Проведение внешнего осмотра соединительного кабеля</w:t>
            </w:r>
          </w:p>
          <w:p w14:paraId="6D070000">
            <w:pPr>
              <w:pStyle w:val="Style_4"/>
              <w:widowControl w:val="1"/>
              <w:numPr>
                <w:ilvl w:val="0"/>
                <w:numId w:val="26"/>
              </w:numPr>
              <w:tabs>
                <w:tab w:leader="none" w:pos="70" w:val="left"/>
                <w:tab w:leader="none" w:pos="708" w:val="clear"/>
              </w:tabs>
              <w:ind w:hanging="357"/>
              <w:rPr>
                <w:sz w:val="26"/>
              </w:rPr>
            </w:pPr>
            <w:r>
              <w:rPr>
                <w:sz w:val="26"/>
              </w:rPr>
              <w:t>Проведение внешнего осмотра переходных муфт</w:t>
            </w:r>
          </w:p>
          <w:p w14:paraId="6E070000">
            <w:pPr>
              <w:pStyle w:val="Style_4"/>
              <w:widowControl w:val="1"/>
              <w:numPr>
                <w:ilvl w:val="0"/>
                <w:numId w:val="26"/>
              </w:numPr>
              <w:tabs>
                <w:tab w:leader="none" w:pos="70" w:val="left"/>
                <w:tab w:leader="none" w:pos="708" w:val="clear"/>
              </w:tabs>
              <w:ind w:hanging="357"/>
              <w:rPr>
                <w:sz w:val="26"/>
              </w:rPr>
            </w:pPr>
            <w:r>
              <w:rPr>
                <w:sz w:val="26"/>
              </w:rPr>
              <w:t>Проведение внешнего осмотра чувствительного элемента</w:t>
            </w:r>
          </w:p>
          <w:p w14:paraId="6F070000">
            <w:pPr>
              <w:pStyle w:val="Style_4"/>
              <w:widowControl w:val="1"/>
              <w:numPr>
                <w:ilvl w:val="0"/>
                <w:numId w:val="26"/>
              </w:numPr>
              <w:tabs>
                <w:tab w:leader="none" w:pos="70" w:val="left"/>
                <w:tab w:leader="none" w:pos="708" w:val="clear"/>
              </w:tabs>
              <w:ind w:hanging="357"/>
              <w:rPr>
                <w:sz w:val="26"/>
              </w:rPr>
            </w:pPr>
            <w:r>
              <w:rPr>
                <w:sz w:val="26"/>
              </w:rPr>
              <w:t>Проведение внешнего осмотра устройства оконечного</w:t>
            </w:r>
          </w:p>
          <w:p w14:paraId="70070000">
            <w:pPr>
              <w:pStyle w:val="Style_4"/>
              <w:widowControl w:val="1"/>
              <w:numPr>
                <w:ilvl w:val="0"/>
                <w:numId w:val="26"/>
              </w:numPr>
              <w:tabs>
                <w:tab w:leader="none" w:pos="70" w:val="left"/>
                <w:tab w:leader="none" w:pos="708" w:val="clear"/>
              </w:tabs>
              <w:ind w:hanging="357"/>
              <w:rPr>
                <w:sz w:val="26"/>
              </w:rPr>
            </w:pPr>
            <w:r>
              <w:rPr>
                <w:sz w:val="26"/>
              </w:rPr>
              <w:t>Проведение внешнего осмотра креплений к заграждению</w:t>
            </w:r>
          </w:p>
          <w:p w14:paraId="71070000">
            <w:pPr>
              <w:pStyle w:val="Style_4"/>
              <w:widowControl w:val="1"/>
              <w:numPr>
                <w:ilvl w:val="0"/>
                <w:numId w:val="26"/>
              </w:numPr>
              <w:tabs>
                <w:tab w:leader="none" w:pos="70" w:val="left"/>
                <w:tab w:leader="none" w:pos="708" w:val="clear"/>
              </w:tabs>
              <w:ind w:hanging="357"/>
              <w:rPr>
                <w:sz w:val="26"/>
              </w:rPr>
            </w:pPr>
            <w:r>
              <w:rPr>
                <w:sz w:val="26"/>
              </w:rPr>
              <w:t>Проведение внешнего осмотра заграждения, удаление возможных причин раскачивания заграждения.</w:t>
            </w:r>
          </w:p>
          <w:p w14:paraId="72070000">
            <w:pPr>
              <w:pStyle w:val="Style_4"/>
              <w:widowControl w:val="1"/>
              <w:numPr>
                <w:ilvl w:val="0"/>
                <w:numId w:val="26"/>
              </w:numPr>
              <w:tabs>
                <w:tab w:leader="none" w:pos="70" w:val="left"/>
                <w:tab w:leader="none" w:pos="708" w:val="clear"/>
              </w:tabs>
              <w:ind w:hanging="357"/>
              <w:rPr>
                <w:sz w:val="26"/>
              </w:rPr>
            </w:pPr>
            <w:r>
              <w:rPr>
                <w:sz w:val="26"/>
              </w:rPr>
              <w:t>Измерение сопротивления цепи чувствительного элемента (от 180 до 220 кОм)</w:t>
            </w:r>
          </w:p>
          <w:p w14:paraId="73070000">
            <w:pPr>
              <w:pStyle w:val="Style_4"/>
              <w:widowControl w:val="1"/>
              <w:numPr>
                <w:ilvl w:val="0"/>
                <w:numId w:val="26"/>
              </w:numPr>
              <w:tabs>
                <w:tab w:leader="none" w:pos="70" w:val="left"/>
                <w:tab w:leader="none" w:pos="708" w:val="clear"/>
              </w:tabs>
              <w:spacing w:after="120" w:before="0"/>
              <w:ind w:hanging="357"/>
              <w:rPr>
                <w:sz w:val="26"/>
              </w:rPr>
            </w:pPr>
            <w:r>
              <w:rPr>
                <w:sz w:val="26"/>
              </w:rPr>
              <w:t>Устранение контактов с режущими частями заграждения ( при необходимости)</w:t>
            </w:r>
          </w:p>
        </w:tc>
      </w:tr>
      <w:tr>
        <w:trPr>
          <w:trHeight w:hRule="atLeast" w:val="839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4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5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Блок обработки сигнала (извещателей трибоэлектронных) 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6070000">
            <w:pPr>
              <w:pStyle w:val="Style_4"/>
              <w:widowControl w:val="1"/>
              <w:numPr>
                <w:ilvl w:val="0"/>
                <w:numId w:val="27"/>
              </w:numPr>
              <w:tabs>
                <w:tab w:leader="none" w:pos="70" w:val="left"/>
                <w:tab w:leader="none" w:pos="708" w:val="clear"/>
              </w:tabs>
              <w:ind w:hanging="357"/>
              <w:rPr>
                <w:sz w:val="26"/>
              </w:rPr>
            </w:pPr>
            <w:r>
              <w:rPr>
                <w:sz w:val="26"/>
              </w:rPr>
              <w:t>Проведение внешнего осмотра оборудования</w:t>
            </w:r>
          </w:p>
          <w:p w14:paraId="77070000">
            <w:pPr>
              <w:pStyle w:val="Style_4"/>
              <w:widowControl w:val="1"/>
              <w:numPr>
                <w:ilvl w:val="0"/>
                <w:numId w:val="27"/>
              </w:numPr>
              <w:tabs>
                <w:tab w:leader="none" w:pos="70" w:val="left"/>
                <w:tab w:leader="none" w:pos="708" w:val="clear"/>
              </w:tabs>
              <w:ind w:hanging="357"/>
              <w:rPr>
                <w:sz w:val="26"/>
              </w:rPr>
            </w:pPr>
            <w:r>
              <w:rPr>
                <w:sz w:val="26"/>
              </w:rPr>
              <w:t>Проверка надёжности заземления</w:t>
            </w:r>
          </w:p>
          <w:p w14:paraId="78070000">
            <w:pPr>
              <w:pStyle w:val="Style_4"/>
              <w:widowControl w:val="1"/>
              <w:numPr>
                <w:ilvl w:val="0"/>
                <w:numId w:val="27"/>
              </w:numPr>
              <w:tabs>
                <w:tab w:leader="none" w:pos="70" w:val="left"/>
                <w:tab w:leader="none" w:pos="708" w:val="clear"/>
              </w:tabs>
              <w:ind w:hanging="357"/>
              <w:rPr>
                <w:sz w:val="26"/>
              </w:rPr>
            </w:pPr>
            <w:r>
              <w:rPr>
                <w:sz w:val="26"/>
              </w:rPr>
              <w:t>Проведение контрольных воздействий на элементы заграждения на различных участках с усилием не менее 8 кг (имитация перелаза)</w:t>
            </w:r>
          </w:p>
          <w:p w14:paraId="79070000">
            <w:pPr>
              <w:pStyle w:val="Style_4"/>
              <w:widowControl w:val="1"/>
              <w:numPr>
                <w:ilvl w:val="0"/>
                <w:numId w:val="27"/>
              </w:numPr>
              <w:tabs>
                <w:tab w:leader="none" w:pos="70" w:val="left"/>
                <w:tab w:leader="none" w:pos="708" w:val="clear"/>
              </w:tabs>
              <w:ind w:hanging="357"/>
              <w:rPr>
                <w:sz w:val="26"/>
              </w:rPr>
            </w:pPr>
            <w:r>
              <w:rPr>
                <w:sz w:val="26"/>
              </w:rPr>
              <w:t>Проверка помехозащищённости</w:t>
            </w:r>
          </w:p>
          <w:p w14:paraId="7A070000">
            <w:pPr>
              <w:pStyle w:val="Style_4"/>
              <w:widowControl w:val="1"/>
              <w:numPr>
                <w:ilvl w:val="0"/>
                <w:numId w:val="27"/>
              </w:numPr>
              <w:tabs>
                <w:tab w:leader="none" w:pos="70" w:val="left"/>
                <w:tab w:leader="none" w:pos="708" w:val="clear"/>
              </w:tabs>
              <w:ind w:hanging="357"/>
              <w:rPr>
                <w:sz w:val="26"/>
              </w:rPr>
            </w:pPr>
            <w:r>
              <w:rPr>
                <w:sz w:val="26"/>
              </w:rPr>
              <w:t>Проверка надёжности крепления проводов к клеммным колодкам</w:t>
            </w:r>
          </w:p>
          <w:p w14:paraId="7B070000">
            <w:pPr>
              <w:pStyle w:val="Style_4"/>
              <w:widowControl w:val="1"/>
              <w:numPr>
                <w:ilvl w:val="0"/>
                <w:numId w:val="27"/>
              </w:numPr>
              <w:tabs>
                <w:tab w:leader="none" w:pos="70" w:val="left"/>
                <w:tab w:leader="none" w:pos="708" w:val="clear"/>
              </w:tabs>
              <w:ind w:hanging="357"/>
              <w:rPr>
                <w:sz w:val="26"/>
              </w:rPr>
            </w:pPr>
            <w:r>
              <w:rPr>
                <w:sz w:val="26"/>
              </w:rPr>
              <w:t>Регулировка чувствительности прибора</w:t>
            </w:r>
          </w:p>
          <w:p w14:paraId="7C070000">
            <w:pPr>
              <w:pStyle w:val="Style_4"/>
              <w:widowControl w:val="1"/>
              <w:numPr>
                <w:ilvl w:val="0"/>
                <w:numId w:val="27"/>
              </w:numPr>
              <w:tabs>
                <w:tab w:leader="none" w:pos="70" w:val="left"/>
                <w:tab w:leader="none" w:pos="708" w:val="clear"/>
              </w:tabs>
              <w:ind w:hanging="357"/>
              <w:rPr>
                <w:sz w:val="26"/>
              </w:rPr>
            </w:pPr>
            <w:r>
              <w:rPr>
                <w:sz w:val="26"/>
              </w:rPr>
              <w:t>Проверка состояния кабельных трасс ДПЛС</w:t>
            </w:r>
          </w:p>
          <w:p w14:paraId="7D070000">
            <w:pPr>
              <w:pStyle w:val="Style_4"/>
              <w:widowControl w:val="1"/>
              <w:numPr>
                <w:ilvl w:val="0"/>
                <w:numId w:val="27"/>
              </w:numPr>
              <w:tabs>
                <w:tab w:leader="none" w:pos="70" w:val="left"/>
                <w:tab w:leader="none" w:pos="708" w:val="clear"/>
              </w:tabs>
              <w:spacing w:after="120" w:before="0"/>
              <w:ind w:hanging="357"/>
              <w:rPr>
                <w:sz w:val="26"/>
              </w:rPr>
            </w:pPr>
            <w:r>
              <w:rPr>
                <w:sz w:val="26"/>
              </w:rPr>
              <w:t>Проверка работы прибора без основного питания</w:t>
            </w:r>
          </w:p>
        </w:tc>
      </w:tr>
      <w:tr>
        <w:trPr>
          <w:trHeight w:hRule="atLeast" w:val="839"/>
        </w:trPr>
        <w:tc>
          <w:tcPr>
            <w:tcW w:type="dxa" w:w="70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E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jc w:val="center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25 </w:t>
            </w:r>
          </w:p>
        </w:tc>
        <w:tc>
          <w:tcPr>
            <w:tcW w:type="dxa" w:w="4115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7F070000">
            <w:pPr>
              <w:pStyle w:val="Style_2"/>
              <w:widowControl w:val="1"/>
              <w:numPr>
                <w:ilvl w:val="0"/>
                <w:numId w:val="0"/>
              </w:numPr>
              <w:spacing w:after="200" w:before="0"/>
              <w:ind w:firstLine="0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Транспортные расходы (на 1 км пути)</w:t>
            </w:r>
          </w:p>
        </w:tc>
        <w:tc>
          <w:tcPr>
            <w:tcW w:type="dxa" w:w="552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80070000">
            <w:pPr>
              <w:pStyle w:val="Style_4"/>
              <w:widowControl w:val="1"/>
              <w:numPr>
                <w:ilvl w:val="0"/>
                <w:numId w:val="28"/>
              </w:numPr>
              <w:tabs>
                <w:tab w:leader="none" w:pos="70" w:val="left"/>
                <w:tab w:leader="none" w:pos="708" w:val="clear"/>
              </w:tabs>
              <w:spacing w:after="120" w:before="0"/>
              <w:ind w:hanging="357"/>
              <w:rPr>
                <w:sz w:val="26"/>
              </w:rPr>
            </w:pPr>
            <w:r>
              <w:rPr>
                <w:sz w:val="26"/>
              </w:rPr>
              <w:t>Обеспечение доставки специалистов Исполнителя до объектов Калининградского филиала  ПАО «Ростелеком» в г. Калининграде и Калининградской области.</w:t>
            </w:r>
          </w:p>
        </w:tc>
      </w:tr>
    </w:tbl>
    <w:p w14:paraId="81070000">
      <w:pPr>
        <w:pStyle w:val="Style_4"/>
        <w:widowControl w:val="1"/>
        <w:numPr>
          <w:ilvl w:val="0"/>
          <w:numId w:val="0"/>
        </w:numPr>
        <w:spacing w:after="120" w:before="120"/>
        <w:ind w:firstLine="0"/>
        <w:jc w:val="center"/>
        <w:rPr>
          <w:b w:val="1"/>
          <w:sz w:val="26"/>
        </w:rPr>
      </w:pPr>
    </w:p>
    <w:p w14:paraId="82070000">
      <w:pPr>
        <w:pStyle w:val="Style_4"/>
        <w:widowControl w:val="1"/>
        <w:numPr>
          <w:ilvl w:val="0"/>
          <w:numId w:val="0"/>
        </w:numPr>
        <w:spacing w:after="120" w:before="120"/>
        <w:ind w:firstLine="0"/>
        <w:jc w:val="center"/>
        <w:rPr>
          <w:b w:val="1"/>
          <w:sz w:val="26"/>
        </w:rPr>
      </w:pPr>
      <w:r>
        <w:rPr>
          <w:b w:val="1"/>
          <w:sz w:val="26"/>
        </w:rPr>
        <w:t>8</w:t>
      </w:r>
      <w:r>
        <w:rPr>
          <w:b w:val="1"/>
          <w:sz w:val="26"/>
        </w:rPr>
        <w:t>. Требования по техническому обеспечению</w:t>
      </w:r>
    </w:p>
    <w:p w14:paraId="83070000">
      <w:pPr>
        <w:pStyle w:val="Style_4"/>
        <w:widowControl w:val="1"/>
        <w:spacing w:after="120" w:before="120"/>
        <w:ind/>
        <w:jc w:val="both"/>
        <w:rPr>
          <w:color w:val="0000CC"/>
          <w:sz w:val="26"/>
        </w:rPr>
      </w:pPr>
      <w:r>
        <w:rPr>
          <w:i w:val="1"/>
          <w:color w:val="0000CC"/>
          <w:sz w:val="26"/>
          <w:u w:val="single"/>
        </w:rPr>
        <w:t>Заказчик предъявляет Исполнителю следующие Требования по техническому обеспечению договора, имеющие существенное значение для заключения, исполнения и прекращения настоящего Договора</w:t>
      </w:r>
      <w:r>
        <w:rPr>
          <w:color w:val="0000CC"/>
          <w:sz w:val="26"/>
        </w:rPr>
        <w:t>:</w:t>
      </w:r>
    </w:p>
    <w:p w14:paraId="8407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color w:val="0000CC"/>
          <w:sz w:val="26"/>
        </w:rPr>
      </w:pPr>
      <w:r>
        <w:rPr>
          <w:rFonts w:ascii="Times New Roman" w:hAnsi="Times New Roman"/>
          <w:sz w:val="26"/>
        </w:rPr>
        <w:t>8</w:t>
      </w:r>
      <w:r>
        <w:rPr>
          <w:rFonts w:ascii="Times New Roman" w:hAnsi="Times New Roman"/>
          <w:sz w:val="26"/>
        </w:rPr>
        <w:t>.1.</w:t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i w:val="1"/>
          <w:color w:val="0000CC"/>
          <w:sz w:val="26"/>
        </w:rPr>
        <w:t>Наличие квалифицированного технического персонала по обслуживанию технических систем охраны (ТСО):</w:t>
      </w:r>
    </w:p>
    <w:p w14:paraId="8507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8.</w:t>
      </w:r>
      <w:r>
        <w:rPr>
          <w:rFonts w:ascii="Times New Roman" w:hAnsi="Times New Roman"/>
          <w:sz w:val="26"/>
        </w:rPr>
        <w:t>1.1.</w:t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i w:val="1"/>
          <w:color w:val="0000CC"/>
          <w:sz w:val="26"/>
          <w:u w:val="single"/>
        </w:rPr>
        <w:t xml:space="preserve">Системы охранной сигнализации на базе ПАК «Орион», «Орион ПРО», </w:t>
      </w:r>
      <w:r>
        <w:rPr>
          <w:rFonts w:ascii="Times New Roman" w:hAnsi="Times New Roman"/>
          <w:i w:val="1"/>
          <w:color w:val="0000CC"/>
          <w:sz w:val="26"/>
          <w:u w:val="single"/>
        </w:rPr>
        <w:t xml:space="preserve">периметровой охранно-тревожной сигнализации на базе </w:t>
      </w:r>
      <w:r>
        <w:rPr>
          <w:rFonts w:ascii="Times New Roman" w:hAnsi="Times New Roman"/>
          <w:i w:val="1"/>
          <w:color w:val="0000CC"/>
          <w:sz w:val="26"/>
          <w:u w:val="single"/>
        </w:rPr>
        <w:t>ПАК «Орион», оборудовании НПФ «Болид», DSC, ПАК «Navigard»:</w:t>
      </w:r>
    </w:p>
    <w:p w14:paraId="86070000">
      <w:pPr>
        <w:pStyle w:val="Style_9"/>
        <w:widowControl w:val="1"/>
        <w:numPr>
          <w:ilvl w:val="0"/>
          <w:numId w:val="0"/>
        </w:numPr>
        <w:spacing w:after="0" w:before="0" w:line="240" w:lineRule="auto"/>
        <w:ind w:firstLine="567"/>
      </w:pPr>
      <w:r>
        <w:t>8</w:t>
      </w:r>
      <w:r>
        <w:t>.1.1.1.</w:t>
      </w:r>
      <w:r>
        <w:tab/>
      </w:r>
      <w:r>
        <w:t xml:space="preserve">Наличие у организации Исполнителя </w:t>
      </w:r>
      <w:r>
        <w:rPr>
          <w:i w:val="1"/>
          <w:color w:val="0000CC"/>
        </w:rPr>
        <w:t>сертификации по направлению «Охранная сигнализация» компании-производителя приборов охранной сигнализации ЗАО НВП «Болид»</w:t>
      </w:r>
      <w:r>
        <w:t xml:space="preserve">. </w:t>
      </w:r>
      <w:r>
        <w:rPr>
          <w:u w:val="single"/>
        </w:rPr>
        <w:t>Сертификация организации</w:t>
      </w:r>
      <w:r>
        <w:t xml:space="preserve"> по направлению "Охранная сигнализация" компании-производителя приборов охранной сигнализации ЗАО НВП "Болид" </w:t>
      </w:r>
      <w:r>
        <w:rPr>
          <w:u w:val="single"/>
        </w:rPr>
        <w:t xml:space="preserve">подтверждается скриншотом соответствующей страницы с сайта ЗАО НВП "Болид»,  </w:t>
      </w:r>
      <w:r>
        <w:rPr>
          <w:i w:val="1"/>
          <w:color w:val="0000CC"/>
          <w:u w:val="single"/>
        </w:rPr>
        <w:t>сертификации по направлению «Охранная сигнализация» компании-производителя приборов охранной сигнализации «Navigard».</w:t>
      </w:r>
    </w:p>
    <w:p w14:paraId="87070000">
      <w:pPr>
        <w:pStyle w:val="Style_9"/>
        <w:widowControl w:val="1"/>
        <w:numPr>
          <w:ilvl w:val="0"/>
          <w:numId w:val="0"/>
        </w:numPr>
        <w:spacing w:after="0" w:before="0" w:line="240" w:lineRule="auto"/>
        <w:ind w:firstLine="567"/>
      </w:pPr>
      <w:r>
        <w:t>8</w:t>
      </w:r>
      <w:r>
        <w:t>.2.1.2.</w:t>
      </w:r>
      <w:r>
        <w:tab/>
      </w:r>
      <w:r>
        <w:t xml:space="preserve">Наличие у специалиста/(ов) Исполнителя </w:t>
      </w:r>
      <w:r>
        <w:rPr>
          <w:i w:val="1"/>
          <w:color w:val="0000CC"/>
        </w:rPr>
        <w:t>аттестации компании-производителя приборов охранной сигнализации ЗАО НВП «Болид»</w:t>
      </w:r>
      <w:r>
        <w:rPr>
          <w:color w:val="0000CC"/>
        </w:rPr>
        <w:t xml:space="preserve"> </w:t>
      </w:r>
      <w:r>
        <w:t xml:space="preserve">по пусконаладке, по проектированию систем охранной (охранно-пожарной) сигнализации на базе ИСО "Орион" (ИСО "Орион Про") </w:t>
      </w:r>
      <w:r>
        <w:rPr>
          <w:i w:val="1"/>
          <w:color w:val="0000CC"/>
        </w:rPr>
        <w:t>не менее 2 (двух) специалистов,</w:t>
      </w:r>
      <w:r>
        <w:t xml:space="preserve"> подтверждается копиями </w:t>
      </w:r>
      <w:r>
        <w:rPr>
          <w:u w:val="single"/>
        </w:rPr>
        <w:t>Квалификационных аттестатов</w:t>
      </w:r>
      <w:r>
        <w:t xml:space="preserve"> ЗАО НВП "Болид", подтверждающих квалификацию, персонально на каждого из заявленных специалистов.</w:t>
      </w:r>
    </w:p>
    <w:p w14:paraId="88070000">
      <w:pPr>
        <w:pStyle w:val="Style_9"/>
        <w:widowControl w:val="1"/>
        <w:numPr>
          <w:ilvl w:val="0"/>
          <w:numId w:val="0"/>
        </w:numPr>
        <w:spacing w:after="0" w:before="0" w:line="240" w:lineRule="auto"/>
        <w:ind w:firstLine="567"/>
      </w:pPr>
      <w:r>
        <w:t>8</w:t>
      </w:r>
      <w:r>
        <w:t>.2.1.3.</w:t>
      </w:r>
      <w:r>
        <w:tab/>
      </w:r>
      <w:r>
        <w:t xml:space="preserve">Исполнитель обязан иметь </w:t>
      </w:r>
      <w:r>
        <w:rPr>
          <w:i w:val="1"/>
          <w:color w:val="0000CC"/>
        </w:rPr>
        <w:t xml:space="preserve">сертификаты, аттестаты на прохождение специалистами Исполнителя обучения по системам на базе ПАК «Орион», «Орион ПРО», не менее 2 (двух) специалистов. </w:t>
      </w:r>
    </w:p>
    <w:p w14:paraId="89070000">
      <w:pPr>
        <w:pStyle w:val="Style_9"/>
        <w:widowControl w:val="1"/>
        <w:numPr>
          <w:ilvl w:val="0"/>
          <w:numId w:val="0"/>
        </w:numPr>
        <w:spacing w:after="0" w:before="0" w:line="240" w:lineRule="auto"/>
        <w:ind w:firstLine="567"/>
      </w:pPr>
      <w:r>
        <w:t xml:space="preserve">В соответствии с паспортами оборудования </w:t>
      </w:r>
      <w:r>
        <w:t>Bolid</w:t>
      </w:r>
      <w:r>
        <w:t>, техническое обслуживание (ТО) указанного оборудования должно проводиться в соответствии с «Методическим пособием по ТО систем пожарной сигнализации и СОУЭ в ИСО «Орион». В указанном Методическом пособии в разделе 2.4.2. Требование к персоналу обслуживающей организации указано, что работы по ТО должен выполнять персонал в количестве не менее 2-х человек, изучивший документацию на обслуживаемые системы.</w:t>
      </w:r>
    </w:p>
    <w:p w14:paraId="8A070000">
      <w:pPr>
        <w:pStyle w:val="Style_9"/>
        <w:widowControl w:val="1"/>
        <w:numPr>
          <w:ilvl w:val="0"/>
          <w:numId w:val="0"/>
        </w:numPr>
        <w:tabs>
          <w:tab w:leader="none" w:pos="708" w:val="clear"/>
          <w:tab w:leader="none" w:pos="993" w:val="left"/>
        </w:tabs>
        <w:spacing w:after="0" w:before="0" w:line="240" w:lineRule="auto"/>
        <w:ind w:firstLine="567"/>
      </w:pPr>
    </w:p>
    <w:p w14:paraId="8B07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color w:themeColor="text1" w:val="000000"/>
          <w:sz w:val="26"/>
        </w:rPr>
      </w:pPr>
      <w:r>
        <w:rPr>
          <w:rFonts w:ascii="Times New Roman" w:hAnsi="Times New Roman"/>
          <w:sz w:val="26"/>
        </w:rPr>
        <w:t>8</w:t>
      </w:r>
      <w:r>
        <w:rPr>
          <w:rFonts w:ascii="Times New Roman" w:hAnsi="Times New Roman"/>
          <w:sz w:val="26"/>
        </w:rPr>
        <w:t>.2.</w:t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i w:val="1"/>
          <w:color w:val="0000CC"/>
          <w:sz w:val="26"/>
        </w:rPr>
        <w:t xml:space="preserve">Наличие </w:t>
      </w:r>
      <w:r>
        <w:rPr>
          <w:rFonts w:ascii="Times New Roman" w:hAnsi="Times New Roman"/>
          <w:i w:val="1"/>
          <w:color w:val="0000CC"/>
          <w:sz w:val="26"/>
        </w:rPr>
        <w:t>квалифицированного оперативно-ремонтного</w:t>
      </w:r>
      <w:r>
        <w:rPr>
          <w:rFonts w:ascii="Times New Roman" w:hAnsi="Times New Roman"/>
          <w:color w:val="0000CC"/>
          <w:sz w:val="26"/>
        </w:rPr>
        <w:t xml:space="preserve"> </w:t>
      </w:r>
      <w:r>
        <w:rPr>
          <w:rFonts w:ascii="Times New Roman" w:hAnsi="Times New Roman"/>
          <w:i w:val="1"/>
          <w:color w:val="0000CC"/>
          <w:sz w:val="26"/>
        </w:rPr>
        <w:t>персонала с группой по электробезопасности с допуском не ниже 1000 В не менее 2 (двух) человек</w:t>
      </w:r>
      <w:r>
        <w:rPr>
          <w:rFonts w:ascii="Times New Roman" w:hAnsi="Times New Roman"/>
          <w:sz w:val="26"/>
        </w:rPr>
        <w:t xml:space="preserve"> подтверждается Удостоверениями о</w:t>
      </w:r>
      <w:r>
        <w:t xml:space="preserve"> </w:t>
      </w:r>
      <w:r>
        <w:rPr>
          <w:rFonts w:ascii="Times New Roman" w:hAnsi="Times New Roman"/>
          <w:sz w:val="26"/>
        </w:rPr>
        <w:t>результатах проверки знаний нормативных документов по 3 группе электробезопасности (копии) и Протоколами проверки знаний правил работы в электроустановках (копии), заверенными отраслевой территориальной комиссией Ростехнадзора.</w:t>
      </w:r>
    </w:p>
    <w:p w14:paraId="8C07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color w:themeColor="text1" w:val="000000"/>
          <w:sz w:val="26"/>
        </w:rPr>
        <w:t>8</w:t>
      </w:r>
      <w:r>
        <w:rPr>
          <w:rFonts w:ascii="Times New Roman" w:hAnsi="Times New Roman"/>
          <w:color w:themeColor="text1" w:val="000000"/>
          <w:sz w:val="26"/>
        </w:rPr>
        <w:t>.4.</w:t>
      </w:r>
      <w:r>
        <w:rPr>
          <w:rFonts w:ascii="Times New Roman" w:hAnsi="Times New Roman"/>
          <w:color w:themeColor="text1" w:val="000000"/>
          <w:sz w:val="26"/>
        </w:rPr>
        <w:tab/>
      </w:r>
      <w:r>
        <w:rPr>
          <w:rFonts w:ascii="Times New Roman" w:hAnsi="Times New Roman"/>
          <w:i w:val="1"/>
          <w:color w:val="0000CC"/>
          <w:sz w:val="26"/>
        </w:rPr>
        <w:t>Наличие не менее 2 (двух) специалистов, аттестованного не ниже 2 группы допуска к работам на высоте</w:t>
      </w:r>
      <w:r>
        <w:rPr>
          <w:rFonts w:ascii="Times New Roman" w:hAnsi="Times New Roman"/>
          <w:sz w:val="26"/>
        </w:rPr>
        <w:t>, подтверждается копиями удостоверений о прохождении обучения безопасным методам и приемам выполнения работ на высоте не ниже 2 группы, Копии Удостоверений и Протоколов по проверке знаний правил работы на высоте, заверенные руководителем образовательной организации, имеющей соответствующую лицензию и программу обучения;</w:t>
      </w:r>
    </w:p>
    <w:p w14:paraId="8D070000">
      <w:pPr>
        <w:pStyle w:val="Style_9"/>
        <w:widowControl w:val="1"/>
        <w:numPr>
          <w:ilvl w:val="0"/>
          <w:numId w:val="0"/>
        </w:numPr>
        <w:spacing w:after="0" w:before="0" w:line="240" w:lineRule="auto"/>
        <w:ind w:firstLine="567"/>
      </w:pPr>
      <w:r>
        <w:t>8</w:t>
      </w:r>
      <w:r>
        <w:t>.5.</w:t>
      </w:r>
      <w:r>
        <w:tab/>
      </w:r>
      <w:r>
        <w:rPr>
          <w:i w:val="1"/>
          <w:color w:val="0000CC"/>
        </w:rPr>
        <w:t>Наличие опыта работы с системами технических средств охраны – системой охранной сигнализации (ОС) на базе ПАК «Орион», «Орион ПРО», , оборудовании НПФ «Болид», «Navigard»</w:t>
      </w:r>
      <w:r>
        <w:t>.</w:t>
      </w:r>
    </w:p>
    <w:p w14:paraId="8E07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sz w:val="26"/>
          <w:u w:val="single"/>
        </w:rPr>
      </w:pPr>
      <w:r>
        <w:rPr>
          <w:rFonts w:ascii="Times New Roman" w:hAnsi="Times New Roman"/>
          <w:sz w:val="26"/>
          <w:u w:val="single"/>
        </w:rPr>
        <w:t>Наличие опыта исполнения договоров на сумму не менее 5 млн. руб с НДС на выполнение работ по технической поддержке, техническому обслуживанию и текущему ремонту систем ОС, ОТС, СКУД.</w:t>
      </w:r>
    </w:p>
    <w:p w14:paraId="8F070000">
      <w:pPr>
        <w:pStyle w:val="Style_9"/>
        <w:widowControl w:val="1"/>
        <w:numPr>
          <w:ilvl w:val="0"/>
          <w:numId w:val="0"/>
        </w:numPr>
        <w:spacing w:after="0" w:before="0" w:line="240" w:lineRule="auto"/>
        <w:ind w:firstLine="567"/>
      </w:pPr>
      <w:r>
        <w:rPr>
          <w:u w:val="single"/>
        </w:rPr>
        <w:t>Подтверждается Исполнителем – Победителем копиями исполненных договоров (соглашений), а также соответствующие копии актов сдачи-приемки выполнения работ, оказания услуг, копии платежных поручений по оказанию услуг согласно предмету закупочной процедуры, заключенных за последние 12 (двенадцать) месяцев, предшествующие дате размещения извещения о проведении закупки</w:t>
      </w:r>
      <w:r>
        <w:t xml:space="preserve">. </w:t>
      </w:r>
      <w:r>
        <w:rPr>
          <w:u w:val="single"/>
        </w:rPr>
        <w:t xml:space="preserve">По договорам, заключенным с ПАО Ростелеком, необходимо предоставление копий договоров и актов выполненных работ, предоставление платежных поручений не требуется В случае предоставления копий выполненных комплексных договоров на техническое обслуживание систем безопасности, в расчете выделить отдельной строкой сумму выполненных работ по техническому обслуживанию системы охранной сигнализации (далее – ОС)  на базе на базе ПАК «Орион», «Орион ПРО», охранно-тревожной сигнализации  (далее – ОТС) , оборудовании НПФ «Болид», систем контроля и управления доступом (далее – СКУД)  на базе ПАК «Болид». Информация о количестве заключенных и исполненных контрактов/договоров предоставляется. </w:t>
      </w:r>
    </w:p>
    <w:p w14:paraId="90070000">
      <w:pPr>
        <w:pStyle w:val="Style_4"/>
        <w:widowControl w:val="1"/>
        <w:spacing w:after="120" w:before="120"/>
        <w:ind/>
        <w:jc w:val="center"/>
        <w:rPr>
          <w:sz w:val="26"/>
        </w:rPr>
      </w:pPr>
      <w:r>
        <w:rPr>
          <w:b w:val="1"/>
          <w:sz w:val="26"/>
        </w:rPr>
        <w:t>9</w:t>
      </w:r>
      <w:r>
        <w:rPr>
          <w:b w:val="1"/>
          <w:sz w:val="26"/>
        </w:rPr>
        <w:t>.</w:t>
      </w:r>
      <w:r>
        <w:rPr>
          <w:sz w:val="26"/>
        </w:rPr>
        <w:t xml:space="preserve">  </w:t>
      </w:r>
      <w:r>
        <w:rPr>
          <w:b w:val="1"/>
          <w:sz w:val="26"/>
        </w:rPr>
        <w:t>Требование к Исполнителю</w:t>
      </w:r>
    </w:p>
    <w:p w14:paraId="9107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9</w:t>
      </w:r>
      <w:r>
        <w:rPr>
          <w:rFonts w:ascii="Times New Roman" w:hAnsi="Times New Roman"/>
          <w:sz w:val="26"/>
        </w:rPr>
        <w:t xml:space="preserve">.1. </w:t>
      </w:r>
      <w:r>
        <w:rPr>
          <w:rFonts w:ascii="Times New Roman" w:hAnsi="Times New Roman"/>
          <w:i w:val="1"/>
          <w:color w:val="0000CC"/>
          <w:sz w:val="26"/>
        </w:rPr>
        <w:t xml:space="preserve">Провести, совместно с представителем Заказчика, предварительное обследования объектов, </w:t>
      </w:r>
      <w:r>
        <w:rPr>
          <w:rFonts w:ascii="Times New Roman" w:hAnsi="Times New Roman"/>
          <w:sz w:val="26"/>
        </w:rPr>
        <w:t>согласно Перечню объектов, п.7 настоящего Технического задания, на предмет актуализации состояния технической оснащенности объектов Калининградского</w:t>
      </w:r>
      <w:r>
        <w:rPr>
          <w:rFonts w:ascii="Times New Roman" w:hAnsi="Times New Roman"/>
          <w:sz w:val="26"/>
          <w:highlight w:val="white"/>
        </w:rPr>
        <w:t xml:space="preserve"> филиала ПАО «Ростелеком», расположенных в г. Калининграде и Калининградской области</w:t>
      </w:r>
      <w:r>
        <w:rPr>
          <w:rFonts w:ascii="Times New Roman" w:hAnsi="Times New Roman"/>
          <w:sz w:val="26"/>
        </w:rPr>
        <w:t>. Предварительное обследование объектов должно быть проведено в течение первого месяца оказания услуг по Договору.</w:t>
      </w:r>
    </w:p>
    <w:p w14:paraId="92070000">
      <w:pPr>
        <w:pStyle w:val="Style_2"/>
        <w:widowControl w:val="1"/>
        <w:spacing w:after="0" w:before="0" w:line="240" w:lineRule="auto"/>
        <w:ind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i w:val="1"/>
          <w:color w:val="0000CC"/>
          <w:sz w:val="26"/>
        </w:rPr>
        <w:t>По результатам обследования необходимо оформить Акты технической оснащенности по форме Приложения №3 Технического задания</w:t>
      </w:r>
      <w:r>
        <w:rPr>
          <w:rFonts w:ascii="Times New Roman" w:hAnsi="Times New Roman"/>
          <w:sz w:val="26"/>
        </w:rPr>
        <w:t>.</w:t>
      </w:r>
    </w:p>
    <w:p w14:paraId="93070000">
      <w:pPr>
        <w:pStyle w:val="Style_2"/>
        <w:widowControl w:val="1"/>
        <w:spacing w:after="0" w:before="0" w:line="240" w:lineRule="auto"/>
        <w:ind/>
        <w:jc w:val="both"/>
        <w:rPr>
          <w:rFonts w:ascii="Times New Roman" w:hAnsi="Times New Roman"/>
          <w:sz w:val="16"/>
        </w:rPr>
      </w:pPr>
    </w:p>
    <w:p w14:paraId="9407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9</w:t>
      </w:r>
      <w:r>
        <w:rPr>
          <w:rFonts w:ascii="Times New Roman" w:hAnsi="Times New Roman"/>
          <w:sz w:val="26"/>
        </w:rPr>
        <w:t xml:space="preserve">.2. </w:t>
      </w:r>
      <w:r>
        <w:rPr>
          <w:rFonts w:ascii="Times New Roman" w:hAnsi="Times New Roman"/>
          <w:i w:val="1"/>
          <w:color w:val="0000CC"/>
          <w:sz w:val="26"/>
        </w:rPr>
        <w:t>В течение первого месяца выполнения работ по Договору Исполнитель обязан за свой счет изготовить и разместить на объектах Заказчика, согласно Перечня объектов, Журналы проведения технической поддержки, технического обслуживания и устранения неисправностей систем ТСО на объектах гфилиала (Приложения № 2 к Техническому заданию)</w:t>
      </w:r>
      <w:r>
        <w:rPr>
          <w:rFonts w:ascii="Times New Roman" w:hAnsi="Times New Roman"/>
          <w:sz w:val="26"/>
        </w:rPr>
        <w:t>.</w:t>
      </w:r>
    </w:p>
    <w:p w14:paraId="95070000">
      <w:pPr>
        <w:pStyle w:val="Style_2"/>
        <w:widowControl w:val="1"/>
        <w:spacing w:after="120" w:before="120" w:line="240" w:lineRule="auto"/>
        <w:ind/>
        <w:jc w:val="center"/>
        <w:rPr>
          <w:rFonts w:ascii="Times New Roman" w:hAnsi="Times New Roman"/>
          <w:b w:val="1"/>
          <w:sz w:val="26"/>
        </w:rPr>
      </w:pPr>
      <w:r>
        <w:rPr>
          <w:rFonts w:ascii="Times New Roman" w:hAnsi="Times New Roman"/>
          <w:b w:val="1"/>
          <w:sz w:val="26"/>
        </w:rPr>
        <w:t>1</w:t>
      </w:r>
      <w:r>
        <w:rPr>
          <w:rFonts w:ascii="Times New Roman" w:hAnsi="Times New Roman"/>
          <w:b w:val="1"/>
          <w:sz w:val="26"/>
        </w:rPr>
        <w:t>0</w:t>
      </w:r>
      <w:r>
        <w:rPr>
          <w:rFonts w:ascii="Times New Roman" w:hAnsi="Times New Roman"/>
          <w:b w:val="1"/>
          <w:sz w:val="26"/>
        </w:rPr>
        <w:t>. Срок гарантии составляет:</w:t>
      </w:r>
    </w:p>
    <w:p w14:paraId="96070000">
      <w:pPr>
        <w:pStyle w:val="Style_2"/>
        <w:widowControl w:val="1"/>
        <w:spacing w:after="0" w:before="0" w:line="240" w:lineRule="auto"/>
        <w:ind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- на результат Работ – 6 (шесть) месяцев с даты подписания Акта приемки выполненных работ Исполнителем и Заказчиком (в случае если Акт подписан с замечаниями – с даты подписания Сторонами акта устранения недостатков);</w:t>
      </w:r>
    </w:p>
    <w:p w14:paraId="97070000">
      <w:pPr>
        <w:pStyle w:val="Style_2"/>
        <w:widowControl w:val="1"/>
        <w:spacing w:after="0" w:before="0" w:line="240" w:lineRule="auto"/>
        <w:ind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- на Материалы и Оборудование, используемые и предоставляемые при выполнении Работ – срок, равный гарантийному сроку, предоставляемому изготовителем соответствующего материала, но не менее 6 месяцев.</w:t>
      </w:r>
    </w:p>
    <w:p w14:paraId="98070000">
      <w:pPr>
        <w:pStyle w:val="Style_2"/>
        <w:widowControl w:val="1"/>
        <w:spacing w:after="0" w:before="0" w:line="240" w:lineRule="auto"/>
        <w:ind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Гарантийный срок при устранении недостатков Исполнителем продлевается соответственно на период, когда Объект не мог нормально эксплуатироваться вследствие недостатков, за которые отвечает Исполнитель и фиксируется подписанием соответствующего акта с двух сторон.</w:t>
      </w:r>
    </w:p>
    <w:p w14:paraId="99070000">
      <w:pPr>
        <w:pStyle w:val="Style_2"/>
        <w:widowControl w:val="1"/>
        <w:tabs>
          <w:tab w:leader="none" w:pos="708" w:val="clear"/>
          <w:tab w:leader="none" w:pos="1276" w:val="left"/>
          <w:tab w:leader="none" w:pos="2268" w:val="left"/>
          <w:tab w:leader="none" w:pos="2694" w:val="left"/>
        </w:tabs>
        <w:spacing w:after="120" w:before="120" w:line="240" w:lineRule="auto"/>
        <w:ind/>
        <w:jc w:val="center"/>
        <w:rPr>
          <w:rFonts w:ascii="Times New Roman" w:hAnsi="Times New Roman"/>
          <w:b w:val="1"/>
          <w:sz w:val="26"/>
        </w:rPr>
      </w:pPr>
      <w:r>
        <w:rPr>
          <w:rFonts w:ascii="Times New Roman" w:hAnsi="Times New Roman"/>
          <w:b w:val="1"/>
          <w:sz w:val="26"/>
        </w:rPr>
        <w:t>1</w:t>
      </w:r>
      <w:r>
        <w:rPr>
          <w:rFonts w:ascii="Times New Roman" w:hAnsi="Times New Roman"/>
          <w:b w:val="1"/>
          <w:sz w:val="26"/>
        </w:rPr>
        <w:t>1</w:t>
      </w:r>
      <w:r>
        <w:rPr>
          <w:rFonts w:ascii="Times New Roman" w:hAnsi="Times New Roman"/>
          <w:b w:val="1"/>
          <w:sz w:val="26"/>
        </w:rPr>
        <w:t>.Срок оказания услуг технического обслуживания</w:t>
      </w:r>
    </w:p>
    <w:p w14:paraId="9A070000">
      <w:pPr>
        <w:pStyle w:val="Style_2"/>
        <w:widowControl w:val="1"/>
        <w:tabs>
          <w:tab w:leader="none" w:pos="708" w:val="clear"/>
          <w:tab w:leader="none" w:pos="1276" w:val="left"/>
          <w:tab w:leader="none" w:pos="2268" w:val="left"/>
          <w:tab w:leader="none" w:pos="2694" w:val="left"/>
        </w:tabs>
        <w:spacing w:after="200" w:before="120"/>
        <w:ind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Услуги по техническому обслуживанию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6"/>
        </w:rPr>
        <w:t>систем охранной сигнализации, установленных на объектах Калининградского</w:t>
      </w:r>
      <w:r>
        <w:rPr>
          <w:rFonts w:ascii="Times New Roman" w:hAnsi="Times New Roman"/>
          <w:sz w:val="26"/>
          <w:highlight w:val="white"/>
        </w:rPr>
        <w:t xml:space="preserve"> филиала ПАО «Ростелеком», расположенных в г. Калининграде и Калининградской области</w:t>
      </w:r>
      <w:r>
        <w:rPr>
          <w:rFonts w:ascii="Times New Roman" w:hAnsi="Times New Roman"/>
          <w:sz w:val="26"/>
        </w:rPr>
        <w:t xml:space="preserve"> оказываются ежемесячно в течение 24 календарных месяцев. Начало оказания Услуг – первое число месяца, следующего за датой заключения договора.</w:t>
      </w:r>
    </w:p>
    <w:p w14:paraId="9B070000">
      <w:pPr>
        <w:pStyle w:val="Style_2"/>
        <w:widowControl w:val="1"/>
        <w:tabs>
          <w:tab w:leader="none" w:pos="708" w:val="clear"/>
          <w:tab w:leader="none" w:pos="1276" w:val="left"/>
          <w:tab w:leader="none" w:pos="2268" w:val="left"/>
          <w:tab w:leader="none" w:pos="2694" w:val="left"/>
        </w:tabs>
        <w:spacing w:after="0" w:before="0"/>
        <w:ind/>
        <w:jc w:val="both"/>
        <w:rPr>
          <w:rFonts w:ascii="Times New Roman" w:hAnsi="Times New Roman"/>
          <w:sz w:val="26"/>
        </w:rPr>
      </w:pPr>
    </w:p>
    <w:p w14:paraId="9C070000">
      <w:pPr>
        <w:pStyle w:val="Style_2"/>
        <w:widowControl w:val="1"/>
        <w:spacing w:after="120" w:before="120" w:line="240" w:lineRule="auto"/>
        <w:ind/>
        <w:jc w:val="center"/>
        <w:rPr>
          <w:rFonts w:ascii="Times New Roman" w:hAnsi="Times New Roman"/>
          <w:b w:val="1"/>
          <w:color w:val="000000"/>
          <w:sz w:val="26"/>
          <w:highlight w:val="white"/>
        </w:rPr>
      </w:pPr>
      <w:r>
        <w:rPr>
          <w:rFonts w:ascii="Times New Roman" w:hAnsi="Times New Roman"/>
          <w:b w:val="1"/>
          <w:sz w:val="26"/>
        </w:rPr>
        <w:t>1</w:t>
      </w:r>
      <w:r>
        <w:rPr>
          <w:rFonts w:ascii="Times New Roman" w:hAnsi="Times New Roman"/>
          <w:b w:val="1"/>
          <w:sz w:val="26"/>
        </w:rPr>
        <w:t>2</w:t>
      </w:r>
      <w:r>
        <w:rPr>
          <w:rFonts w:ascii="Times New Roman" w:hAnsi="Times New Roman"/>
          <w:b w:val="1"/>
          <w:sz w:val="26"/>
        </w:rPr>
        <w:t xml:space="preserve">. </w:t>
      </w:r>
      <w:r>
        <w:rPr>
          <w:rFonts w:ascii="Times New Roman" w:hAnsi="Times New Roman"/>
          <w:b w:val="1"/>
          <w:color w:val="000000"/>
          <w:sz w:val="26"/>
          <w:highlight w:val="white"/>
        </w:rPr>
        <w:t>Приложения к Техническому заданию:</w:t>
      </w:r>
    </w:p>
    <w:p w14:paraId="9D07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color w:val="000000"/>
          <w:sz w:val="26"/>
          <w:highlight w:val="white"/>
        </w:rPr>
      </w:pPr>
    </w:p>
    <w:p w14:paraId="9E07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color w:val="000000"/>
          <w:sz w:val="26"/>
          <w:highlight w:val="white"/>
        </w:rPr>
      </w:pPr>
      <w:r>
        <w:rPr>
          <w:rFonts w:ascii="Times New Roman" w:hAnsi="Times New Roman"/>
          <w:color w:val="000000"/>
          <w:sz w:val="26"/>
          <w:highlight w:val="white"/>
        </w:rPr>
        <w:t>1</w:t>
      </w:r>
      <w:r>
        <w:rPr>
          <w:rFonts w:ascii="Times New Roman" w:hAnsi="Times New Roman"/>
          <w:color w:val="000000"/>
          <w:sz w:val="26"/>
          <w:highlight w:val="white"/>
        </w:rPr>
        <w:t>2</w:t>
      </w:r>
      <w:r>
        <w:rPr>
          <w:rFonts w:ascii="Times New Roman" w:hAnsi="Times New Roman"/>
          <w:color w:val="000000"/>
          <w:sz w:val="26"/>
          <w:highlight w:val="white"/>
        </w:rPr>
        <w:t>.1. Приложение № 1 «Лист ознакомления работников Исполнителя с внутренней документацией Заказчика»;</w:t>
      </w:r>
    </w:p>
    <w:p w14:paraId="9F07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1</w:t>
      </w:r>
      <w:r>
        <w:rPr>
          <w:rFonts w:ascii="Times New Roman" w:hAnsi="Times New Roman"/>
          <w:sz w:val="26"/>
        </w:rPr>
        <w:t>2</w:t>
      </w:r>
      <w:r>
        <w:rPr>
          <w:rFonts w:ascii="Times New Roman" w:hAnsi="Times New Roman"/>
          <w:sz w:val="26"/>
        </w:rPr>
        <w:t>.2. Приложение № 2«Форма Журнала проведения технической поддержки, технического обслуживания и устранения неисправностей систем ТСО на объектах г. Санкт-Петербурга и Ленинградской области.»;</w:t>
      </w:r>
    </w:p>
    <w:p w14:paraId="A007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1</w:t>
      </w:r>
      <w:r>
        <w:rPr>
          <w:rFonts w:ascii="Times New Roman" w:hAnsi="Times New Roman"/>
          <w:sz w:val="26"/>
        </w:rPr>
        <w:t>2</w:t>
      </w:r>
      <w:r>
        <w:rPr>
          <w:rFonts w:ascii="Times New Roman" w:hAnsi="Times New Roman"/>
          <w:sz w:val="26"/>
        </w:rPr>
        <w:t>.3. Приложение № 3 «</w:t>
      </w:r>
      <w:r>
        <w:rPr>
          <w:rFonts w:ascii="Times New Roman" w:hAnsi="Times New Roman"/>
          <w:sz w:val="26"/>
        </w:rPr>
        <w:t xml:space="preserve">Форма </w:t>
      </w:r>
      <w:r>
        <w:rPr>
          <w:rFonts w:ascii="Times New Roman" w:hAnsi="Times New Roman"/>
          <w:sz w:val="26"/>
        </w:rPr>
        <w:t>Акта технической оснащенности технических систем охраны»;</w:t>
      </w:r>
    </w:p>
    <w:p w14:paraId="A1070000">
      <w:pPr>
        <w:pStyle w:val="Style_2"/>
        <w:widowControl w:val="1"/>
        <w:spacing w:after="0" w:before="0"/>
        <w:ind w:firstLine="567"/>
        <w:rPr>
          <w:rFonts w:ascii="Times New Roman" w:hAnsi="Times New Roman"/>
          <w:sz w:val="26"/>
        </w:rPr>
      </w:pPr>
    </w:p>
    <w:p w14:paraId="A2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A3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A4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A5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A6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A7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A8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A9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AA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AB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AC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AD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AE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AF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B0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B1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B2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B3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B4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B5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B6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B7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B8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B9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BA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BB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BC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BD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BE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BF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C0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C1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C2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C3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C4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C5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C6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C7070000">
      <w:pPr>
        <w:pStyle w:val="Style_2"/>
        <w:widowControl w:val="1"/>
        <w:spacing w:after="0" w:before="0"/>
        <w:ind w:firstLine="567"/>
        <w:jc w:val="both"/>
        <w:rPr>
          <w:rFonts w:ascii="Times New Roman" w:hAnsi="Times New Roman"/>
          <w:sz w:val="26"/>
        </w:rPr>
      </w:pPr>
    </w:p>
    <w:p w14:paraId="C807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C907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CA07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CB07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CC07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CD07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CE07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CF07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D007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  <w:r>
        <w:rPr>
          <w:rFonts w:ascii="Times New Roman" w:hAnsi="Times New Roman"/>
          <w:b w:val="1"/>
          <w:sz w:val="26"/>
        </w:rPr>
        <w:t xml:space="preserve">Приложение № 1 к Техническому заданию </w:t>
      </w:r>
    </w:p>
    <w:p w14:paraId="D1070000">
      <w:pPr>
        <w:pStyle w:val="Style_2"/>
        <w:widowControl w:val="1"/>
        <w:spacing w:after="0" w:before="0" w:line="240" w:lineRule="auto"/>
        <w:ind/>
        <w:jc w:val="center"/>
        <w:rPr>
          <w:rFonts w:ascii="Times New Roman" w:hAnsi="Times New Roman"/>
          <w:b w:val="1"/>
          <w:sz w:val="26"/>
        </w:rPr>
      </w:pPr>
    </w:p>
    <w:p w14:paraId="D2070000">
      <w:pPr>
        <w:pStyle w:val="Style_2"/>
        <w:widowControl w:val="1"/>
        <w:spacing w:after="0" w:before="0" w:line="240" w:lineRule="auto"/>
        <w:ind/>
        <w:jc w:val="center"/>
        <w:rPr>
          <w:rFonts w:ascii="Times New Roman" w:hAnsi="Times New Roman"/>
          <w:b w:val="1"/>
          <w:sz w:val="26"/>
        </w:rPr>
      </w:pPr>
      <w:r>
        <w:rPr>
          <w:rFonts w:ascii="Times New Roman" w:hAnsi="Times New Roman"/>
          <w:b w:val="1"/>
          <w:sz w:val="26"/>
        </w:rPr>
        <w:t>Лист ознакомления работников Исполнителя с внутренней документацией Заказчика, регламентирующей режим работы Заказчика и установленный им внутриобъектовый и пропускной режимы на объектах Заказчика</w:t>
      </w:r>
    </w:p>
    <w:p w14:paraId="D3070000">
      <w:pPr>
        <w:pStyle w:val="Style_2"/>
        <w:widowControl w:val="1"/>
        <w:spacing w:after="0" w:before="0" w:line="240" w:lineRule="auto"/>
        <w:ind/>
        <w:jc w:val="center"/>
        <w:rPr>
          <w:rFonts w:ascii="Times New Roman" w:hAnsi="Times New Roman"/>
          <w:b w:val="1"/>
          <w:sz w:val="26"/>
        </w:rPr>
      </w:pPr>
    </w:p>
    <w:p w14:paraId="D4070000">
      <w:pPr>
        <w:pStyle w:val="Style_2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Подписанием настоящего Листа ознакомления работников Исполнителя с внутренней документацией Заказчика, регламентирующей режим работы Заказчика и установленный им внутриобъектовый и пропускной режимы на объектах Заказчика, Стороны констатируют, что Исполнитель (работники Исполнителя, его уполномоченные представители) ознакомлены и до указанных лиц надлежащим образом доведена в доступной форме информация о следующих внутренних документах Заказчика:</w:t>
      </w:r>
    </w:p>
    <w:tbl>
      <w:tblPr>
        <w:tblStyle w:val="Style_7"/>
        <w:tblW w:type="auto" w:w="0"/>
        <w:jc w:val="left"/>
        <w:tblInd w:type="dxa" w:w="0"/>
        <w:tblLayout w:type="fixed"/>
        <w:tblCellMar>
          <w:top w:type="dxa" w:w="0"/>
          <w:bottom w:type="dxa" w:w="0"/>
        </w:tblCellMar>
      </w:tblPr>
      <w:tblGrid>
        <w:gridCol w:w="671"/>
        <w:gridCol w:w="5249"/>
        <w:gridCol w:w="2125"/>
        <w:gridCol w:w="1523"/>
      </w:tblGrid>
      <w:tr>
        <w:tc>
          <w:tcPr>
            <w:tcW w:type="dxa" w:w="671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D5070000">
            <w:pPr>
              <w:pStyle w:val="Style_2"/>
              <w:keepNext w:val="1"/>
              <w:keepLines w:val="1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  <w:r>
              <w:rPr>
                <w:rFonts w:ascii="Times New Roman" w:hAnsi="Times New Roman"/>
                <w:b w:val="1"/>
                <w:sz w:val="26"/>
              </w:rPr>
              <w:t xml:space="preserve">№ </w:t>
            </w:r>
            <w:r>
              <w:rPr>
                <w:rFonts w:ascii="Times New Roman" w:hAnsi="Times New Roman"/>
                <w:b w:val="1"/>
                <w:sz w:val="26"/>
              </w:rPr>
              <w:t>п\п</w:t>
            </w:r>
          </w:p>
        </w:tc>
        <w:tc>
          <w:tcPr>
            <w:tcW w:type="dxa" w:w="5249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D6070000">
            <w:pPr>
              <w:pStyle w:val="Style_2"/>
              <w:keepNext w:val="1"/>
              <w:keepLines w:val="1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  <w:r>
              <w:rPr>
                <w:rFonts w:ascii="Times New Roman" w:hAnsi="Times New Roman"/>
                <w:b w:val="1"/>
                <w:sz w:val="26"/>
              </w:rPr>
              <w:t>Наименование ВНД</w:t>
            </w:r>
            <w:r>
              <w:rPr>
                <w:rFonts w:ascii="Times New Roman" w:hAnsi="Times New Roman"/>
                <w:b w:val="1"/>
                <w:sz w:val="26"/>
              </w:rPr>
              <w:t xml:space="preserve"> </w:t>
            </w:r>
            <w:r>
              <w:rPr>
                <w:rFonts w:ascii="Times New Roman" w:hAnsi="Times New Roman"/>
                <w:b w:val="1"/>
                <w:sz w:val="26"/>
              </w:rPr>
              <w:t>Заказчика</w:t>
            </w:r>
          </w:p>
        </w:tc>
        <w:tc>
          <w:tcPr>
            <w:tcW w:type="dxa" w:w="2125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D7070000">
            <w:pPr>
              <w:pStyle w:val="Style_2"/>
              <w:keepNext w:val="1"/>
              <w:keepLines w:val="1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  <w:r>
              <w:rPr>
                <w:rFonts w:ascii="Times New Roman" w:hAnsi="Times New Roman"/>
                <w:b w:val="1"/>
                <w:sz w:val="26"/>
              </w:rPr>
              <w:t>Должностное лицо Исполнителя</w:t>
            </w:r>
          </w:p>
          <w:p w14:paraId="D8070000">
            <w:pPr>
              <w:pStyle w:val="Style_2"/>
              <w:keepNext w:val="1"/>
              <w:keepLines w:val="1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  <w:r>
              <w:rPr>
                <w:rFonts w:ascii="Times New Roman" w:hAnsi="Times New Roman"/>
                <w:b w:val="1"/>
                <w:sz w:val="26"/>
              </w:rPr>
              <w:t xml:space="preserve"> </w:t>
            </w:r>
            <w:r>
              <w:rPr>
                <w:rFonts w:ascii="Times New Roman" w:hAnsi="Times New Roman"/>
                <w:b w:val="1"/>
                <w:sz w:val="26"/>
              </w:rPr>
              <w:t>(ФИО, роспись)</w:t>
            </w:r>
          </w:p>
        </w:tc>
        <w:tc>
          <w:tcPr>
            <w:tcW w:type="dxa" w:w="1523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D9070000">
            <w:pPr>
              <w:pStyle w:val="Style_2"/>
              <w:keepNext w:val="1"/>
              <w:keepLines w:val="1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  <w:r>
              <w:rPr>
                <w:rFonts w:ascii="Times New Roman" w:hAnsi="Times New Roman"/>
                <w:b w:val="1"/>
                <w:sz w:val="26"/>
              </w:rPr>
              <w:t>Дата ознакомления</w:t>
            </w:r>
          </w:p>
        </w:tc>
      </w:tr>
      <w:tr>
        <w:tc>
          <w:tcPr>
            <w:tcW w:type="dxa" w:w="671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DA070000">
            <w:pPr>
              <w:pStyle w:val="Style_2"/>
              <w:keepNext w:val="1"/>
              <w:keepLines w:val="1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</w:t>
            </w:r>
          </w:p>
        </w:tc>
        <w:tc>
          <w:tcPr>
            <w:tcW w:type="dxa" w:w="5249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DB070000">
            <w:pPr>
              <w:pStyle w:val="Style_2"/>
              <w:keepNext w:val="1"/>
              <w:keepLines w:val="1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type="dxa" w:w="2125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DC070000">
            <w:pPr>
              <w:pStyle w:val="Style_2"/>
              <w:keepNext w:val="1"/>
              <w:keepLines w:val="1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type="dxa" w:w="1523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DD070000">
            <w:pPr>
              <w:pStyle w:val="Style_2"/>
              <w:keepNext w:val="1"/>
              <w:keepLines w:val="1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sz w:val="26"/>
              </w:rPr>
            </w:pPr>
          </w:p>
        </w:tc>
      </w:tr>
      <w:tr>
        <w:tc>
          <w:tcPr>
            <w:tcW w:type="dxa" w:w="671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DE070000">
            <w:pPr>
              <w:pStyle w:val="Style_2"/>
              <w:keepNext w:val="1"/>
              <w:keepLines w:val="1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</w:t>
            </w:r>
          </w:p>
        </w:tc>
        <w:tc>
          <w:tcPr>
            <w:tcW w:type="dxa" w:w="5249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DF070000">
            <w:pPr>
              <w:pStyle w:val="Style_2"/>
              <w:keepNext w:val="1"/>
              <w:keepLines w:val="1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type="dxa" w:w="2125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E0070000">
            <w:pPr>
              <w:pStyle w:val="Style_2"/>
              <w:keepNext w:val="1"/>
              <w:keepLines w:val="1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type="dxa" w:w="1523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E1070000">
            <w:pPr>
              <w:pStyle w:val="Style_2"/>
              <w:keepNext w:val="1"/>
              <w:keepLines w:val="1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sz w:val="26"/>
              </w:rPr>
            </w:pPr>
          </w:p>
        </w:tc>
      </w:tr>
      <w:tr>
        <w:tc>
          <w:tcPr>
            <w:tcW w:type="dxa" w:w="671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E2070000">
            <w:pPr>
              <w:pStyle w:val="Style_2"/>
              <w:keepNext w:val="1"/>
              <w:keepLines w:val="1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3.</w:t>
            </w:r>
          </w:p>
        </w:tc>
        <w:tc>
          <w:tcPr>
            <w:tcW w:type="dxa" w:w="5249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E3070000">
            <w:pPr>
              <w:pStyle w:val="Style_2"/>
              <w:keepNext w:val="1"/>
              <w:keepLines w:val="1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type="dxa" w:w="2125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E4070000">
            <w:pPr>
              <w:pStyle w:val="Style_2"/>
              <w:keepNext w:val="1"/>
              <w:keepLines w:val="1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type="dxa" w:w="1523"/>
            <w:tcBorders>
              <w:top w:color="000000" w:sz="4" w:val="single"/>
              <w:bottom w:color="000000" w:sz="4" w:val="single"/>
            </w:tcBorders>
            <w:tcMar>
              <w:top w:type="dxa" w:w="0"/>
              <w:bottom w:type="dxa" w:w="0"/>
            </w:tcMar>
            <w:vAlign w:val="center"/>
          </w:tcPr>
          <w:p w14:paraId="E5070000">
            <w:pPr>
              <w:pStyle w:val="Style_2"/>
              <w:keepNext w:val="1"/>
              <w:keepLines w:val="1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sz w:val="26"/>
              </w:rPr>
            </w:pPr>
          </w:p>
        </w:tc>
      </w:tr>
    </w:tbl>
    <w:p w14:paraId="E6070000">
      <w:pPr>
        <w:pStyle w:val="Style_2"/>
        <w:keepNext w:val="1"/>
        <w:keepLines w:val="1"/>
        <w:widowControl w:val="1"/>
        <w:spacing w:after="0" w:before="0" w:line="240" w:lineRule="auto"/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В случае изменения указанной документации Заказчика в период действия настоящего Договора, Заказчик уведомляет об этом Исполнителя в течение 30 (тридцати) календарных дней с даты внесения изменений.</w:t>
      </w:r>
    </w:p>
    <w:p w14:paraId="E7070000">
      <w:pPr>
        <w:pStyle w:val="Style_2"/>
        <w:widowControl w:val="1"/>
        <w:tabs>
          <w:tab w:leader="none" w:pos="708" w:val="clear"/>
          <w:tab w:leader="none" w:pos="1276" w:val="left"/>
        </w:tabs>
        <w:spacing w:after="0" w:before="0" w:line="240" w:lineRule="auto"/>
        <w:ind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Уведомление, направляемое Исполнителю, должно быть оформлено в письменном виде и отправлено по почте заказным или ценным письмом с уведомлением о вручении, курьерской службой, по телефону, телетайпу, факсу или электронной почте по адресам, указанным в  Договоре. При этом заключения отдельного дополнительного соглашения к Договору не требуется. </w:t>
      </w:r>
    </w:p>
    <w:p w14:paraId="E8070000">
      <w:pPr>
        <w:pStyle w:val="Style_2"/>
        <w:widowControl w:val="1"/>
        <w:tabs>
          <w:tab w:leader="none" w:pos="708" w:val="clear"/>
          <w:tab w:leader="none" w:pos="1276" w:val="left"/>
        </w:tabs>
        <w:spacing w:after="0" w:before="0" w:line="240" w:lineRule="auto"/>
        <w:ind/>
        <w:jc w:val="center"/>
        <w:rPr>
          <w:rFonts w:ascii="Times New Roman" w:hAnsi="Times New Roman"/>
          <w:b w:val="1"/>
          <w:sz w:val="26"/>
        </w:rPr>
      </w:pPr>
    </w:p>
    <w:p w14:paraId="E9070000">
      <w:pPr>
        <w:pStyle w:val="Style_2"/>
        <w:widowControl w:val="1"/>
        <w:spacing w:after="0" w:before="0" w:line="240" w:lineRule="auto"/>
        <w:ind w:firstLine="709"/>
        <w:rPr>
          <w:rFonts w:ascii="Times New Roman" w:hAnsi="Times New Roman"/>
          <w:b w:val="1"/>
          <w:sz w:val="26"/>
        </w:rPr>
      </w:pPr>
    </w:p>
    <w:p w14:paraId="EA070000">
      <w:pPr>
        <w:pStyle w:val="Style_2"/>
        <w:widowControl w:val="1"/>
        <w:spacing w:after="0" w:before="0" w:line="240" w:lineRule="auto"/>
        <w:ind w:firstLine="709"/>
        <w:rPr>
          <w:rFonts w:ascii="Times New Roman" w:hAnsi="Times New Roman"/>
          <w:b w:val="1"/>
          <w:sz w:val="26"/>
        </w:rPr>
      </w:pPr>
    </w:p>
    <w:p w14:paraId="EB070000">
      <w:pPr>
        <w:pStyle w:val="Style_2"/>
        <w:widowControl w:val="1"/>
        <w:spacing w:after="0" w:before="0" w:line="240" w:lineRule="auto"/>
        <w:ind w:firstLine="709"/>
        <w:rPr>
          <w:rFonts w:ascii="Times New Roman" w:hAnsi="Times New Roman"/>
          <w:b w:val="1"/>
          <w:sz w:val="26"/>
        </w:rPr>
      </w:pPr>
    </w:p>
    <w:p w14:paraId="EC070000">
      <w:pPr>
        <w:pStyle w:val="Style_2"/>
        <w:widowControl w:val="1"/>
        <w:spacing w:after="0" w:before="0" w:line="240" w:lineRule="auto"/>
        <w:ind w:firstLine="709"/>
        <w:rPr>
          <w:rFonts w:ascii="Times New Roman" w:hAnsi="Times New Roman"/>
          <w:b w:val="1"/>
          <w:sz w:val="26"/>
        </w:rPr>
      </w:pPr>
    </w:p>
    <w:p w14:paraId="ED070000">
      <w:pPr>
        <w:pStyle w:val="Style_2"/>
        <w:widowControl w:val="1"/>
        <w:spacing w:after="0" w:before="0" w:line="240" w:lineRule="auto"/>
        <w:ind w:firstLine="709"/>
        <w:rPr>
          <w:rFonts w:ascii="Times New Roman" w:hAnsi="Times New Roman"/>
          <w:b w:val="1"/>
          <w:sz w:val="26"/>
        </w:rPr>
      </w:pPr>
    </w:p>
    <w:p w14:paraId="EE070000">
      <w:pPr>
        <w:pStyle w:val="Style_2"/>
        <w:widowControl w:val="1"/>
        <w:spacing w:after="0" w:before="0"/>
        <w:ind/>
        <w:rPr>
          <w:rFonts w:ascii="Times New Roman" w:hAnsi="Times New Roman"/>
          <w:b w:val="1"/>
          <w:sz w:val="26"/>
        </w:rPr>
      </w:pPr>
    </w:p>
    <w:p w14:paraId="EF070000">
      <w:pPr>
        <w:pStyle w:val="Style_2"/>
        <w:widowControl w:val="1"/>
        <w:spacing w:after="0" w:before="0"/>
        <w:ind/>
        <w:jc w:val="center"/>
        <w:rPr>
          <w:rFonts w:ascii="Times New Roman" w:hAnsi="Times New Roman"/>
          <w:b w:val="1"/>
          <w:sz w:val="28"/>
        </w:rPr>
      </w:pPr>
    </w:p>
    <w:p w14:paraId="F0070000">
      <w:pPr>
        <w:pStyle w:val="Style_2"/>
        <w:widowControl w:val="1"/>
        <w:spacing w:after="0" w:before="0" w:line="240" w:lineRule="auto"/>
        <w:ind w:firstLine="709"/>
        <w:rPr>
          <w:rFonts w:ascii="Times New Roman" w:hAnsi="Times New Roman"/>
          <w:b w:val="1"/>
          <w:sz w:val="26"/>
        </w:rPr>
      </w:pPr>
    </w:p>
    <w:p w14:paraId="F1070000">
      <w:pPr>
        <w:pStyle w:val="Style_2"/>
        <w:widowControl w:val="1"/>
        <w:spacing w:after="0" w:before="0" w:line="240" w:lineRule="auto"/>
        <w:ind w:firstLine="709"/>
        <w:rPr>
          <w:rFonts w:ascii="Times New Roman" w:hAnsi="Times New Roman"/>
          <w:b w:val="1"/>
          <w:sz w:val="26"/>
        </w:rPr>
      </w:pPr>
    </w:p>
    <w:p w14:paraId="F2070000">
      <w:pPr>
        <w:pStyle w:val="Style_2"/>
        <w:widowControl w:val="1"/>
        <w:spacing w:after="0" w:before="0" w:line="240" w:lineRule="auto"/>
        <w:ind w:firstLine="709"/>
        <w:rPr>
          <w:rFonts w:ascii="Times New Roman" w:hAnsi="Times New Roman"/>
          <w:b w:val="1"/>
          <w:sz w:val="26"/>
        </w:rPr>
      </w:pPr>
    </w:p>
    <w:p w14:paraId="F3070000">
      <w:pPr>
        <w:pStyle w:val="Style_2"/>
        <w:widowControl w:val="1"/>
        <w:spacing w:after="0" w:before="0" w:line="240" w:lineRule="auto"/>
        <w:ind w:firstLine="709"/>
        <w:rPr>
          <w:rFonts w:ascii="Times New Roman" w:hAnsi="Times New Roman"/>
          <w:b w:val="1"/>
          <w:sz w:val="26"/>
        </w:rPr>
      </w:pPr>
    </w:p>
    <w:p w14:paraId="F4070000">
      <w:pPr>
        <w:pStyle w:val="Style_2"/>
        <w:widowControl w:val="1"/>
        <w:spacing w:after="0" w:before="0" w:line="240" w:lineRule="auto"/>
        <w:ind w:firstLine="709"/>
        <w:rPr>
          <w:rFonts w:ascii="Times New Roman" w:hAnsi="Times New Roman"/>
          <w:b w:val="1"/>
          <w:sz w:val="26"/>
        </w:rPr>
      </w:pPr>
    </w:p>
    <w:p w14:paraId="F5070000">
      <w:pPr>
        <w:pStyle w:val="Style_2"/>
        <w:widowControl w:val="1"/>
        <w:spacing w:after="0" w:before="0" w:line="240" w:lineRule="auto"/>
        <w:ind w:firstLine="709"/>
        <w:rPr>
          <w:rFonts w:ascii="Times New Roman" w:hAnsi="Times New Roman"/>
          <w:b w:val="1"/>
          <w:sz w:val="26"/>
        </w:rPr>
      </w:pPr>
    </w:p>
    <w:p w14:paraId="F6070000">
      <w:pPr>
        <w:pStyle w:val="Style_2"/>
        <w:widowControl w:val="1"/>
        <w:spacing w:after="0" w:before="0" w:line="240" w:lineRule="auto"/>
        <w:ind w:firstLine="0"/>
        <w:rPr>
          <w:rFonts w:ascii="Times New Roman" w:hAnsi="Times New Roman"/>
          <w:b w:val="1"/>
          <w:sz w:val="26"/>
        </w:rPr>
      </w:pPr>
    </w:p>
    <w:p w14:paraId="F7070000">
      <w:pPr>
        <w:pStyle w:val="Style_2"/>
        <w:widowControl w:val="1"/>
        <w:spacing w:after="0" w:before="0" w:line="240" w:lineRule="auto"/>
        <w:ind w:firstLine="709"/>
        <w:rPr>
          <w:rFonts w:ascii="Times New Roman" w:hAnsi="Times New Roman"/>
          <w:b w:val="1"/>
          <w:sz w:val="26"/>
        </w:rPr>
      </w:pPr>
    </w:p>
    <w:p w14:paraId="F8070000">
      <w:pPr>
        <w:pStyle w:val="Style_2"/>
        <w:widowControl w:val="1"/>
        <w:spacing w:after="0" w:before="0" w:line="240" w:lineRule="auto"/>
        <w:ind w:firstLine="709"/>
        <w:rPr>
          <w:rFonts w:ascii="Times New Roman" w:hAnsi="Times New Roman"/>
          <w:b w:val="1"/>
          <w:sz w:val="26"/>
        </w:rPr>
      </w:pPr>
    </w:p>
    <w:p w14:paraId="F9070000">
      <w:pPr>
        <w:pStyle w:val="Style_2"/>
        <w:widowControl w:val="1"/>
        <w:spacing w:after="0" w:before="0" w:line="240" w:lineRule="auto"/>
        <w:ind w:firstLine="709"/>
        <w:rPr>
          <w:rFonts w:ascii="Times New Roman" w:hAnsi="Times New Roman"/>
          <w:b w:val="1"/>
          <w:sz w:val="26"/>
        </w:rPr>
      </w:pPr>
    </w:p>
    <w:p w14:paraId="FA070000">
      <w:pPr>
        <w:pStyle w:val="Style_2"/>
        <w:widowControl w:val="1"/>
        <w:spacing w:after="0" w:before="0"/>
        <w:ind/>
        <w:rPr>
          <w:rFonts w:ascii="Times New Roman" w:hAnsi="Times New Roman"/>
          <w:b w:val="1"/>
          <w:sz w:val="26"/>
        </w:rPr>
      </w:pPr>
      <w:r>
        <w:rPr>
          <w:rFonts w:ascii="Times New Roman" w:hAnsi="Times New Roman"/>
          <w:b w:val="1"/>
          <w:sz w:val="26"/>
        </w:rPr>
        <w:t>Приложение № 2 к Техническому заданию у</w:t>
      </w:r>
    </w:p>
    <w:p w14:paraId="FB070000">
      <w:pPr>
        <w:pStyle w:val="Style_2"/>
        <w:widowControl w:val="1"/>
        <w:spacing w:after="0" w:before="120" w:line="240" w:lineRule="auto"/>
        <w:ind/>
        <w:rPr>
          <w:rFonts w:ascii="Times New Roman" w:hAnsi="Times New Roman"/>
          <w:b w:val="1"/>
          <w:sz w:val="26"/>
        </w:rPr>
      </w:pPr>
      <w:r>
        <w:rPr>
          <w:rFonts w:ascii="Times New Roman" w:hAnsi="Times New Roman"/>
          <w:sz w:val="24"/>
        </w:rPr>
        <w:t>Форма Журнала проведения ТО на объекте</w:t>
      </w:r>
    </w:p>
    <w:p w14:paraId="FC07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FD07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FE070000">
      <w:pPr>
        <w:pStyle w:val="Style_2"/>
        <w:widowControl w:val="1"/>
        <w:spacing w:after="0" w:before="0" w:line="240" w:lineRule="auto"/>
        <w:ind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6"/>
        </w:rPr>
        <w:t>Журнал проведения технической поддержки, технического обслуживания и устранения неисправностей технических систем охраны на объектах г. Калининграда (Калининградской области) по адресу</w:t>
      </w:r>
      <w:r>
        <w:rPr>
          <w:rFonts w:ascii="Times New Roman" w:hAnsi="Times New Roman"/>
          <w:b w:val="1"/>
          <w:sz w:val="24"/>
        </w:rPr>
        <w:t>: _____________________________</w:t>
      </w:r>
    </w:p>
    <w:p w14:paraId="FF07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tbl>
      <w:tblPr>
        <w:tblStyle w:val="Style_7"/>
        <w:tblW w:type="auto" w:w="0"/>
        <w:jc w:val="left"/>
        <w:tblInd w:type="dxa" w:w="0"/>
        <w:tblLayout w:type="fixed"/>
        <w:tblCellMar>
          <w:top w:type="dxa" w:w="0"/>
          <w:bottom w:type="dxa" w:w="0"/>
        </w:tblCellMar>
      </w:tblPr>
      <w:tblGrid>
        <w:gridCol w:w="541"/>
        <w:gridCol w:w="1580"/>
        <w:gridCol w:w="1746"/>
        <w:gridCol w:w="1940"/>
        <w:gridCol w:w="1701"/>
        <w:gridCol w:w="1558"/>
      </w:tblGrid>
      <w:tr>
        <w:tc>
          <w:tcPr>
            <w:tcW w:type="dxa" w:w="541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0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0"/>
              </w:rPr>
            </w:pPr>
            <w:r>
              <w:rPr>
                <w:rFonts w:ascii="Times New Roman" w:hAnsi="Times New Roman"/>
                <w:b w:val="1"/>
                <w:sz w:val="20"/>
              </w:rPr>
              <w:t xml:space="preserve">№ </w:t>
            </w:r>
            <w:r>
              <w:rPr>
                <w:rFonts w:ascii="Times New Roman" w:hAnsi="Times New Roman"/>
                <w:b w:val="1"/>
                <w:sz w:val="20"/>
              </w:rPr>
              <w:t>п/п</w:t>
            </w:r>
          </w:p>
        </w:tc>
        <w:tc>
          <w:tcPr>
            <w:tcW w:type="dxa" w:w="158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1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0"/>
              </w:rPr>
            </w:pPr>
            <w:r>
              <w:rPr>
                <w:rFonts w:ascii="Times New Roman" w:hAnsi="Times New Roman"/>
                <w:b w:val="1"/>
                <w:sz w:val="20"/>
              </w:rPr>
              <w:t xml:space="preserve">Дата проведения ТП/ТО </w:t>
            </w:r>
          </w:p>
        </w:tc>
        <w:tc>
          <w:tcPr>
            <w:tcW w:type="dxa" w:w="1746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2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0"/>
              </w:rPr>
            </w:pPr>
            <w:r>
              <w:rPr>
                <w:rFonts w:ascii="Times New Roman" w:hAnsi="Times New Roman"/>
                <w:b w:val="1"/>
                <w:sz w:val="20"/>
              </w:rPr>
              <w:t>Тип системы, описание неисправности</w:t>
            </w:r>
          </w:p>
        </w:tc>
        <w:tc>
          <w:tcPr>
            <w:tcW w:type="dxa" w:w="194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3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0"/>
              </w:rPr>
            </w:pPr>
            <w:r>
              <w:rPr>
                <w:rFonts w:ascii="Times New Roman" w:hAnsi="Times New Roman"/>
                <w:b w:val="1"/>
                <w:sz w:val="20"/>
              </w:rPr>
              <w:t>Результат выполненных работ</w:t>
            </w:r>
          </w:p>
        </w:tc>
        <w:tc>
          <w:tcPr>
            <w:tcW w:type="dxa" w:w="1701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4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0"/>
              </w:rPr>
            </w:pPr>
            <w:r>
              <w:rPr>
                <w:rFonts w:ascii="Times New Roman" w:hAnsi="Times New Roman"/>
                <w:b w:val="1"/>
                <w:sz w:val="20"/>
              </w:rPr>
              <w:t>Отметка исполнителя (ФИО, подпись, дата)</w:t>
            </w:r>
          </w:p>
        </w:tc>
        <w:tc>
          <w:tcPr>
            <w:tcW w:type="dxa" w:w="155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  <w:vAlign w:val="center"/>
          </w:tcPr>
          <w:p w14:paraId="05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0"/>
              </w:rPr>
            </w:pPr>
            <w:r>
              <w:rPr>
                <w:rFonts w:ascii="Times New Roman" w:hAnsi="Times New Roman"/>
                <w:b w:val="1"/>
                <w:sz w:val="20"/>
              </w:rPr>
              <w:t>Отметка заказчика о контроле</w:t>
            </w:r>
          </w:p>
        </w:tc>
      </w:tr>
      <w:tr>
        <w:tc>
          <w:tcPr>
            <w:tcW w:type="dxa" w:w="541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06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58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07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</w:tc>
        <w:tc>
          <w:tcPr>
            <w:tcW w:type="dxa" w:w="1746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08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</w:tc>
        <w:tc>
          <w:tcPr>
            <w:tcW w:type="dxa" w:w="194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09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</w:tc>
        <w:tc>
          <w:tcPr>
            <w:tcW w:type="dxa" w:w="1701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0A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</w:tc>
        <w:tc>
          <w:tcPr>
            <w:tcW w:type="dxa" w:w="155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0B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</w:tc>
      </w:tr>
      <w:tr>
        <w:tc>
          <w:tcPr>
            <w:tcW w:type="dxa" w:w="541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0C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58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0D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</w:tc>
        <w:tc>
          <w:tcPr>
            <w:tcW w:type="dxa" w:w="1746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0E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</w:tc>
        <w:tc>
          <w:tcPr>
            <w:tcW w:type="dxa" w:w="194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0F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</w:tc>
        <w:tc>
          <w:tcPr>
            <w:tcW w:type="dxa" w:w="1701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10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</w:tc>
        <w:tc>
          <w:tcPr>
            <w:tcW w:type="dxa" w:w="155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11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</w:tc>
      </w:tr>
      <w:tr>
        <w:tc>
          <w:tcPr>
            <w:tcW w:type="dxa" w:w="541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12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</w:tc>
        <w:tc>
          <w:tcPr>
            <w:tcW w:type="dxa" w:w="158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13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</w:tc>
        <w:tc>
          <w:tcPr>
            <w:tcW w:type="dxa" w:w="1746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14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</w:tc>
        <w:tc>
          <w:tcPr>
            <w:tcW w:type="dxa" w:w="194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15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</w:tc>
        <w:tc>
          <w:tcPr>
            <w:tcW w:type="dxa" w:w="1701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16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</w:tc>
        <w:tc>
          <w:tcPr>
            <w:tcW w:type="dxa" w:w="155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17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</w:tc>
      </w:tr>
      <w:tr>
        <w:tc>
          <w:tcPr>
            <w:tcW w:type="dxa" w:w="541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18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  <w:r>
              <w:rPr>
                <w:rFonts w:ascii="Times New Roman" w:hAnsi="Times New Roman"/>
                <w:b w:val="1"/>
                <w:sz w:val="26"/>
              </w:rPr>
              <w:t>…</w:t>
            </w:r>
            <w:r>
              <w:rPr>
                <w:rFonts w:ascii="Times New Roman" w:hAnsi="Times New Roman"/>
                <w:b w:val="1"/>
                <w:sz w:val="26"/>
              </w:rPr>
              <w:t>.</w:t>
            </w:r>
          </w:p>
        </w:tc>
        <w:tc>
          <w:tcPr>
            <w:tcW w:type="dxa" w:w="158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19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</w:tc>
        <w:tc>
          <w:tcPr>
            <w:tcW w:type="dxa" w:w="1746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1A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</w:tc>
        <w:tc>
          <w:tcPr>
            <w:tcW w:type="dxa" w:w="1940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1B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</w:tc>
        <w:tc>
          <w:tcPr>
            <w:tcW w:type="dxa" w:w="1701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1C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</w:tc>
        <w:tc>
          <w:tcPr>
            <w:tcW w:type="dxa" w:w="1558"/>
            <w:tcBorders>
              <w:top w:color="000000" w:sz="4" w:val="single"/>
              <w:bottom w:color="000000" w:sz="4" w:val="single"/>
            </w:tcBorders>
            <w:shd w:fill="auto" w:val="clear"/>
            <w:tcMar>
              <w:top w:type="dxa" w:w="0"/>
              <w:bottom w:type="dxa" w:w="0"/>
            </w:tcMar>
          </w:tcPr>
          <w:p w14:paraId="1D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6"/>
              </w:rPr>
            </w:pPr>
          </w:p>
        </w:tc>
      </w:tr>
    </w:tbl>
    <w:p w14:paraId="1E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1F080000">
      <w:pPr>
        <w:pStyle w:val="Style_2"/>
        <w:widowControl w:val="1"/>
        <w:ind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b w:val="1"/>
          <w:sz w:val="20"/>
        </w:rPr>
        <w:t xml:space="preserve">Примечание: Журнал хранится на объекте. </w:t>
      </w:r>
      <w:r>
        <w:rPr>
          <w:rFonts w:ascii="Times New Roman" w:hAnsi="Times New Roman"/>
          <w:b w:val="1"/>
          <w:sz w:val="24"/>
        </w:rPr>
        <w:t>Вынос журнала за пределы объекта</w:t>
      </w:r>
      <w:r>
        <w:rPr>
          <w:rFonts w:ascii="Times New Roman" w:hAnsi="Times New Roman"/>
          <w:b w:val="1"/>
          <w:sz w:val="20"/>
        </w:rPr>
        <w:t xml:space="preserve"> ЗАПРЕЩЕН</w:t>
      </w:r>
    </w:p>
    <w:p w14:paraId="20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21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22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  <w:r>
        <w:rPr>
          <w:rFonts w:ascii="Times New Roman" w:hAnsi="Times New Roman"/>
          <w:sz w:val="26"/>
        </w:rPr>
        <w:t>Форма согласована</w:t>
      </w:r>
    </w:p>
    <w:p w14:paraId="23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24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25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26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27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28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29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2A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2B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2C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2D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2E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2F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30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31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32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33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34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35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36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37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38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39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3A080000">
      <w:pPr>
        <w:pStyle w:val="Style_2"/>
        <w:widowControl w:val="1"/>
        <w:spacing w:after="0" w:before="0"/>
        <w:ind/>
        <w:rPr>
          <w:rFonts w:ascii="Times New Roman" w:hAnsi="Times New Roman"/>
          <w:b w:val="1"/>
          <w:sz w:val="26"/>
        </w:rPr>
      </w:pPr>
      <w:r>
        <w:rPr>
          <w:rFonts w:ascii="Times New Roman" w:hAnsi="Times New Roman"/>
          <w:b w:val="1"/>
          <w:sz w:val="26"/>
        </w:rPr>
        <w:t>Приложение № 3 к Техническому заданию</w:t>
      </w:r>
    </w:p>
    <w:p w14:paraId="3B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  <w:r>
        <w:rPr>
          <w:rFonts w:ascii="Times New Roman" w:hAnsi="Times New Roman"/>
          <w:b w:val="1"/>
          <w:sz w:val="26"/>
        </w:rPr>
        <w:t xml:space="preserve">№ </w:t>
      </w:r>
      <w:r>
        <w:rPr>
          <w:rFonts w:ascii="Times New Roman" w:hAnsi="Times New Roman"/>
          <w:b w:val="1"/>
          <w:sz w:val="26"/>
        </w:rPr>
        <w:t>_____________</w:t>
      </w:r>
    </w:p>
    <w:p w14:paraId="3C080000">
      <w:pPr>
        <w:pStyle w:val="Style_2"/>
        <w:widowControl w:val="0"/>
        <w:spacing w:after="0" w:before="120" w:line="240" w:lineRule="auto"/>
        <w:ind/>
        <w:rPr>
          <w:rFonts w:ascii="Times New Roman" w:hAnsi="Times New Roman"/>
          <w:color w:val="000000"/>
          <w:sz w:val="26"/>
        </w:rPr>
      </w:pPr>
      <w:r>
        <w:rPr>
          <w:rFonts w:ascii="Times New Roman" w:hAnsi="Times New Roman"/>
          <w:sz w:val="24"/>
        </w:rPr>
        <w:t>Форма Акта технической оснащенности объекта</w:t>
      </w:r>
    </w:p>
    <w:p w14:paraId="3D080000">
      <w:pPr>
        <w:pStyle w:val="Style_2"/>
        <w:widowControl w:val="1"/>
        <w:spacing w:after="0" w:before="120" w:line="240" w:lineRule="auto"/>
        <w:ind/>
        <w:rPr>
          <w:rFonts w:ascii="Times New Roman" w:hAnsi="Times New Roman"/>
          <w:b w:val="1"/>
          <w:sz w:val="26"/>
        </w:rPr>
      </w:pPr>
    </w:p>
    <w:p w14:paraId="3E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  <w:r>
        <w:rPr>
          <w:rFonts w:ascii="Times New Roman" w:hAnsi="Times New Roman"/>
          <w:b w:val="1"/>
          <w:color w:val="000000"/>
          <w:sz w:val="26"/>
        </w:rPr>
        <w:t>Акт технической оснащенности систем __________________, установленных на объектах Калининградского филиала ПАО «Ростелеком».</w:t>
      </w:r>
    </w:p>
    <w:p w14:paraId="3F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40080000">
      <w:pPr>
        <w:pStyle w:val="Style_2"/>
        <w:widowControl w:val="1"/>
        <w:spacing w:after="0" w:before="0" w:line="240" w:lineRule="auto"/>
        <w:ind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00000"/>
          <w:sz w:val="24"/>
        </w:rPr>
        <w:t xml:space="preserve">В соответствии с п. 2.1.4. </w:t>
      </w:r>
      <w:r>
        <w:rPr>
          <w:rFonts w:ascii="Times New Roman" w:hAnsi="Times New Roman"/>
          <w:color w:val="000000"/>
          <w:sz w:val="24"/>
        </w:rPr>
        <w:t xml:space="preserve">Договора № </w:t>
      </w:r>
      <w:r>
        <w:rPr>
          <w:rFonts w:ascii="Times New Roman" w:hAnsi="Times New Roman"/>
          <w:color w:val="000000"/>
          <w:sz w:val="24"/>
          <w:u w:val="single"/>
        </w:rPr>
        <w:t xml:space="preserve">        </w:t>
      </w:r>
      <w:r>
        <w:rPr>
          <w:rFonts w:ascii="Times New Roman" w:hAnsi="Times New Roman"/>
          <w:color w:val="000000"/>
          <w:sz w:val="24"/>
        </w:rPr>
        <w:t>от «__» ______202_ г.</w:t>
      </w:r>
      <w:r>
        <w:rPr>
          <w:rFonts w:ascii="Times New Roman" w:hAnsi="Times New Roman"/>
          <w:color w:val="000000"/>
          <w:sz w:val="24"/>
        </w:rPr>
        <w:t>, к</w:t>
      </w:r>
      <w:r>
        <w:rPr>
          <w:rFonts w:ascii="Times New Roman" w:hAnsi="Times New Roman"/>
          <w:color w:val="000000"/>
          <w:sz w:val="24"/>
        </w:rPr>
        <w:t>омиссия в составе представителей Заказчика и Исполнителя:</w:t>
      </w:r>
    </w:p>
    <w:p w14:paraId="41080000">
      <w:pPr>
        <w:pStyle w:val="Style_2"/>
        <w:widowControl w:val="0"/>
        <w:spacing w:after="0" w:before="0" w:line="24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- Ф.И.О., должность представителя Заказчика</w:t>
      </w:r>
    </w:p>
    <w:p w14:paraId="42080000">
      <w:pPr>
        <w:pStyle w:val="Style_2"/>
        <w:widowControl w:val="1"/>
        <w:spacing w:after="0" w:before="0" w:line="240" w:lineRule="auto"/>
        <w:ind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00000"/>
          <w:sz w:val="24"/>
        </w:rPr>
        <w:t>- Ф.И.О., должность представителя Исполнителя</w:t>
      </w:r>
    </w:p>
    <w:p w14:paraId="43080000">
      <w:pPr>
        <w:pStyle w:val="Style_2"/>
        <w:widowControl w:val="0"/>
        <w:spacing w:after="0" w:before="0" w:line="24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провели обследование оснащенности систем ____________ оборудованием, установленным на объектах Калининградского филиала ПАО «Ростелеком» и составили настоящий Акт технической оснащенности </w:t>
      </w:r>
    </w:p>
    <w:p w14:paraId="44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sz w:val="26"/>
        </w:rPr>
      </w:pPr>
    </w:p>
    <w:tbl>
      <w:tblPr>
        <w:tblStyle w:val="Style_8"/>
        <w:tblW w:type="auto" w:w="0"/>
        <w:jc w:val="left"/>
        <w:tblInd w:type="dxa" w:w="0"/>
        <w:tblLayout w:type="fixed"/>
        <w:tblCellMar>
          <w:top w:type="dxa" w:w="0"/>
          <w:bottom w:type="dxa" w:w="0"/>
        </w:tblCellMar>
      </w:tblPr>
      <w:tblGrid>
        <w:gridCol w:w="941"/>
        <w:gridCol w:w="2920"/>
        <w:gridCol w:w="3054"/>
        <w:gridCol w:w="2429"/>
      </w:tblGrid>
      <w:tr>
        <w:tc>
          <w:tcPr>
            <w:tcW w:type="dxa" w:w="941"/>
            <w:tcMar>
              <w:top w:type="dxa" w:w="0"/>
              <w:bottom w:type="dxa" w:w="0"/>
            </w:tcMar>
          </w:tcPr>
          <w:p w14:paraId="45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№ </w:t>
            </w:r>
            <w:r>
              <w:rPr>
                <w:rFonts w:ascii="Times New Roman" w:hAnsi="Times New Roman"/>
                <w:sz w:val="26"/>
              </w:rPr>
              <w:t>п/п</w:t>
            </w:r>
          </w:p>
        </w:tc>
        <w:tc>
          <w:tcPr>
            <w:tcW w:type="dxa" w:w="2920"/>
            <w:tcMar>
              <w:top w:type="dxa" w:w="0"/>
              <w:bottom w:type="dxa" w:w="0"/>
            </w:tcMar>
          </w:tcPr>
          <w:p w14:paraId="46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Наименование объекта</w:t>
            </w:r>
          </w:p>
        </w:tc>
        <w:tc>
          <w:tcPr>
            <w:tcW w:type="dxa" w:w="3054"/>
            <w:tcMar>
              <w:top w:type="dxa" w:w="0"/>
              <w:bottom w:type="dxa" w:w="0"/>
            </w:tcMar>
          </w:tcPr>
          <w:p w14:paraId="47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Наименование оборудования</w:t>
            </w:r>
          </w:p>
        </w:tc>
        <w:tc>
          <w:tcPr>
            <w:tcW w:type="dxa" w:w="2429"/>
            <w:tcMar>
              <w:top w:type="dxa" w:w="0"/>
              <w:bottom w:type="dxa" w:w="0"/>
            </w:tcMar>
          </w:tcPr>
          <w:p w14:paraId="48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Количество единиц оборудования с указанием места расположения на объекте.</w:t>
            </w:r>
          </w:p>
        </w:tc>
      </w:tr>
      <w:tr>
        <w:tc>
          <w:tcPr>
            <w:tcW w:type="dxa" w:w="941"/>
            <w:tcMar>
              <w:top w:type="dxa" w:w="0"/>
              <w:bottom w:type="dxa" w:w="0"/>
            </w:tcMar>
          </w:tcPr>
          <w:p w14:paraId="49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2920"/>
            <w:tcMar>
              <w:top w:type="dxa" w:w="0"/>
              <w:bottom w:type="dxa" w:w="0"/>
            </w:tcMar>
          </w:tcPr>
          <w:p w14:paraId="4A08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</w:p>
        </w:tc>
        <w:tc>
          <w:tcPr>
            <w:tcW w:type="dxa" w:w="3054"/>
            <w:tcMar>
              <w:top w:type="dxa" w:w="0"/>
              <w:bottom w:type="dxa" w:w="0"/>
            </w:tcMar>
          </w:tcPr>
          <w:p w14:paraId="4B08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</w:p>
        </w:tc>
        <w:tc>
          <w:tcPr>
            <w:tcW w:type="dxa" w:w="2429"/>
            <w:tcMar>
              <w:top w:type="dxa" w:w="0"/>
              <w:bottom w:type="dxa" w:w="0"/>
            </w:tcMar>
          </w:tcPr>
          <w:p w14:paraId="4C08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</w:p>
        </w:tc>
      </w:tr>
      <w:tr>
        <w:tc>
          <w:tcPr>
            <w:tcW w:type="dxa" w:w="941"/>
            <w:tcMar>
              <w:top w:type="dxa" w:w="0"/>
              <w:bottom w:type="dxa" w:w="0"/>
            </w:tcMar>
          </w:tcPr>
          <w:p w14:paraId="4D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2920"/>
            <w:tcMar>
              <w:top w:type="dxa" w:w="0"/>
              <w:bottom w:type="dxa" w:w="0"/>
            </w:tcMar>
          </w:tcPr>
          <w:p w14:paraId="4E08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</w:p>
        </w:tc>
        <w:tc>
          <w:tcPr>
            <w:tcW w:type="dxa" w:w="3054"/>
            <w:tcMar>
              <w:top w:type="dxa" w:w="0"/>
              <w:bottom w:type="dxa" w:w="0"/>
            </w:tcMar>
          </w:tcPr>
          <w:p w14:paraId="4F08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</w:p>
        </w:tc>
        <w:tc>
          <w:tcPr>
            <w:tcW w:type="dxa" w:w="2429"/>
            <w:tcMar>
              <w:top w:type="dxa" w:w="0"/>
              <w:bottom w:type="dxa" w:w="0"/>
            </w:tcMar>
          </w:tcPr>
          <w:p w14:paraId="5008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</w:p>
        </w:tc>
      </w:tr>
      <w:tr>
        <w:tc>
          <w:tcPr>
            <w:tcW w:type="dxa" w:w="941"/>
            <w:tcMar>
              <w:top w:type="dxa" w:w="0"/>
              <w:bottom w:type="dxa" w:w="0"/>
            </w:tcMar>
          </w:tcPr>
          <w:p w14:paraId="51080000">
            <w:pPr>
              <w:pStyle w:val="Style_2"/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…</w:t>
            </w:r>
            <w:r>
              <w:rPr>
                <w:rFonts w:ascii="Times New Roman" w:hAnsi="Times New Roman"/>
                <w:sz w:val="26"/>
              </w:rPr>
              <w:t>..</w:t>
            </w:r>
          </w:p>
        </w:tc>
        <w:tc>
          <w:tcPr>
            <w:tcW w:type="dxa" w:w="2920"/>
            <w:tcMar>
              <w:top w:type="dxa" w:w="0"/>
              <w:bottom w:type="dxa" w:w="0"/>
            </w:tcMar>
          </w:tcPr>
          <w:p w14:paraId="5208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</w:p>
        </w:tc>
        <w:tc>
          <w:tcPr>
            <w:tcW w:type="dxa" w:w="3054"/>
            <w:tcMar>
              <w:top w:type="dxa" w:w="0"/>
              <w:bottom w:type="dxa" w:w="0"/>
            </w:tcMar>
          </w:tcPr>
          <w:p w14:paraId="5308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</w:p>
        </w:tc>
        <w:tc>
          <w:tcPr>
            <w:tcW w:type="dxa" w:w="2429"/>
            <w:tcMar>
              <w:top w:type="dxa" w:w="0"/>
              <w:bottom w:type="dxa" w:w="0"/>
            </w:tcMar>
          </w:tcPr>
          <w:p w14:paraId="5408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</w:p>
        </w:tc>
      </w:tr>
    </w:tbl>
    <w:p w14:paraId="55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sz w:val="26"/>
        </w:rPr>
      </w:pPr>
    </w:p>
    <w:tbl>
      <w:tblPr>
        <w:tblStyle w:val="Style_7"/>
        <w:tblW w:type="auto" w:w="0"/>
        <w:jc w:val="left"/>
        <w:tblInd w:type="dxa" w:w="0"/>
        <w:tblLayout w:type="fixed"/>
        <w:tblCellMar>
          <w:top w:type="dxa" w:w="0"/>
          <w:bottom w:type="dxa" w:w="0"/>
        </w:tblCellMar>
      </w:tblPr>
      <w:tblGrid>
        <w:gridCol w:w="6062"/>
        <w:gridCol w:w="3685"/>
      </w:tblGrid>
      <w:tr>
        <w:tc>
          <w:tcPr>
            <w:tcW w:type="dxa" w:w="6062"/>
            <w:tcMar>
              <w:top w:type="dxa" w:w="0"/>
              <w:bottom w:type="dxa" w:w="0"/>
            </w:tcMar>
          </w:tcPr>
          <w:p w14:paraId="5608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b w:val="1"/>
                <w:sz w:val="26"/>
              </w:rPr>
            </w:pPr>
          </w:p>
          <w:p w14:paraId="57080000">
            <w:pPr>
              <w:pStyle w:val="Style_2"/>
              <w:widowControl w:val="1"/>
              <w:spacing w:after="0" w:before="0" w:line="240" w:lineRule="auto"/>
              <w:ind/>
              <w:jc w:val="both"/>
              <w:rPr>
                <w:rFonts w:ascii="Times New Roman" w:hAnsi="Times New Roman"/>
                <w:b w:val="1"/>
                <w:sz w:val="26"/>
              </w:rPr>
            </w:pPr>
            <w:r>
              <w:rPr>
                <w:rFonts w:ascii="Times New Roman" w:hAnsi="Times New Roman"/>
                <w:b w:val="1"/>
                <w:sz w:val="26"/>
              </w:rPr>
              <w:t>ОТ ЗАКАЗЧИКА:</w:t>
            </w:r>
          </w:p>
          <w:tbl>
            <w:tblPr>
              <w:tblStyle w:val="Style_7"/>
              <w:tblW w:type="auto" w:w="0"/>
              <w:jc w:val="left"/>
              <w:tblInd w:type="dxa" w:w="0"/>
              <w:tblLayout w:type="fixed"/>
              <w:tblCellMar>
                <w:top w:type="dxa" w:w="0"/>
                <w:bottom w:type="dxa" w:w="0"/>
              </w:tblCellMar>
            </w:tblPr>
            <w:tblGrid>
              <w:gridCol w:w="16795"/>
              <w:gridCol w:w="5619"/>
              <w:gridCol w:w="1860"/>
            </w:tblGrid>
            <w:tr>
              <w:trPr>
                <w:trHeight w:hRule="atLeast" w:val="555"/>
              </w:trPr>
              <w:tc>
                <w:tcPr>
                  <w:tcW w:type="dxa" w:w="16795"/>
                  <w:shd w:fill="auto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58080000">
                  <w:pPr>
                    <w:pStyle w:val="Style_2"/>
                    <w:widowControl w:val="1"/>
                    <w:tabs>
                      <w:tab w:leader="none" w:pos="708" w:val="clear"/>
                      <w:tab w:leader="none" w:pos="2365" w:val="left"/>
                    </w:tabs>
                    <w:spacing w:after="0" w:before="0" w:line="240" w:lineRule="auto"/>
                    <w:ind/>
                    <w:rPr>
                      <w:rFonts w:ascii="Times New Roman" w:hAnsi="Times New Roman"/>
                      <w:sz w:val="26"/>
                    </w:rPr>
                  </w:pPr>
                </w:p>
                <w:p w14:paraId="59080000">
                  <w:pPr>
                    <w:pStyle w:val="Style_2"/>
                    <w:widowControl w:val="1"/>
                    <w:tabs>
                      <w:tab w:leader="none" w:pos="708" w:val="clear"/>
                      <w:tab w:leader="none" w:pos="1552" w:val="left"/>
                      <w:tab w:leader="none" w:pos="3342" w:val="left"/>
                    </w:tabs>
                    <w:spacing w:after="0" w:before="0" w:line="240" w:lineRule="auto"/>
                    <w:ind/>
                    <w:rPr>
                      <w:rFonts w:ascii="Times New Roman" w:hAnsi="Times New Roman"/>
                      <w:sz w:val="26"/>
                    </w:rPr>
                  </w:pPr>
                </w:p>
                <w:p w14:paraId="5A080000">
                  <w:pPr>
                    <w:pStyle w:val="Style_2"/>
                    <w:widowControl w:val="1"/>
                    <w:tabs>
                      <w:tab w:leader="none" w:pos="708" w:val="clear"/>
                      <w:tab w:leader="none" w:pos="1552" w:val="left"/>
                      <w:tab w:leader="none" w:pos="3342" w:val="left"/>
                    </w:tabs>
                    <w:spacing w:after="0" w:before="0" w:line="240" w:lineRule="auto"/>
                    <w:ind/>
                    <w:rPr>
                      <w:rFonts w:ascii="Times New Roman" w:hAnsi="Times New Roman"/>
                      <w:b w:val="1"/>
                      <w:sz w:val="26"/>
                    </w:rPr>
                  </w:pPr>
                  <w:r>
                    <w:rPr>
                      <w:rFonts w:ascii="Times New Roman" w:hAnsi="Times New Roman"/>
                      <w:sz w:val="26"/>
                    </w:rPr>
                    <w:t>_________________</w:t>
                  </w:r>
                  <w:r>
                    <w:rPr>
                      <w:rFonts w:ascii="Times New Roman" w:hAnsi="Times New Roman"/>
                      <w:b w:val="1"/>
                      <w:sz w:val="26"/>
                      <w:u w:val="single"/>
                    </w:rPr>
                    <w:t xml:space="preserve"> </w:t>
                  </w:r>
                </w:p>
                <w:p w14:paraId="5B080000">
                  <w:pPr>
                    <w:pStyle w:val="Style_2"/>
                    <w:widowControl w:val="1"/>
                    <w:spacing w:after="0" w:before="0"/>
                    <w:ind/>
                    <w:rPr>
                      <w:rFonts w:ascii="Times New Roman" w:hAnsi="Times New Roman"/>
                      <w:sz w:val="26"/>
                    </w:rPr>
                  </w:pPr>
                </w:p>
              </w:tc>
              <w:tc>
                <w:tcPr>
                  <w:tcW w:type="dxa" w:w="5619"/>
                  <w:shd w:fill="auto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5C08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rFonts w:ascii="Times New Roman" w:hAnsi="Times New Roman"/>
                      <w:sz w:val="26"/>
                    </w:rPr>
                  </w:pPr>
                  <w:r>
                    <w:rPr>
                      <w:rFonts w:ascii="Times New Roman" w:hAnsi="Times New Roman"/>
                      <w:sz w:val="26"/>
                    </w:rPr>
                    <w:t>____________________________ / Звягин М.Г./</w:t>
                  </w:r>
                </w:p>
              </w:tc>
              <w:tc>
                <w:tcPr>
                  <w:tcW w:type="dxa" w:w="1860"/>
                  <w:shd w:fill="auto" w:val="clear"/>
                  <w:tcMar>
                    <w:top w:type="dxa" w:w="0"/>
                    <w:bottom w:type="dxa" w:w="0"/>
                  </w:tcMar>
                  <w:vAlign w:val="bottom"/>
                </w:tcPr>
                <w:p w14:paraId="5D080000">
                  <w:pPr>
                    <w:pStyle w:val="Style_2"/>
                    <w:widowControl w:val="1"/>
                    <w:spacing w:after="0" w:before="0" w:line="240" w:lineRule="auto"/>
                    <w:ind/>
                    <w:rPr>
                      <w:rFonts w:ascii="Times New Roman" w:hAnsi="Times New Roman"/>
                      <w:sz w:val="26"/>
                    </w:rPr>
                  </w:pPr>
                </w:p>
              </w:tc>
            </w:tr>
          </w:tbl>
          <w:p w14:paraId="5E08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b w:val="1"/>
                <w:sz w:val="26"/>
              </w:rPr>
            </w:pPr>
          </w:p>
        </w:tc>
        <w:tc>
          <w:tcPr>
            <w:tcW w:type="dxa" w:w="3685"/>
            <w:tcMar>
              <w:top w:type="dxa" w:w="0"/>
              <w:bottom w:type="dxa" w:w="0"/>
            </w:tcMar>
          </w:tcPr>
          <w:p w14:paraId="5F080000">
            <w:pPr>
              <w:pStyle w:val="Style_2"/>
              <w:widowControl w:val="1"/>
              <w:spacing w:after="0" w:before="0" w:line="240" w:lineRule="auto"/>
              <w:ind w:hanging="1701"/>
              <w:jc w:val="both"/>
              <w:rPr>
                <w:rFonts w:ascii="Times New Roman" w:hAnsi="Times New Roman"/>
                <w:b w:val="1"/>
                <w:sz w:val="26"/>
              </w:rPr>
            </w:pPr>
          </w:p>
          <w:p w14:paraId="60080000">
            <w:pPr>
              <w:pStyle w:val="Style_2"/>
              <w:widowControl w:val="1"/>
              <w:tabs>
                <w:tab w:leader="none" w:pos="708" w:val="clear"/>
                <w:tab w:leader="none" w:pos="5058" w:val="left"/>
              </w:tabs>
              <w:spacing w:after="0" w:before="0" w:line="240" w:lineRule="auto"/>
              <w:ind/>
              <w:rPr>
                <w:rFonts w:ascii="Times New Roman" w:hAnsi="Times New Roman"/>
                <w:b w:val="1"/>
                <w:sz w:val="26"/>
              </w:rPr>
            </w:pPr>
            <w:r>
              <w:rPr>
                <w:rFonts w:ascii="Times New Roman" w:hAnsi="Times New Roman"/>
                <w:b w:val="1"/>
                <w:caps w:val="1"/>
                <w:color w:val="000000"/>
                <w:sz w:val="26"/>
              </w:rPr>
              <w:t>От Исполнителя:</w:t>
            </w:r>
          </w:p>
          <w:p w14:paraId="61080000">
            <w:pPr>
              <w:pStyle w:val="Style_2"/>
              <w:widowControl w:val="1"/>
              <w:tabs>
                <w:tab w:leader="none" w:pos="708" w:val="clear"/>
                <w:tab w:leader="none" w:pos="2365" w:val="left"/>
              </w:tabs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</w:p>
          <w:p w14:paraId="62080000">
            <w:pPr>
              <w:pStyle w:val="Style_2"/>
              <w:widowControl w:val="1"/>
              <w:tabs>
                <w:tab w:leader="none" w:pos="708" w:val="clear"/>
                <w:tab w:leader="none" w:pos="1552" w:val="left"/>
                <w:tab w:leader="none" w:pos="3342" w:val="left"/>
              </w:tabs>
              <w:spacing w:after="0" w:before="0" w:line="240" w:lineRule="auto"/>
              <w:ind/>
              <w:rPr>
                <w:rFonts w:ascii="Times New Roman" w:hAnsi="Times New Roman"/>
                <w:sz w:val="26"/>
              </w:rPr>
            </w:pPr>
          </w:p>
          <w:p w14:paraId="63080000">
            <w:pPr>
              <w:pStyle w:val="Style_2"/>
              <w:widowControl w:val="1"/>
              <w:tabs>
                <w:tab w:leader="none" w:pos="708" w:val="clear"/>
                <w:tab w:leader="none" w:pos="1552" w:val="left"/>
                <w:tab w:leader="none" w:pos="3342" w:val="left"/>
              </w:tabs>
              <w:spacing w:after="0" w:before="0" w:line="240" w:lineRule="auto"/>
              <w:ind/>
              <w:rPr>
                <w:rFonts w:ascii="Times New Roman" w:hAnsi="Times New Roman"/>
                <w:b w:val="1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_________________</w:t>
            </w:r>
            <w:r>
              <w:rPr>
                <w:rFonts w:ascii="Times New Roman" w:hAnsi="Times New Roman"/>
                <w:b w:val="1"/>
                <w:sz w:val="26"/>
                <w:u w:val="single"/>
              </w:rPr>
              <w:t xml:space="preserve"> </w:t>
            </w:r>
          </w:p>
          <w:p w14:paraId="64080000">
            <w:pPr>
              <w:pStyle w:val="Style_2"/>
              <w:widowControl w:val="1"/>
              <w:tabs>
                <w:tab w:leader="none" w:pos="708" w:val="clear"/>
                <w:tab w:leader="none" w:pos="1552" w:val="left"/>
                <w:tab w:leader="none" w:pos="3342" w:val="left"/>
              </w:tabs>
              <w:spacing w:after="0" w:before="0" w:line="240" w:lineRule="auto"/>
              <w:ind/>
              <w:rPr>
                <w:rFonts w:ascii="Times New Roman" w:hAnsi="Times New Roman"/>
                <w:b w:val="1"/>
                <w:sz w:val="26"/>
              </w:rPr>
            </w:pPr>
          </w:p>
        </w:tc>
      </w:tr>
      <w:tr>
        <w:tc>
          <w:tcPr>
            <w:tcW w:type="dxa" w:w="6062"/>
            <w:tcMar>
              <w:top w:type="dxa" w:w="0"/>
              <w:bottom w:type="dxa" w:w="0"/>
            </w:tcMar>
          </w:tcPr>
          <w:p w14:paraId="65080000">
            <w:pPr>
              <w:pStyle w:val="Style_2"/>
              <w:widowControl w:val="1"/>
              <w:spacing w:after="0" w:before="0" w:line="240" w:lineRule="auto"/>
              <w:ind/>
              <w:rPr>
                <w:rFonts w:ascii="Times New Roman" w:hAnsi="Times New Roman"/>
                <w:b w:val="1"/>
                <w:sz w:val="16"/>
              </w:rPr>
            </w:pPr>
          </w:p>
        </w:tc>
        <w:tc>
          <w:tcPr>
            <w:tcW w:type="dxa" w:w="3685"/>
            <w:tcMar>
              <w:top w:type="dxa" w:w="0"/>
              <w:bottom w:type="dxa" w:w="0"/>
            </w:tcMar>
          </w:tcPr>
          <w:p w14:paraId="66080000">
            <w:pPr>
              <w:pStyle w:val="Style_2"/>
              <w:widowControl w:val="1"/>
              <w:spacing w:after="0" w:before="0" w:line="240" w:lineRule="auto"/>
              <w:ind w:hanging="1701"/>
              <w:jc w:val="both"/>
              <w:rPr>
                <w:rFonts w:ascii="Times New Roman" w:hAnsi="Times New Roman"/>
                <w:b w:val="1"/>
                <w:sz w:val="16"/>
              </w:rPr>
            </w:pPr>
          </w:p>
        </w:tc>
      </w:tr>
    </w:tbl>
    <w:p w14:paraId="67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sz w:val="16"/>
        </w:rPr>
      </w:pPr>
    </w:p>
    <w:p w14:paraId="68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Форма согласована</w:t>
      </w:r>
    </w:p>
    <w:p w14:paraId="69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sz w:val="26"/>
        </w:rPr>
      </w:pPr>
    </w:p>
    <w:p w14:paraId="6A080000">
      <w:pPr>
        <w:pStyle w:val="Style_2"/>
        <w:widowControl w:val="1"/>
        <w:spacing w:after="0" w:before="0" w:line="240" w:lineRule="auto"/>
        <w:ind/>
        <w:jc w:val="both"/>
        <w:rPr>
          <w:rFonts w:ascii="Times New Roman" w:hAnsi="Times New Roman"/>
          <w:sz w:val="26"/>
        </w:rPr>
      </w:pPr>
    </w:p>
    <w:p w14:paraId="6B080000">
      <w:pPr>
        <w:pStyle w:val="Style_2"/>
        <w:widowControl w:val="1"/>
        <w:spacing w:after="0" w:before="0" w:line="240" w:lineRule="auto"/>
        <w:ind/>
        <w:jc w:val="both"/>
        <w:rPr>
          <w:rFonts w:ascii="Times New Roman" w:hAnsi="Times New Roman"/>
          <w:sz w:val="26"/>
        </w:rPr>
      </w:pPr>
    </w:p>
    <w:p w14:paraId="6C080000">
      <w:pPr>
        <w:pStyle w:val="Style_2"/>
        <w:widowControl w:val="1"/>
        <w:spacing w:after="0" w:before="0" w:line="240" w:lineRule="auto"/>
        <w:ind/>
        <w:jc w:val="both"/>
        <w:rPr>
          <w:rFonts w:ascii="Times New Roman" w:hAnsi="Times New Roman"/>
          <w:sz w:val="26"/>
        </w:rPr>
      </w:pPr>
    </w:p>
    <w:p w14:paraId="6D080000">
      <w:pPr>
        <w:pStyle w:val="Style_2"/>
        <w:widowControl w:val="1"/>
        <w:spacing w:after="0" w:before="0" w:line="240" w:lineRule="auto"/>
        <w:ind/>
        <w:jc w:val="both"/>
        <w:rPr>
          <w:rFonts w:ascii="Times New Roman" w:hAnsi="Times New Roman"/>
          <w:sz w:val="26"/>
        </w:rPr>
      </w:pPr>
    </w:p>
    <w:p w14:paraId="6E080000">
      <w:pPr>
        <w:pStyle w:val="Style_2"/>
        <w:widowControl w:val="1"/>
        <w:spacing w:after="0" w:before="0" w:line="240" w:lineRule="auto"/>
        <w:ind/>
        <w:jc w:val="both"/>
        <w:rPr>
          <w:rFonts w:ascii="Times New Roman" w:hAnsi="Times New Roman"/>
          <w:sz w:val="26"/>
        </w:rPr>
      </w:pPr>
    </w:p>
    <w:p w14:paraId="6F080000">
      <w:pPr>
        <w:pStyle w:val="Style_2"/>
        <w:widowControl w:val="1"/>
        <w:spacing w:after="0" w:before="0" w:line="240" w:lineRule="auto"/>
        <w:ind/>
        <w:jc w:val="both"/>
        <w:rPr>
          <w:rFonts w:ascii="Times New Roman" w:hAnsi="Times New Roman"/>
          <w:sz w:val="26"/>
        </w:rPr>
      </w:pPr>
    </w:p>
    <w:p w14:paraId="70080000">
      <w:pPr>
        <w:pStyle w:val="Style_2"/>
        <w:widowControl w:val="1"/>
        <w:spacing w:after="0" w:before="0" w:line="240" w:lineRule="auto"/>
        <w:ind/>
        <w:jc w:val="both"/>
        <w:rPr>
          <w:rFonts w:ascii="Times New Roman" w:hAnsi="Times New Roman"/>
          <w:sz w:val="26"/>
        </w:rPr>
      </w:pPr>
    </w:p>
    <w:p w14:paraId="71080000">
      <w:pPr>
        <w:pStyle w:val="Style_2"/>
        <w:widowControl w:val="1"/>
        <w:spacing w:after="0" w:before="0" w:line="240" w:lineRule="auto"/>
        <w:ind/>
        <w:jc w:val="both"/>
        <w:rPr>
          <w:rFonts w:ascii="Times New Roman" w:hAnsi="Times New Roman"/>
          <w:sz w:val="26"/>
        </w:rPr>
      </w:pPr>
    </w:p>
    <w:p w14:paraId="72080000">
      <w:pPr>
        <w:pStyle w:val="Style_2"/>
        <w:widowControl w:val="1"/>
        <w:spacing w:after="0" w:before="0" w:line="240" w:lineRule="auto"/>
        <w:ind/>
        <w:jc w:val="both"/>
        <w:rPr>
          <w:rFonts w:ascii="Times New Roman" w:hAnsi="Times New Roman"/>
          <w:sz w:val="26"/>
        </w:rPr>
      </w:pPr>
    </w:p>
    <w:p w14:paraId="73080000">
      <w:pPr>
        <w:pStyle w:val="Style_2"/>
        <w:widowControl w:val="1"/>
        <w:spacing w:after="0" w:before="0" w:line="240" w:lineRule="auto"/>
        <w:ind/>
        <w:jc w:val="both"/>
        <w:rPr>
          <w:rFonts w:ascii="Times New Roman" w:hAnsi="Times New Roman"/>
          <w:sz w:val="26"/>
        </w:rPr>
      </w:pPr>
    </w:p>
    <w:p w14:paraId="74080000">
      <w:pPr>
        <w:pStyle w:val="Style_2"/>
        <w:widowControl w:val="1"/>
        <w:spacing w:after="0" w:before="0" w:line="240" w:lineRule="auto"/>
        <w:ind/>
        <w:jc w:val="both"/>
        <w:rPr>
          <w:rFonts w:ascii="Times New Roman" w:hAnsi="Times New Roman"/>
          <w:sz w:val="26"/>
        </w:rPr>
      </w:pPr>
    </w:p>
    <w:p w14:paraId="75080000">
      <w:pPr>
        <w:pStyle w:val="Style_2"/>
        <w:widowControl w:val="1"/>
        <w:spacing w:after="0" w:before="0" w:line="240" w:lineRule="auto"/>
        <w:ind/>
        <w:jc w:val="both"/>
        <w:rPr>
          <w:rFonts w:ascii="Times New Roman" w:hAnsi="Times New Roman"/>
          <w:sz w:val="26"/>
        </w:rPr>
      </w:pPr>
    </w:p>
    <w:p w14:paraId="76080000">
      <w:pPr>
        <w:pStyle w:val="Style_2"/>
        <w:widowControl w:val="1"/>
        <w:spacing w:after="0" w:before="0" w:line="240" w:lineRule="auto"/>
        <w:ind w:firstLine="709"/>
        <w:rPr>
          <w:rFonts w:ascii="Times New Roman" w:hAnsi="Times New Roman"/>
          <w:b w:val="1"/>
          <w:sz w:val="26"/>
        </w:rPr>
      </w:pPr>
    </w:p>
    <w:p w14:paraId="77080000">
      <w:pPr>
        <w:pStyle w:val="Style_2"/>
        <w:widowControl w:val="1"/>
        <w:numPr>
          <w:ilvl w:val="0"/>
          <w:numId w:val="0"/>
        </w:numPr>
        <w:tabs>
          <w:tab w:leader="none" w:pos="0" w:val="left"/>
          <w:tab w:leader="none" w:pos="284" w:val="left"/>
          <w:tab w:leader="none" w:pos="708" w:val="clear"/>
        </w:tabs>
        <w:spacing w:after="0" w:before="0" w:line="240" w:lineRule="auto"/>
        <w:ind w:firstLine="0"/>
        <w:jc w:val="both"/>
        <w:rPr>
          <w:rFonts w:ascii="Times New Roman" w:hAnsi="Times New Roman"/>
          <w:b w:val="1"/>
          <w:sz w:val="26"/>
        </w:rPr>
      </w:pPr>
    </w:p>
    <w:p w14:paraId="78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79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7A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7B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7C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7D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7E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7F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80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81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82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83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84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85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86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87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88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89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8A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sz w:val="26"/>
        </w:rPr>
      </w:pPr>
    </w:p>
    <w:p w14:paraId="8B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8C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8D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8E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8F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90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91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92080000">
      <w:pPr>
        <w:pStyle w:val="Style_2"/>
        <w:widowControl w:val="1"/>
        <w:spacing w:after="0" w:before="0" w:line="240" w:lineRule="auto"/>
        <w:ind/>
        <w:rPr>
          <w:rFonts w:ascii="Times New Roman" w:hAnsi="Times New Roman"/>
          <w:b w:val="1"/>
          <w:sz w:val="26"/>
        </w:rPr>
      </w:pPr>
    </w:p>
    <w:p w14:paraId="93080000">
      <w:pPr>
        <w:sectPr>
          <w:headerReference r:id="rId3" w:type="even"/>
          <w:type w:val="nextPage"/>
          <w:pgSz w:h="16838" w:orient="portrait" w:w="11906"/>
          <w:pgMar w:bottom="1134" w:footer="0" w:gutter="0" w:header="709" w:left="1701" w:right="851" w:top="1134"/>
          <w:pgNumType w:fmt="decimal"/>
          <w:titlePg/>
        </w:sectPr>
      </w:pPr>
    </w:p>
    <w:p w14:paraId="94080000">
      <w:pPr>
        <w:pStyle w:val="Style_2"/>
        <w:widowControl w:val="1"/>
        <w:spacing w:after="0" w:before="0" w:line="240" w:lineRule="auto"/>
        <w:ind w:firstLine="709"/>
        <w:rPr>
          <w:rFonts w:ascii="Times New Roman" w:hAnsi="Times New Roman"/>
          <w:sz w:val="26"/>
        </w:rPr>
      </w:pPr>
    </w:p>
    <w:p w14:paraId="95080000">
      <w:pPr>
        <w:pStyle w:val="Style_2"/>
        <w:widowControl w:val="1"/>
        <w:spacing w:after="0" w:before="0" w:line="240" w:lineRule="auto"/>
        <w:ind w:firstLine="709"/>
        <w:rPr>
          <w:rFonts w:ascii="Times New Roman" w:hAnsi="Times New Roman"/>
          <w:sz w:val="26"/>
        </w:rPr>
      </w:pPr>
    </w:p>
    <w:sectPr>
      <w:headerReference r:id="rId1" w:type="first"/>
      <w:headerReference r:id="rId2" w:type="even"/>
      <w:type w:val="nextPage"/>
      <w:pgSz w:h="11906" w:orient="landscape" w:w="16838"/>
      <w:pgMar w:bottom="1701" w:footer="0" w:gutter="0" w:header="709" w:left="567" w:right="567" w:top="849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widowControl w:val="1"/>
      <w:ind/>
      <w:jc w:val="center"/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2000000">
    <w:pPr>
      <w:pStyle w:val="Style_1"/>
    </w:pPr>
  </w:p>
</w:hdr>
</file>

<file path=word/header3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3000000">
    <w:pPr>
      <w:pStyle w:val="Style_1"/>
    </w:pPr>
  </w:p>
</w:hd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lvlText w:val=""/>
      <w:lvlJc w:val="left"/>
      <w:pPr>
        <w:widowControl w:val="1"/>
        <w:tabs>
          <w:tab w:leader="none" w:pos="0" w:val="left"/>
        </w:tabs>
        <w:ind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0" w:val="left"/>
        </w:tabs>
        <w:ind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0" w:val="left"/>
        </w:tabs>
        <w:ind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0" w:val="left"/>
        </w:tabs>
        <w:ind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tabs>
          <w:tab w:leader="none" w:pos="0" w:val="left"/>
        </w:tabs>
        <w:ind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0" w:val="left"/>
        </w:tabs>
        <w:ind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0" w:val="left"/>
        </w:tabs>
        <w:ind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tabs>
          <w:tab w:leader="none" w:pos="0" w:val="left"/>
        </w:tabs>
        <w:ind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0" w:val="left"/>
        </w:tabs>
        <w:ind w:hanging="360"/>
      </w:pPr>
      <w:rPr>
        <w:rFonts w:ascii="Wingdings" w:hAnsi="Wingdings"/>
      </w:rPr>
    </w:lvl>
  </w:abstractNum>
  <w:abstractNum w:abstractNumId="1">
    <w:lvl w:ilvl="0">
      <w:start w:val="4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1"/>
      <w:numFmt w:val="decimal"/>
      <w:lvlText w:val="%1.%2."/>
      <w:lvlJc w:val="left"/>
      <w:pPr>
        <w:widowControl w:val="1"/>
        <w:tabs>
          <w:tab w:leader="none" w:pos="0" w:val="left"/>
        </w:tabs>
        <w:ind w:hanging="360"/>
      </w:pPr>
    </w:lvl>
    <w:lvl w:ilvl="2">
      <w:start w:val="1"/>
      <w:numFmt w:val="decimal"/>
      <w:lvlText w:val="%1.%2.%3."/>
      <w:lvlJc w:val="left"/>
      <w:pPr>
        <w:widowControl w:val="1"/>
        <w:tabs>
          <w:tab w:leader="none" w:pos="0" w:val="left"/>
        </w:tabs>
        <w:ind w:hanging="720"/>
      </w:pPr>
    </w:lvl>
    <w:lvl w:ilvl="3">
      <w:start w:val="1"/>
      <w:numFmt w:val="decimal"/>
      <w:lvlText w:val="%1.%2.%3.%4."/>
      <w:lvlJc w:val="left"/>
      <w:pPr>
        <w:widowControl w:val="1"/>
        <w:tabs>
          <w:tab w:leader="none" w:pos="0" w:val="left"/>
        </w:tabs>
        <w:ind w:hanging="720"/>
      </w:pPr>
    </w:lvl>
    <w:lvl w:ilvl="4">
      <w:start w:val="1"/>
      <w:numFmt w:val="decimal"/>
      <w:lvlText w:val="%1.%2.%3.%4.%5."/>
      <w:lvlJc w:val="left"/>
      <w:pPr>
        <w:widowControl w:val="1"/>
        <w:tabs>
          <w:tab w:leader="none" w:pos="0" w:val="left"/>
        </w:tabs>
        <w:ind w:hanging="1080"/>
      </w:pPr>
    </w:lvl>
    <w:lvl w:ilvl="5">
      <w:start w:val="1"/>
      <w:numFmt w:val="decimal"/>
      <w:lvlText w:val="%1.%2.%3.%4.%5.%6."/>
      <w:lvlJc w:val="left"/>
      <w:pPr>
        <w:widowControl w:val="1"/>
        <w:tabs>
          <w:tab w:leader="none" w:pos="0" w:val="left"/>
        </w:tabs>
        <w:ind w:hanging="1080"/>
      </w:pPr>
    </w:lvl>
    <w:lvl w:ilvl="6">
      <w:start w:val="1"/>
      <w:numFmt w:val="decimal"/>
      <w:lvlText w:val="%1.%2.%3.%4.%5.%6.%7."/>
      <w:lvlJc w:val="left"/>
      <w:pPr>
        <w:widowControl w:val="1"/>
        <w:tabs>
          <w:tab w:leader="none" w:pos="0" w:val="left"/>
        </w:tabs>
        <w:ind w:hanging="1440"/>
      </w:pPr>
    </w:lvl>
    <w:lvl w:ilvl="7">
      <w:start w:val="1"/>
      <w:numFmt w:val="decimal"/>
      <w:lvlText w:val="%1.%2.%3.%4.%5.%6.%7.%8."/>
      <w:lvlJc w:val="left"/>
      <w:pPr>
        <w:widowControl w:val="1"/>
        <w:tabs>
          <w:tab w:leader="none" w:pos="0" w:val="left"/>
        </w:tabs>
        <w:ind w:hanging="1440"/>
      </w:pPr>
    </w:lvl>
    <w:lvl w:ilvl="8">
      <w:start w:val="1"/>
      <w:numFmt w:val="decimal"/>
      <w:lvlText w:val="%1.%2.%3.%4.%5.%6.%7.%8.%9."/>
      <w:lvlJc w:val="left"/>
      <w:pPr>
        <w:widowControl w:val="1"/>
        <w:tabs>
          <w:tab w:leader="none" w:pos="0" w:val="left"/>
        </w:tabs>
        <w:ind w:hanging="1800"/>
      </w:pPr>
    </w:lvl>
  </w:abstractNum>
  <w:abstractNum w:abstractNumId="2">
    <w:lvl w:ilvl="0">
      <w:start w:val="1"/>
      <w:numFmt w:val="bullet"/>
      <w:lvlText w:val=""/>
      <w:lvlJc w:val="left"/>
      <w:pPr>
        <w:widowControl w:val="1"/>
        <w:tabs>
          <w:tab w:leader="none" w:pos="0" w:val="left"/>
        </w:tabs>
        <w:ind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0" w:val="left"/>
        </w:tabs>
        <w:ind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0" w:val="left"/>
        </w:tabs>
        <w:ind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0" w:val="left"/>
        </w:tabs>
        <w:ind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tabs>
          <w:tab w:leader="none" w:pos="0" w:val="left"/>
        </w:tabs>
        <w:ind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0" w:val="left"/>
        </w:tabs>
        <w:ind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0" w:val="left"/>
        </w:tabs>
        <w:ind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tabs>
          <w:tab w:leader="none" w:pos="0" w:val="left"/>
        </w:tabs>
        <w:ind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0" w:val="left"/>
        </w:tabs>
        <w:ind w:hanging="360"/>
      </w:pPr>
      <w:rPr>
        <w:rFonts w:ascii="Wingdings" w:hAnsi="Wingdings"/>
      </w:rPr>
    </w:lvl>
  </w:abstractNum>
  <w:abstractNum w:abstractNumId="3">
    <w:lvl w:ilvl="0">
      <w:start w:val="1"/>
      <w:numFmt w:val="bullet"/>
      <w:lvlText w:val="-"/>
      <w:lvlJc w:val="left"/>
      <w:pPr>
        <w:widowControl w:val="1"/>
        <w:tabs>
          <w:tab w:leader="none" w:pos="0" w:val="left"/>
        </w:tabs>
        <w:ind w:hanging="360"/>
      </w:pPr>
      <w:rPr>
        <w:rFonts w:ascii="Sitka Small" w:hAnsi="Sitka Small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0" w:val="left"/>
        </w:tabs>
        <w:ind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0" w:val="left"/>
        </w:tabs>
        <w:ind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tabs>
          <w:tab w:leader="none" w:pos="0" w:val="left"/>
        </w:tabs>
        <w:ind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tabs>
          <w:tab w:leader="none" w:pos="0" w:val="left"/>
        </w:tabs>
        <w:ind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0" w:val="left"/>
        </w:tabs>
        <w:ind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tabs>
          <w:tab w:leader="none" w:pos="0" w:val="left"/>
        </w:tabs>
        <w:ind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tabs>
          <w:tab w:leader="none" w:pos="0" w:val="left"/>
        </w:tabs>
        <w:ind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0" w:val="left"/>
        </w:tabs>
        <w:ind w:hanging="360"/>
      </w:pPr>
      <w:rPr>
        <w:rFonts w:ascii="Wingdings" w:hAnsi="Wingdings"/>
      </w:rPr>
    </w:lvl>
  </w:abstractNum>
  <w:abstractNum w:abstractNumId="4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1"/>
      <w:numFmt w:val="lowerLetter"/>
      <w:lvlText w:val="%2."/>
      <w:lvlJc w:val="left"/>
      <w:pPr>
        <w:widowControl w:val="1"/>
        <w:tabs>
          <w:tab w:leader="none" w:pos="0" w:val="left"/>
        </w:tabs>
        <w:ind w:hanging="360"/>
      </w:pPr>
    </w:lvl>
    <w:lvl w:ilvl="2">
      <w:start w:val="1"/>
      <w:numFmt w:val="lowerRoman"/>
      <w:lvlText w:val="%3."/>
      <w:lvlJc w:val="right"/>
      <w:pPr>
        <w:widowControl w:val="1"/>
        <w:tabs>
          <w:tab w:leader="none" w:pos="0" w:val="left"/>
        </w:tabs>
        <w:ind w:hanging="18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0" w:val="left"/>
        </w:tabs>
        <w:ind w:hanging="360"/>
      </w:pPr>
    </w:lvl>
    <w:lvl w:ilvl="4">
      <w:start w:val="1"/>
      <w:numFmt w:val="lowerLetter"/>
      <w:lvlText w:val="%5."/>
      <w:lvlJc w:val="left"/>
      <w:pPr>
        <w:widowControl w:val="1"/>
        <w:tabs>
          <w:tab w:leader="none" w:pos="0" w:val="left"/>
        </w:tabs>
        <w:ind w:hanging="360"/>
      </w:pPr>
    </w:lvl>
    <w:lvl w:ilvl="5">
      <w:start w:val="1"/>
      <w:numFmt w:val="lowerRoman"/>
      <w:lvlText w:val="%6."/>
      <w:lvlJc w:val="right"/>
      <w:pPr>
        <w:widowControl w:val="1"/>
        <w:tabs>
          <w:tab w:leader="none" w:pos="0" w:val="left"/>
        </w:tabs>
        <w:ind w:hanging="18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0" w:val="left"/>
        </w:tabs>
        <w:ind w:hanging="360"/>
      </w:pPr>
    </w:lvl>
    <w:lvl w:ilvl="7">
      <w:start w:val="1"/>
      <w:numFmt w:val="lowerLetter"/>
      <w:lvlText w:val="%8."/>
      <w:lvlJc w:val="left"/>
      <w:pPr>
        <w:widowControl w:val="1"/>
        <w:tabs>
          <w:tab w:leader="none" w:pos="0" w:val="left"/>
        </w:tabs>
        <w:ind w:hanging="360"/>
      </w:pPr>
    </w:lvl>
    <w:lvl w:ilvl="8">
      <w:start w:val="1"/>
      <w:numFmt w:val="lowerRoman"/>
      <w:lvlText w:val="%9."/>
      <w:lvlJc w:val="right"/>
      <w:pPr>
        <w:widowControl w:val="1"/>
        <w:tabs>
          <w:tab w:leader="none" w:pos="0" w:val="left"/>
        </w:tabs>
        <w:ind w:hanging="180"/>
      </w:pPr>
    </w:lvl>
  </w:abstractNum>
  <w:abstractNum w:abstractNumId="5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1"/>
      <w:numFmt w:val="lowerLetter"/>
      <w:lvlText w:val="%2."/>
      <w:lvlJc w:val="left"/>
      <w:pPr>
        <w:widowControl w:val="1"/>
        <w:tabs>
          <w:tab w:leader="none" w:pos="0" w:val="left"/>
        </w:tabs>
        <w:ind w:hanging="360"/>
      </w:pPr>
    </w:lvl>
    <w:lvl w:ilvl="2">
      <w:start w:val="1"/>
      <w:numFmt w:val="lowerRoman"/>
      <w:lvlText w:val="%3."/>
      <w:lvlJc w:val="right"/>
      <w:pPr>
        <w:widowControl w:val="1"/>
        <w:tabs>
          <w:tab w:leader="none" w:pos="0" w:val="left"/>
        </w:tabs>
        <w:ind w:hanging="18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0" w:val="left"/>
        </w:tabs>
        <w:ind w:hanging="360"/>
      </w:pPr>
    </w:lvl>
    <w:lvl w:ilvl="4">
      <w:start w:val="1"/>
      <w:numFmt w:val="lowerLetter"/>
      <w:lvlText w:val="%5."/>
      <w:lvlJc w:val="left"/>
      <w:pPr>
        <w:widowControl w:val="1"/>
        <w:tabs>
          <w:tab w:leader="none" w:pos="0" w:val="left"/>
        </w:tabs>
        <w:ind w:hanging="360"/>
      </w:pPr>
    </w:lvl>
    <w:lvl w:ilvl="5">
      <w:start w:val="1"/>
      <w:numFmt w:val="lowerRoman"/>
      <w:lvlText w:val="%6."/>
      <w:lvlJc w:val="right"/>
      <w:pPr>
        <w:widowControl w:val="1"/>
        <w:tabs>
          <w:tab w:leader="none" w:pos="0" w:val="left"/>
        </w:tabs>
        <w:ind w:hanging="18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0" w:val="left"/>
        </w:tabs>
        <w:ind w:hanging="360"/>
      </w:pPr>
    </w:lvl>
    <w:lvl w:ilvl="7">
      <w:start w:val="1"/>
      <w:numFmt w:val="lowerLetter"/>
      <w:lvlText w:val="%8."/>
      <w:lvlJc w:val="left"/>
      <w:pPr>
        <w:widowControl w:val="1"/>
        <w:tabs>
          <w:tab w:leader="none" w:pos="0" w:val="left"/>
        </w:tabs>
        <w:ind w:hanging="360"/>
      </w:pPr>
    </w:lvl>
    <w:lvl w:ilvl="8">
      <w:start w:val="1"/>
      <w:numFmt w:val="lowerRoman"/>
      <w:lvlText w:val="%9."/>
      <w:lvlJc w:val="right"/>
      <w:pPr>
        <w:widowControl w:val="1"/>
        <w:tabs>
          <w:tab w:leader="none" w:pos="0" w:val="left"/>
        </w:tabs>
        <w:ind w:hanging="180"/>
      </w:pPr>
    </w:lvl>
  </w:abstractNum>
  <w:abstractNum w:abstractNumId="6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1"/>
      <w:numFmt w:val="lowerLetter"/>
      <w:lvlText w:val="%2."/>
      <w:lvlJc w:val="left"/>
      <w:pPr>
        <w:widowControl w:val="1"/>
        <w:tabs>
          <w:tab w:leader="none" w:pos="0" w:val="left"/>
        </w:tabs>
        <w:ind w:hanging="360"/>
      </w:pPr>
    </w:lvl>
    <w:lvl w:ilvl="2">
      <w:start w:val="1"/>
      <w:numFmt w:val="lowerRoman"/>
      <w:lvlText w:val="%3."/>
      <w:lvlJc w:val="right"/>
      <w:pPr>
        <w:widowControl w:val="1"/>
        <w:tabs>
          <w:tab w:leader="none" w:pos="0" w:val="left"/>
        </w:tabs>
        <w:ind w:hanging="18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0" w:val="left"/>
        </w:tabs>
        <w:ind w:hanging="360"/>
      </w:pPr>
    </w:lvl>
    <w:lvl w:ilvl="4">
      <w:start w:val="1"/>
      <w:numFmt w:val="lowerLetter"/>
      <w:lvlText w:val="%5."/>
      <w:lvlJc w:val="left"/>
      <w:pPr>
        <w:widowControl w:val="1"/>
        <w:tabs>
          <w:tab w:leader="none" w:pos="0" w:val="left"/>
        </w:tabs>
        <w:ind w:hanging="360"/>
      </w:pPr>
    </w:lvl>
    <w:lvl w:ilvl="5">
      <w:start w:val="1"/>
      <w:numFmt w:val="lowerRoman"/>
      <w:lvlText w:val="%6."/>
      <w:lvlJc w:val="right"/>
      <w:pPr>
        <w:widowControl w:val="1"/>
        <w:tabs>
          <w:tab w:leader="none" w:pos="0" w:val="left"/>
        </w:tabs>
        <w:ind w:hanging="18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0" w:val="left"/>
        </w:tabs>
        <w:ind w:hanging="360"/>
      </w:pPr>
    </w:lvl>
    <w:lvl w:ilvl="7">
      <w:start w:val="1"/>
      <w:numFmt w:val="lowerLetter"/>
      <w:lvlText w:val="%8."/>
      <w:lvlJc w:val="left"/>
      <w:pPr>
        <w:widowControl w:val="1"/>
        <w:tabs>
          <w:tab w:leader="none" w:pos="0" w:val="left"/>
        </w:tabs>
        <w:ind w:hanging="360"/>
      </w:pPr>
    </w:lvl>
    <w:lvl w:ilvl="8">
      <w:start w:val="1"/>
      <w:numFmt w:val="lowerRoman"/>
      <w:lvlText w:val="%9."/>
      <w:lvlJc w:val="right"/>
      <w:pPr>
        <w:widowControl w:val="1"/>
        <w:tabs>
          <w:tab w:leader="none" w:pos="0" w:val="left"/>
        </w:tabs>
        <w:ind w:hanging="180"/>
      </w:pPr>
    </w:lvl>
  </w:abstractNum>
  <w:abstractNum w:abstractNumId="7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5"/>
      <w:numFmt w:val="decimal"/>
      <w:lvlText w:val="%1.%2."/>
      <w:lvlJc w:val="left"/>
      <w:pPr>
        <w:widowControl w:val="1"/>
        <w:tabs>
          <w:tab w:leader="none" w:pos="0" w:val="left"/>
        </w:tabs>
        <w:ind w:hanging="720"/>
      </w:pPr>
    </w:lvl>
    <w:lvl w:ilvl="2">
      <w:start w:val="2"/>
      <w:numFmt w:val="decimal"/>
      <w:lvlText w:val="%1.%2.%3."/>
      <w:lvlJc w:val="left"/>
      <w:pPr>
        <w:widowControl w:val="1"/>
        <w:tabs>
          <w:tab w:leader="none" w:pos="0" w:val="left"/>
        </w:tabs>
        <w:ind w:hanging="720"/>
      </w:pPr>
    </w:lvl>
    <w:lvl w:ilvl="3">
      <w:start w:val="1"/>
      <w:numFmt w:val="decimal"/>
      <w:lvlText w:val="%1.%2.%3.%4."/>
      <w:lvlJc w:val="left"/>
      <w:pPr>
        <w:widowControl w:val="1"/>
        <w:tabs>
          <w:tab w:leader="none" w:pos="0" w:val="left"/>
        </w:tabs>
        <w:ind w:hanging="1080"/>
      </w:pPr>
    </w:lvl>
    <w:lvl w:ilvl="4">
      <w:start w:val="1"/>
      <w:numFmt w:val="decimal"/>
      <w:lvlText w:val="%1.%2.%3.%4.%5."/>
      <w:lvlJc w:val="left"/>
      <w:pPr>
        <w:widowControl w:val="1"/>
        <w:tabs>
          <w:tab w:leader="none" w:pos="0" w:val="left"/>
        </w:tabs>
        <w:ind w:hanging="1080"/>
      </w:pPr>
    </w:lvl>
    <w:lvl w:ilvl="5">
      <w:start w:val="1"/>
      <w:numFmt w:val="decimal"/>
      <w:lvlText w:val="%1.%2.%3.%4.%5.%6."/>
      <w:lvlJc w:val="left"/>
      <w:pPr>
        <w:widowControl w:val="1"/>
        <w:tabs>
          <w:tab w:leader="none" w:pos="0" w:val="left"/>
        </w:tabs>
        <w:ind w:hanging="1440"/>
      </w:pPr>
    </w:lvl>
    <w:lvl w:ilvl="6">
      <w:start w:val="1"/>
      <w:numFmt w:val="decimal"/>
      <w:lvlText w:val="%1.%2.%3.%4.%5.%6.%7."/>
      <w:lvlJc w:val="left"/>
      <w:pPr>
        <w:widowControl w:val="1"/>
        <w:tabs>
          <w:tab w:leader="none" w:pos="0" w:val="left"/>
        </w:tabs>
        <w:ind w:hanging="1440"/>
      </w:pPr>
    </w:lvl>
    <w:lvl w:ilvl="7">
      <w:start w:val="1"/>
      <w:numFmt w:val="decimal"/>
      <w:lvlText w:val="%1.%2.%3.%4.%5.%6.%7.%8."/>
      <w:lvlJc w:val="left"/>
      <w:pPr>
        <w:widowControl w:val="1"/>
        <w:tabs>
          <w:tab w:leader="none" w:pos="0" w:val="left"/>
        </w:tabs>
        <w:ind w:hanging="1800"/>
      </w:pPr>
    </w:lvl>
    <w:lvl w:ilvl="8">
      <w:start w:val="1"/>
      <w:numFmt w:val="decimal"/>
      <w:lvlText w:val="%1.%2.%3.%4.%5.%6.%7.%8.%9."/>
      <w:lvlJc w:val="left"/>
      <w:pPr>
        <w:widowControl w:val="1"/>
        <w:tabs>
          <w:tab w:leader="none" w:pos="0" w:val="left"/>
        </w:tabs>
        <w:ind w:hanging="1800"/>
      </w:pPr>
    </w:lvl>
  </w:abstractNum>
  <w:abstractNum w:abstractNumId="8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4"/>
      <w:numFmt w:val="decimal"/>
      <w:lvlText w:val="%1.%2."/>
      <w:lvlJc w:val="left"/>
      <w:pPr>
        <w:widowControl w:val="1"/>
        <w:tabs>
          <w:tab w:leader="none" w:pos="0" w:val="left"/>
        </w:tabs>
        <w:ind w:hanging="720"/>
      </w:pPr>
    </w:lvl>
    <w:lvl w:ilvl="2">
      <w:start w:val="1"/>
      <w:numFmt w:val="decimal"/>
      <w:lvlText w:val="%1.%2.%3."/>
      <w:lvlJc w:val="left"/>
      <w:pPr>
        <w:widowControl w:val="1"/>
        <w:tabs>
          <w:tab w:leader="none" w:pos="0" w:val="left"/>
        </w:tabs>
        <w:ind w:hanging="720"/>
      </w:pPr>
    </w:lvl>
    <w:lvl w:ilvl="3">
      <w:start w:val="1"/>
      <w:numFmt w:val="decimal"/>
      <w:lvlText w:val="%1.%2.%3.%4."/>
      <w:lvlJc w:val="left"/>
      <w:pPr>
        <w:widowControl w:val="1"/>
        <w:tabs>
          <w:tab w:leader="none" w:pos="0" w:val="left"/>
        </w:tabs>
        <w:ind w:hanging="1080"/>
      </w:pPr>
    </w:lvl>
    <w:lvl w:ilvl="4">
      <w:start w:val="1"/>
      <w:numFmt w:val="decimal"/>
      <w:lvlText w:val="%1.%2.%3.%4.%5."/>
      <w:lvlJc w:val="left"/>
      <w:pPr>
        <w:widowControl w:val="1"/>
        <w:tabs>
          <w:tab w:leader="none" w:pos="0" w:val="left"/>
        </w:tabs>
        <w:ind w:hanging="1080"/>
      </w:pPr>
    </w:lvl>
    <w:lvl w:ilvl="5">
      <w:start w:val="1"/>
      <w:numFmt w:val="decimal"/>
      <w:lvlText w:val="%1.%2.%3.%4.%5.%6."/>
      <w:lvlJc w:val="left"/>
      <w:pPr>
        <w:widowControl w:val="1"/>
        <w:tabs>
          <w:tab w:leader="none" w:pos="0" w:val="left"/>
        </w:tabs>
        <w:ind w:hanging="1440"/>
      </w:pPr>
    </w:lvl>
    <w:lvl w:ilvl="6">
      <w:start w:val="1"/>
      <w:numFmt w:val="decimal"/>
      <w:lvlText w:val="%1.%2.%3.%4.%5.%6.%7."/>
      <w:lvlJc w:val="left"/>
      <w:pPr>
        <w:widowControl w:val="1"/>
        <w:tabs>
          <w:tab w:leader="none" w:pos="0" w:val="left"/>
        </w:tabs>
        <w:ind w:hanging="1440"/>
      </w:pPr>
    </w:lvl>
    <w:lvl w:ilvl="7">
      <w:start w:val="1"/>
      <w:numFmt w:val="decimal"/>
      <w:lvlText w:val="%1.%2.%3.%4.%5.%6.%7.%8."/>
      <w:lvlJc w:val="left"/>
      <w:pPr>
        <w:widowControl w:val="1"/>
        <w:tabs>
          <w:tab w:leader="none" w:pos="0" w:val="left"/>
        </w:tabs>
        <w:ind w:hanging="1800"/>
      </w:pPr>
    </w:lvl>
    <w:lvl w:ilvl="8">
      <w:start w:val="1"/>
      <w:numFmt w:val="decimal"/>
      <w:lvlText w:val="%1.%2.%3.%4.%5.%6.%7.%8.%9."/>
      <w:lvlJc w:val="left"/>
      <w:pPr>
        <w:widowControl w:val="1"/>
        <w:tabs>
          <w:tab w:leader="none" w:pos="0" w:val="left"/>
        </w:tabs>
        <w:ind w:hanging="1800"/>
      </w:pPr>
    </w:lvl>
  </w:abstractNum>
  <w:abstractNum w:abstractNumId="9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1"/>
      <w:numFmt w:val="lowerLetter"/>
      <w:lvlText w:val="%2."/>
      <w:lvlJc w:val="left"/>
      <w:pPr>
        <w:widowControl w:val="1"/>
        <w:tabs>
          <w:tab w:leader="none" w:pos="0" w:val="left"/>
        </w:tabs>
        <w:ind w:hanging="360"/>
      </w:pPr>
    </w:lvl>
    <w:lvl w:ilvl="2">
      <w:start w:val="1"/>
      <w:numFmt w:val="lowerRoman"/>
      <w:lvlText w:val="%3."/>
      <w:lvlJc w:val="right"/>
      <w:pPr>
        <w:widowControl w:val="1"/>
        <w:tabs>
          <w:tab w:leader="none" w:pos="0" w:val="left"/>
        </w:tabs>
        <w:ind w:hanging="18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0" w:val="left"/>
        </w:tabs>
        <w:ind w:hanging="360"/>
      </w:pPr>
    </w:lvl>
    <w:lvl w:ilvl="4">
      <w:start w:val="1"/>
      <w:numFmt w:val="lowerLetter"/>
      <w:lvlText w:val="%5."/>
      <w:lvlJc w:val="left"/>
      <w:pPr>
        <w:widowControl w:val="1"/>
        <w:tabs>
          <w:tab w:leader="none" w:pos="0" w:val="left"/>
        </w:tabs>
        <w:ind w:hanging="360"/>
      </w:pPr>
    </w:lvl>
    <w:lvl w:ilvl="5">
      <w:start w:val="1"/>
      <w:numFmt w:val="lowerRoman"/>
      <w:lvlText w:val="%6."/>
      <w:lvlJc w:val="right"/>
      <w:pPr>
        <w:widowControl w:val="1"/>
        <w:tabs>
          <w:tab w:leader="none" w:pos="0" w:val="left"/>
        </w:tabs>
        <w:ind w:hanging="18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0" w:val="left"/>
        </w:tabs>
        <w:ind w:hanging="360"/>
      </w:pPr>
    </w:lvl>
    <w:lvl w:ilvl="7">
      <w:start w:val="1"/>
      <w:numFmt w:val="lowerLetter"/>
      <w:lvlText w:val="%8."/>
      <w:lvlJc w:val="left"/>
      <w:pPr>
        <w:widowControl w:val="1"/>
        <w:tabs>
          <w:tab w:leader="none" w:pos="0" w:val="left"/>
        </w:tabs>
        <w:ind w:hanging="360"/>
      </w:pPr>
    </w:lvl>
    <w:lvl w:ilvl="8">
      <w:start w:val="1"/>
      <w:numFmt w:val="lowerRoman"/>
      <w:lvlText w:val="%9."/>
      <w:lvlJc w:val="right"/>
      <w:pPr>
        <w:widowControl w:val="1"/>
        <w:tabs>
          <w:tab w:leader="none" w:pos="0" w:val="left"/>
        </w:tabs>
        <w:ind w:hanging="180"/>
      </w:pPr>
    </w:lvl>
  </w:abstractNum>
  <w:abstractNum w:abstractNumId="10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3"/>
      <w:numFmt w:val="decimal"/>
      <w:lvlText w:val="%1.%2."/>
      <w:lvlJc w:val="left"/>
      <w:pPr>
        <w:widowControl w:val="1"/>
        <w:tabs>
          <w:tab w:leader="none" w:pos="0" w:val="left"/>
        </w:tabs>
        <w:ind w:hanging="720"/>
      </w:pPr>
    </w:lvl>
    <w:lvl w:ilvl="2">
      <w:start w:val="1"/>
      <w:numFmt w:val="decimal"/>
      <w:lvlText w:val="%1.%2.%3."/>
      <w:lvlJc w:val="left"/>
      <w:pPr>
        <w:widowControl w:val="1"/>
        <w:tabs>
          <w:tab w:leader="none" w:pos="0" w:val="left"/>
        </w:tabs>
        <w:ind w:hanging="720"/>
      </w:pPr>
    </w:lvl>
    <w:lvl w:ilvl="3">
      <w:start w:val="1"/>
      <w:numFmt w:val="decimal"/>
      <w:lvlText w:val="%1.%2.%3.%4."/>
      <w:lvlJc w:val="left"/>
      <w:pPr>
        <w:widowControl w:val="1"/>
        <w:tabs>
          <w:tab w:leader="none" w:pos="0" w:val="left"/>
        </w:tabs>
        <w:ind w:hanging="1080"/>
      </w:pPr>
    </w:lvl>
    <w:lvl w:ilvl="4">
      <w:start w:val="1"/>
      <w:numFmt w:val="decimal"/>
      <w:lvlText w:val="%1.%2.%3.%4.%5."/>
      <w:lvlJc w:val="left"/>
      <w:pPr>
        <w:widowControl w:val="1"/>
        <w:tabs>
          <w:tab w:leader="none" w:pos="0" w:val="left"/>
        </w:tabs>
        <w:ind w:hanging="1080"/>
      </w:pPr>
    </w:lvl>
    <w:lvl w:ilvl="5">
      <w:start w:val="1"/>
      <w:numFmt w:val="decimal"/>
      <w:lvlText w:val="%1.%2.%3.%4.%5.%6."/>
      <w:lvlJc w:val="left"/>
      <w:pPr>
        <w:widowControl w:val="1"/>
        <w:tabs>
          <w:tab w:leader="none" w:pos="0" w:val="left"/>
        </w:tabs>
        <w:ind w:hanging="1440"/>
      </w:pPr>
    </w:lvl>
    <w:lvl w:ilvl="6">
      <w:start w:val="1"/>
      <w:numFmt w:val="decimal"/>
      <w:lvlText w:val="%1.%2.%3.%4.%5.%6.%7."/>
      <w:lvlJc w:val="left"/>
      <w:pPr>
        <w:widowControl w:val="1"/>
        <w:tabs>
          <w:tab w:leader="none" w:pos="0" w:val="left"/>
        </w:tabs>
        <w:ind w:hanging="1440"/>
      </w:pPr>
    </w:lvl>
    <w:lvl w:ilvl="7">
      <w:start w:val="1"/>
      <w:numFmt w:val="decimal"/>
      <w:lvlText w:val="%1.%2.%3.%4.%5.%6.%7.%8."/>
      <w:lvlJc w:val="left"/>
      <w:pPr>
        <w:widowControl w:val="1"/>
        <w:tabs>
          <w:tab w:leader="none" w:pos="0" w:val="left"/>
        </w:tabs>
        <w:ind w:hanging="1800"/>
      </w:pPr>
    </w:lvl>
    <w:lvl w:ilvl="8">
      <w:start w:val="1"/>
      <w:numFmt w:val="decimal"/>
      <w:lvlText w:val="%1.%2.%3.%4.%5.%6.%7.%8.%9."/>
      <w:lvlJc w:val="left"/>
      <w:pPr>
        <w:widowControl w:val="1"/>
        <w:tabs>
          <w:tab w:leader="none" w:pos="0" w:val="left"/>
        </w:tabs>
        <w:ind w:hanging="1800"/>
      </w:pPr>
    </w:lvl>
  </w:abstractNum>
  <w:abstractNum w:abstractNumId="11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1"/>
      <w:numFmt w:val="lowerLetter"/>
      <w:lvlText w:val="%2."/>
      <w:lvlJc w:val="left"/>
      <w:pPr>
        <w:widowControl w:val="1"/>
        <w:tabs>
          <w:tab w:leader="none" w:pos="0" w:val="left"/>
        </w:tabs>
        <w:ind w:hanging="360"/>
      </w:pPr>
    </w:lvl>
    <w:lvl w:ilvl="2">
      <w:start w:val="1"/>
      <w:numFmt w:val="lowerRoman"/>
      <w:lvlText w:val="%3."/>
      <w:lvlJc w:val="right"/>
      <w:pPr>
        <w:widowControl w:val="1"/>
        <w:tabs>
          <w:tab w:leader="none" w:pos="0" w:val="left"/>
        </w:tabs>
        <w:ind w:hanging="18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0" w:val="left"/>
        </w:tabs>
        <w:ind w:hanging="360"/>
      </w:pPr>
    </w:lvl>
    <w:lvl w:ilvl="4">
      <w:start w:val="1"/>
      <w:numFmt w:val="lowerLetter"/>
      <w:lvlText w:val="%5."/>
      <w:lvlJc w:val="left"/>
      <w:pPr>
        <w:widowControl w:val="1"/>
        <w:tabs>
          <w:tab w:leader="none" w:pos="0" w:val="left"/>
        </w:tabs>
        <w:ind w:hanging="360"/>
      </w:pPr>
    </w:lvl>
    <w:lvl w:ilvl="5">
      <w:start w:val="1"/>
      <w:numFmt w:val="lowerRoman"/>
      <w:lvlText w:val="%6."/>
      <w:lvlJc w:val="right"/>
      <w:pPr>
        <w:widowControl w:val="1"/>
        <w:tabs>
          <w:tab w:leader="none" w:pos="0" w:val="left"/>
        </w:tabs>
        <w:ind w:hanging="18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0" w:val="left"/>
        </w:tabs>
        <w:ind w:hanging="360"/>
      </w:pPr>
    </w:lvl>
    <w:lvl w:ilvl="7">
      <w:start w:val="1"/>
      <w:numFmt w:val="lowerLetter"/>
      <w:lvlText w:val="%8."/>
      <w:lvlJc w:val="left"/>
      <w:pPr>
        <w:widowControl w:val="1"/>
        <w:tabs>
          <w:tab w:leader="none" w:pos="0" w:val="left"/>
        </w:tabs>
        <w:ind w:hanging="360"/>
      </w:pPr>
    </w:lvl>
    <w:lvl w:ilvl="8">
      <w:start w:val="1"/>
      <w:numFmt w:val="lowerRoman"/>
      <w:lvlText w:val="%9."/>
      <w:lvlJc w:val="right"/>
      <w:pPr>
        <w:widowControl w:val="1"/>
        <w:tabs>
          <w:tab w:leader="none" w:pos="0" w:val="left"/>
        </w:tabs>
        <w:ind w:hanging="180"/>
      </w:pPr>
    </w:lvl>
  </w:abstractNum>
  <w:abstractNum w:abstractNumId="12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1"/>
      <w:numFmt w:val="lowerLetter"/>
      <w:lvlText w:val="%2."/>
      <w:lvlJc w:val="left"/>
      <w:pPr>
        <w:widowControl w:val="1"/>
        <w:tabs>
          <w:tab w:leader="none" w:pos="0" w:val="left"/>
        </w:tabs>
        <w:ind w:hanging="360"/>
      </w:pPr>
    </w:lvl>
    <w:lvl w:ilvl="2">
      <w:start w:val="1"/>
      <w:numFmt w:val="lowerRoman"/>
      <w:lvlText w:val="%3."/>
      <w:lvlJc w:val="right"/>
      <w:pPr>
        <w:widowControl w:val="1"/>
        <w:tabs>
          <w:tab w:leader="none" w:pos="0" w:val="left"/>
        </w:tabs>
        <w:ind w:hanging="18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0" w:val="left"/>
        </w:tabs>
        <w:ind w:hanging="360"/>
      </w:pPr>
    </w:lvl>
    <w:lvl w:ilvl="4">
      <w:start w:val="1"/>
      <w:numFmt w:val="lowerLetter"/>
      <w:lvlText w:val="%5."/>
      <w:lvlJc w:val="left"/>
      <w:pPr>
        <w:widowControl w:val="1"/>
        <w:tabs>
          <w:tab w:leader="none" w:pos="0" w:val="left"/>
        </w:tabs>
        <w:ind w:hanging="360"/>
      </w:pPr>
    </w:lvl>
    <w:lvl w:ilvl="5">
      <w:start w:val="1"/>
      <w:numFmt w:val="lowerRoman"/>
      <w:lvlText w:val="%6."/>
      <w:lvlJc w:val="right"/>
      <w:pPr>
        <w:widowControl w:val="1"/>
        <w:tabs>
          <w:tab w:leader="none" w:pos="0" w:val="left"/>
        </w:tabs>
        <w:ind w:hanging="18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0" w:val="left"/>
        </w:tabs>
        <w:ind w:hanging="360"/>
      </w:pPr>
    </w:lvl>
    <w:lvl w:ilvl="7">
      <w:start w:val="1"/>
      <w:numFmt w:val="lowerLetter"/>
      <w:lvlText w:val="%8."/>
      <w:lvlJc w:val="left"/>
      <w:pPr>
        <w:widowControl w:val="1"/>
        <w:tabs>
          <w:tab w:leader="none" w:pos="0" w:val="left"/>
        </w:tabs>
        <w:ind w:hanging="360"/>
      </w:pPr>
    </w:lvl>
    <w:lvl w:ilvl="8">
      <w:start w:val="1"/>
      <w:numFmt w:val="lowerRoman"/>
      <w:lvlText w:val="%9."/>
      <w:lvlJc w:val="right"/>
      <w:pPr>
        <w:widowControl w:val="1"/>
        <w:tabs>
          <w:tab w:leader="none" w:pos="0" w:val="left"/>
        </w:tabs>
        <w:ind w:hanging="180"/>
      </w:pPr>
    </w:lvl>
  </w:abstractNum>
  <w:abstractNum w:abstractNumId="13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1"/>
      <w:numFmt w:val="lowerLetter"/>
      <w:lvlText w:val="%2."/>
      <w:lvlJc w:val="left"/>
      <w:pPr>
        <w:widowControl w:val="1"/>
        <w:tabs>
          <w:tab w:leader="none" w:pos="0" w:val="left"/>
        </w:tabs>
        <w:ind w:hanging="360"/>
      </w:pPr>
    </w:lvl>
    <w:lvl w:ilvl="2">
      <w:start w:val="1"/>
      <w:numFmt w:val="lowerRoman"/>
      <w:lvlText w:val="%3."/>
      <w:lvlJc w:val="right"/>
      <w:pPr>
        <w:widowControl w:val="1"/>
        <w:tabs>
          <w:tab w:leader="none" w:pos="0" w:val="left"/>
        </w:tabs>
        <w:ind w:hanging="18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0" w:val="left"/>
        </w:tabs>
        <w:ind w:hanging="360"/>
      </w:pPr>
    </w:lvl>
    <w:lvl w:ilvl="4">
      <w:start w:val="1"/>
      <w:numFmt w:val="lowerLetter"/>
      <w:lvlText w:val="%5."/>
      <w:lvlJc w:val="left"/>
      <w:pPr>
        <w:widowControl w:val="1"/>
        <w:tabs>
          <w:tab w:leader="none" w:pos="0" w:val="left"/>
        </w:tabs>
        <w:ind w:hanging="360"/>
      </w:pPr>
    </w:lvl>
    <w:lvl w:ilvl="5">
      <w:start w:val="1"/>
      <w:numFmt w:val="lowerRoman"/>
      <w:lvlText w:val="%6."/>
      <w:lvlJc w:val="right"/>
      <w:pPr>
        <w:widowControl w:val="1"/>
        <w:tabs>
          <w:tab w:leader="none" w:pos="0" w:val="left"/>
        </w:tabs>
        <w:ind w:hanging="18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0" w:val="left"/>
        </w:tabs>
        <w:ind w:hanging="360"/>
      </w:pPr>
    </w:lvl>
    <w:lvl w:ilvl="7">
      <w:start w:val="1"/>
      <w:numFmt w:val="lowerLetter"/>
      <w:lvlText w:val="%8."/>
      <w:lvlJc w:val="left"/>
      <w:pPr>
        <w:widowControl w:val="1"/>
        <w:tabs>
          <w:tab w:leader="none" w:pos="0" w:val="left"/>
        </w:tabs>
        <w:ind w:hanging="360"/>
      </w:pPr>
    </w:lvl>
    <w:lvl w:ilvl="8">
      <w:start w:val="1"/>
      <w:numFmt w:val="lowerRoman"/>
      <w:lvlText w:val="%9."/>
      <w:lvlJc w:val="right"/>
      <w:pPr>
        <w:widowControl w:val="1"/>
        <w:tabs>
          <w:tab w:leader="none" w:pos="0" w:val="left"/>
        </w:tabs>
        <w:ind w:hanging="180"/>
      </w:pPr>
    </w:lvl>
  </w:abstractNum>
  <w:abstractNum w:abstractNumId="14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2"/>
      <w:numFmt w:val="decimal"/>
      <w:lvlText w:val="%1.%2."/>
      <w:lvlJc w:val="left"/>
      <w:pPr>
        <w:widowControl w:val="1"/>
        <w:tabs>
          <w:tab w:leader="none" w:pos="0" w:val="left"/>
        </w:tabs>
        <w:ind w:hanging="720"/>
      </w:pPr>
    </w:lvl>
    <w:lvl w:ilvl="2">
      <w:start w:val="1"/>
      <w:numFmt w:val="decimal"/>
      <w:lvlText w:val="%1.%2.%3."/>
      <w:lvlJc w:val="left"/>
      <w:pPr>
        <w:widowControl w:val="1"/>
        <w:tabs>
          <w:tab w:leader="none" w:pos="0" w:val="left"/>
        </w:tabs>
        <w:ind w:hanging="720"/>
      </w:pPr>
    </w:lvl>
    <w:lvl w:ilvl="3">
      <w:start w:val="1"/>
      <w:numFmt w:val="decimal"/>
      <w:lvlText w:val="%1.%2.%3.%4."/>
      <w:lvlJc w:val="left"/>
      <w:pPr>
        <w:widowControl w:val="1"/>
        <w:tabs>
          <w:tab w:leader="none" w:pos="0" w:val="left"/>
        </w:tabs>
        <w:ind w:hanging="1080"/>
      </w:pPr>
    </w:lvl>
    <w:lvl w:ilvl="4">
      <w:start w:val="1"/>
      <w:numFmt w:val="decimal"/>
      <w:lvlText w:val="%1.%2.%3.%4.%5."/>
      <w:lvlJc w:val="left"/>
      <w:pPr>
        <w:widowControl w:val="1"/>
        <w:tabs>
          <w:tab w:leader="none" w:pos="0" w:val="left"/>
        </w:tabs>
        <w:ind w:hanging="1080"/>
      </w:pPr>
    </w:lvl>
    <w:lvl w:ilvl="5">
      <w:start w:val="1"/>
      <w:numFmt w:val="decimal"/>
      <w:lvlText w:val="%1.%2.%3.%4.%5.%6."/>
      <w:lvlJc w:val="left"/>
      <w:pPr>
        <w:widowControl w:val="1"/>
        <w:tabs>
          <w:tab w:leader="none" w:pos="0" w:val="left"/>
        </w:tabs>
        <w:ind w:hanging="1440"/>
      </w:pPr>
    </w:lvl>
    <w:lvl w:ilvl="6">
      <w:start w:val="1"/>
      <w:numFmt w:val="decimal"/>
      <w:lvlText w:val="%1.%2.%3.%4.%5.%6.%7."/>
      <w:lvlJc w:val="left"/>
      <w:pPr>
        <w:widowControl w:val="1"/>
        <w:tabs>
          <w:tab w:leader="none" w:pos="0" w:val="left"/>
        </w:tabs>
        <w:ind w:hanging="1440"/>
      </w:pPr>
    </w:lvl>
    <w:lvl w:ilvl="7">
      <w:start w:val="1"/>
      <w:numFmt w:val="decimal"/>
      <w:lvlText w:val="%1.%2.%3.%4.%5.%6.%7.%8."/>
      <w:lvlJc w:val="left"/>
      <w:pPr>
        <w:widowControl w:val="1"/>
        <w:tabs>
          <w:tab w:leader="none" w:pos="0" w:val="left"/>
        </w:tabs>
        <w:ind w:hanging="1800"/>
      </w:pPr>
    </w:lvl>
    <w:lvl w:ilvl="8">
      <w:start w:val="1"/>
      <w:numFmt w:val="decimal"/>
      <w:lvlText w:val="%1.%2.%3.%4.%5.%6.%7.%8.%9."/>
      <w:lvlJc w:val="left"/>
      <w:pPr>
        <w:widowControl w:val="1"/>
        <w:tabs>
          <w:tab w:leader="none" w:pos="0" w:val="left"/>
        </w:tabs>
        <w:ind w:hanging="1800"/>
      </w:pPr>
    </w:lvl>
  </w:abstractNum>
  <w:abstractNum w:abstractNumId="15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1"/>
      <w:numFmt w:val="lowerLetter"/>
      <w:lvlText w:val="%2."/>
      <w:lvlJc w:val="left"/>
      <w:pPr>
        <w:widowControl w:val="1"/>
        <w:tabs>
          <w:tab w:leader="none" w:pos="0" w:val="left"/>
        </w:tabs>
        <w:ind w:hanging="360"/>
      </w:pPr>
    </w:lvl>
    <w:lvl w:ilvl="2">
      <w:start w:val="1"/>
      <w:numFmt w:val="lowerRoman"/>
      <w:lvlText w:val="%3."/>
      <w:lvlJc w:val="right"/>
      <w:pPr>
        <w:widowControl w:val="1"/>
        <w:tabs>
          <w:tab w:leader="none" w:pos="0" w:val="left"/>
        </w:tabs>
        <w:ind w:hanging="18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0" w:val="left"/>
        </w:tabs>
        <w:ind w:hanging="360"/>
      </w:pPr>
    </w:lvl>
    <w:lvl w:ilvl="4">
      <w:start w:val="1"/>
      <w:numFmt w:val="lowerLetter"/>
      <w:lvlText w:val="%5."/>
      <w:lvlJc w:val="left"/>
      <w:pPr>
        <w:widowControl w:val="1"/>
        <w:tabs>
          <w:tab w:leader="none" w:pos="0" w:val="left"/>
        </w:tabs>
        <w:ind w:hanging="360"/>
      </w:pPr>
    </w:lvl>
    <w:lvl w:ilvl="5">
      <w:start w:val="1"/>
      <w:numFmt w:val="lowerRoman"/>
      <w:lvlText w:val="%6."/>
      <w:lvlJc w:val="right"/>
      <w:pPr>
        <w:widowControl w:val="1"/>
        <w:tabs>
          <w:tab w:leader="none" w:pos="0" w:val="left"/>
        </w:tabs>
        <w:ind w:hanging="18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0" w:val="left"/>
        </w:tabs>
        <w:ind w:hanging="360"/>
      </w:pPr>
    </w:lvl>
    <w:lvl w:ilvl="7">
      <w:start w:val="1"/>
      <w:numFmt w:val="lowerLetter"/>
      <w:lvlText w:val="%8."/>
      <w:lvlJc w:val="left"/>
      <w:pPr>
        <w:widowControl w:val="1"/>
        <w:tabs>
          <w:tab w:leader="none" w:pos="0" w:val="left"/>
        </w:tabs>
        <w:ind w:hanging="360"/>
      </w:pPr>
    </w:lvl>
    <w:lvl w:ilvl="8">
      <w:start w:val="1"/>
      <w:numFmt w:val="lowerRoman"/>
      <w:lvlText w:val="%9."/>
      <w:lvlJc w:val="right"/>
      <w:pPr>
        <w:widowControl w:val="1"/>
        <w:tabs>
          <w:tab w:leader="none" w:pos="0" w:val="left"/>
        </w:tabs>
        <w:ind w:hanging="180"/>
      </w:pPr>
    </w:lvl>
  </w:abstractNum>
  <w:abstractNum w:abstractNumId="16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1"/>
      <w:numFmt w:val="lowerLetter"/>
      <w:lvlText w:val="%2."/>
      <w:lvlJc w:val="left"/>
      <w:pPr>
        <w:widowControl w:val="1"/>
        <w:tabs>
          <w:tab w:leader="none" w:pos="0" w:val="left"/>
        </w:tabs>
        <w:ind w:hanging="360"/>
      </w:pPr>
    </w:lvl>
    <w:lvl w:ilvl="2">
      <w:start w:val="1"/>
      <w:numFmt w:val="lowerRoman"/>
      <w:lvlText w:val="%3."/>
      <w:lvlJc w:val="right"/>
      <w:pPr>
        <w:widowControl w:val="1"/>
        <w:tabs>
          <w:tab w:leader="none" w:pos="0" w:val="left"/>
        </w:tabs>
        <w:ind w:hanging="18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0" w:val="left"/>
        </w:tabs>
        <w:ind w:hanging="360"/>
      </w:pPr>
    </w:lvl>
    <w:lvl w:ilvl="4">
      <w:start w:val="1"/>
      <w:numFmt w:val="lowerLetter"/>
      <w:lvlText w:val="%5."/>
      <w:lvlJc w:val="left"/>
      <w:pPr>
        <w:widowControl w:val="1"/>
        <w:tabs>
          <w:tab w:leader="none" w:pos="0" w:val="left"/>
        </w:tabs>
        <w:ind w:hanging="360"/>
      </w:pPr>
    </w:lvl>
    <w:lvl w:ilvl="5">
      <w:start w:val="1"/>
      <w:numFmt w:val="lowerRoman"/>
      <w:lvlText w:val="%6."/>
      <w:lvlJc w:val="right"/>
      <w:pPr>
        <w:widowControl w:val="1"/>
        <w:tabs>
          <w:tab w:leader="none" w:pos="0" w:val="left"/>
        </w:tabs>
        <w:ind w:hanging="18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0" w:val="left"/>
        </w:tabs>
        <w:ind w:hanging="360"/>
      </w:pPr>
    </w:lvl>
    <w:lvl w:ilvl="7">
      <w:start w:val="1"/>
      <w:numFmt w:val="lowerLetter"/>
      <w:lvlText w:val="%8."/>
      <w:lvlJc w:val="left"/>
      <w:pPr>
        <w:widowControl w:val="1"/>
        <w:tabs>
          <w:tab w:leader="none" w:pos="0" w:val="left"/>
        </w:tabs>
        <w:ind w:hanging="360"/>
      </w:pPr>
    </w:lvl>
    <w:lvl w:ilvl="8">
      <w:start w:val="1"/>
      <w:numFmt w:val="lowerRoman"/>
      <w:lvlText w:val="%9."/>
      <w:lvlJc w:val="right"/>
      <w:pPr>
        <w:widowControl w:val="1"/>
        <w:tabs>
          <w:tab w:leader="none" w:pos="0" w:val="left"/>
        </w:tabs>
        <w:ind w:hanging="180"/>
      </w:pPr>
    </w:lvl>
  </w:abstractNum>
  <w:abstractNum w:abstractNumId="17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1"/>
      <w:numFmt w:val="lowerLetter"/>
      <w:lvlText w:val="%2."/>
      <w:lvlJc w:val="left"/>
      <w:pPr>
        <w:widowControl w:val="1"/>
        <w:tabs>
          <w:tab w:leader="none" w:pos="0" w:val="left"/>
        </w:tabs>
        <w:ind w:hanging="360"/>
      </w:pPr>
    </w:lvl>
    <w:lvl w:ilvl="2">
      <w:start w:val="1"/>
      <w:numFmt w:val="lowerRoman"/>
      <w:lvlText w:val="%3."/>
      <w:lvlJc w:val="right"/>
      <w:pPr>
        <w:widowControl w:val="1"/>
        <w:tabs>
          <w:tab w:leader="none" w:pos="0" w:val="left"/>
        </w:tabs>
        <w:ind w:hanging="18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0" w:val="left"/>
        </w:tabs>
        <w:ind w:hanging="360"/>
      </w:pPr>
    </w:lvl>
    <w:lvl w:ilvl="4">
      <w:start w:val="1"/>
      <w:numFmt w:val="lowerLetter"/>
      <w:lvlText w:val="%5."/>
      <w:lvlJc w:val="left"/>
      <w:pPr>
        <w:widowControl w:val="1"/>
        <w:tabs>
          <w:tab w:leader="none" w:pos="0" w:val="left"/>
        </w:tabs>
        <w:ind w:hanging="360"/>
      </w:pPr>
    </w:lvl>
    <w:lvl w:ilvl="5">
      <w:start w:val="1"/>
      <w:numFmt w:val="lowerRoman"/>
      <w:lvlText w:val="%6."/>
      <w:lvlJc w:val="right"/>
      <w:pPr>
        <w:widowControl w:val="1"/>
        <w:tabs>
          <w:tab w:leader="none" w:pos="0" w:val="left"/>
        </w:tabs>
        <w:ind w:hanging="18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0" w:val="left"/>
        </w:tabs>
        <w:ind w:hanging="360"/>
      </w:pPr>
    </w:lvl>
    <w:lvl w:ilvl="7">
      <w:start w:val="1"/>
      <w:numFmt w:val="lowerLetter"/>
      <w:lvlText w:val="%8."/>
      <w:lvlJc w:val="left"/>
      <w:pPr>
        <w:widowControl w:val="1"/>
        <w:tabs>
          <w:tab w:leader="none" w:pos="0" w:val="left"/>
        </w:tabs>
        <w:ind w:hanging="360"/>
      </w:pPr>
    </w:lvl>
    <w:lvl w:ilvl="8">
      <w:start w:val="1"/>
      <w:numFmt w:val="lowerRoman"/>
      <w:lvlText w:val="%9."/>
      <w:lvlJc w:val="right"/>
      <w:pPr>
        <w:widowControl w:val="1"/>
        <w:tabs>
          <w:tab w:leader="none" w:pos="0" w:val="left"/>
        </w:tabs>
        <w:ind w:hanging="180"/>
      </w:pPr>
    </w:lvl>
  </w:abstractNum>
  <w:abstractNum w:abstractNumId="18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2"/>
      <w:numFmt w:val="decimal"/>
      <w:lvlText w:val="%1.%2."/>
      <w:lvlJc w:val="left"/>
      <w:pPr>
        <w:widowControl w:val="1"/>
        <w:tabs>
          <w:tab w:leader="none" w:pos="0" w:val="left"/>
        </w:tabs>
        <w:ind w:hanging="720"/>
      </w:pPr>
    </w:lvl>
    <w:lvl w:ilvl="2">
      <w:start w:val="1"/>
      <w:numFmt w:val="decimal"/>
      <w:lvlText w:val="%1.%2.%3."/>
      <w:lvlJc w:val="left"/>
      <w:pPr>
        <w:widowControl w:val="1"/>
        <w:tabs>
          <w:tab w:leader="none" w:pos="0" w:val="left"/>
        </w:tabs>
        <w:ind w:hanging="720"/>
      </w:pPr>
    </w:lvl>
    <w:lvl w:ilvl="3">
      <w:start w:val="1"/>
      <w:numFmt w:val="decimal"/>
      <w:lvlText w:val="%1.%2.%3.%4."/>
      <w:lvlJc w:val="left"/>
      <w:pPr>
        <w:widowControl w:val="1"/>
        <w:tabs>
          <w:tab w:leader="none" w:pos="0" w:val="left"/>
        </w:tabs>
        <w:ind w:hanging="1080"/>
      </w:pPr>
    </w:lvl>
    <w:lvl w:ilvl="4">
      <w:start w:val="1"/>
      <w:numFmt w:val="decimal"/>
      <w:lvlText w:val="%1.%2.%3.%4.%5."/>
      <w:lvlJc w:val="left"/>
      <w:pPr>
        <w:widowControl w:val="1"/>
        <w:tabs>
          <w:tab w:leader="none" w:pos="0" w:val="left"/>
        </w:tabs>
        <w:ind w:hanging="1080"/>
      </w:pPr>
    </w:lvl>
    <w:lvl w:ilvl="5">
      <w:start w:val="1"/>
      <w:numFmt w:val="decimal"/>
      <w:lvlText w:val="%1.%2.%3.%4.%5.%6."/>
      <w:lvlJc w:val="left"/>
      <w:pPr>
        <w:widowControl w:val="1"/>
        <w:tabs>
          <w:tab w:leader="none" w:pos="0" w:val="left"/>
        </w:tabs>
        <w:ind w:hanging="1440"/>
      </w:pPr>
    </w:lvl>
    <w:lvl w:ilvl="6">
      <w:start w:val="1"/>
      <w:numFmt w:val="decimal"/>
      <w:lvlText w:val="%1.%2.%3.%4.%5.%6.%7."/>
      <w:lvlJc w:val="left"/>
      <w:pPr>
        <w:widowControl w:val="1"/>
        <w:tabs>
          <w:tab w:leader="none" w:pos="0" w:val="left"/>
        </w:tabs>
        <w:ind w:hanging="1440"/>
      </w:pPr>
    </w:lvl>
    <w:lvl w:ilvl="7">
      <w:start w:val="1"/>
      <w:numFmt w:val="decimal"/>
      <w:lvlText w:val="%1.%2.%3.%4.%5.%6.%7.%8."/>
      <w:lvlJc w:val="left"/>
      <w:pPr>
        <w:widowControl w:val="1"/>
        <w:tabs>
          <w:tab w:leader="none" w:pos="0" w:val="left"/>
        </w:tabs>
        <w:ind w:hanging="1800"/>
      </w:pPr>
    </w:lvl>
    <w:lvl w:ilvl="8">
      <w:start w:val="1"/>
      <w:numFmt w:val="decimal"/>
      <w:lvlText w:val="%1.%2.%3.%4.%5.%6.%7.%8.%9."/>
      <w:lvlJc w:val="left"/>
      <w:pPr>
        <w:widowControl w:val="1"/>
        <w:tabs>
          <w:tab w:leader="none" w:pos="0" w:val="left"/>
        </w:tabs>
        <w:ind w:hanging="1800"/>
      </w:pPr>
    </w:lvl>
  </w:abstractNum>
  <w:abstractNum w:abstractNumId="19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1"/>
      <w:numFmt w:val="lowerLetter"/>
      <w:lvlText w:val="%2."/>
      <w:lvlJc w:val="left"/>
      <w:pPr>
        <w:widowControl w:val="1"/>
        <w:tabs>
          <w:tab w:leader="none" w:pos="0" w:val="left"/>
        </w:tabs>
        <w:ind w:hanging="360"/>
      </w:pPr>
    </w:lvl>
    <w:lvl w:ilvl="2">
      <w:start w:val="1"/>
      <w:numFmt w:val="lowerRoman"/>
      <w:lvlText w:val="%3."/>
      <w:lvlJc w:val="right"/>
      <w:pPr>
        <w:widowControl w:val="1"/>
        <w:tabs>
          <w:tab w:leader="none" w:pos="0" w:val="left"/>
        </w:tabs>
        <w:ind w:hanging="18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0" w:val="left"/>
        </w:tabs>
        <w:ind w:hanging="360"/>
      </w:pPr>
    </w:lvl>
    <w:lvl w:ilvl="4">
      <w:start w:val="1"/>
      <w:numFmt w:val="lowerLetter"/>
      <w:lvlText w:val="%5."/>
      <w:lvlJc w:val="left"/>
      <w:pPr>
        <w:widowControl w:val="1"/>
        <w:tabs>
          <w:tab w:leader="none" w:pos="0" w:val="left"/>
        </w:tabs>
        <w:ind w:hanging="360"/>
      </w:pPr>
    </w:lvl>
    <w:lvl w:ilvl="5">
      <w:start w:val="1"/>
      <w:numFmt w:val="lowerRoman"/>
      <w:lvlText w:val="%6."/>
      <w:lvlJc w:val="right"/>
      <w:pPr>
        <w:widowControl w:val="1"/>
        <w:tabs>
          <w:tab w:leader="none" w:pos="0" w:val="left"/>
        </w:tabs>
        <w:ind w:hanging="18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0" w:val="left"/>
        </w:tabs>
        <w:ind w:hanging="360"/>
      </w:pPr>
    </w:lvl>
    <w:lvl w:ilvl="7">
      <w:start w:val="1"/>
      <w:numFmt w:val="lowerLetter"/>
      <w:lvlText w:val="%8."/>
      <w:lvlJc w:val="left"/>
      <w:pPr>
        <w:widowControl w:val="1"/>
        <w:tabs>
          <w:tab w:leader="none" w:pos="0" w:val="left"/>
        </w:tabs>
        <w:ind w:hanging="360"/>
      </w:pPr>
    </w:lvl>
    <w:lvl w:ilvl="8">
      <w:start w:val="1"/>
      <w:numFmt w:val="lowerRoman"/>
      <w:lvlText w:val="%9."/>
      <w:lvlJc w:val="right"/>
      <w:pPr>
        <w:widowControl w:val="1"/>
        <w:tabs>
          <w:tab w:leader="none" w:pos="0" w:val="left"/>
        </w:tabs>
        <w:ind w:hanging="180"/>
      </w:pPr>
    </w:lvl>
  </w:abstractNum>
  <w:abstractNum w:abstractNumId="20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1"/>
      <w:numFmt w:val="lowerLetter"/>
      <w:lvlText w:val="%2."/>
      <w:lvlJc w:val="left"/>
      <w:pPr>
        <w:widowControl w:val="1"/>
        <w:tabs>
          <w:tab w:leader="none" w:pos="0" w:val="left"/>
        </w:tabs>
        <w:ind w:hanging="360"/>
      </w:pPr>
    </w:lvl>
    <w:lvl w:ilvl="2">
      <w:start w:val="1"/>
      <w:numFmt w:val="lowerRoman"/>
      <w:lvlText w:val="%3."/>
      <w:lvlJc w:val="right"/>
      <w:pPr>
        <w:widowControl w:val="1"/>
        <w:tabs>
          <w:tab w:leader="none" w:pos="0" w:val="left"/>
        </w:tabs>
        <w:ind w:hanging="18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0" w:val="left"/>
        </w:tabs>
        <w:ind w:hanging="360"/>
      </w:pPr>
    </w:lvl>
    <w:lvl w:ilvl="4">
      <w:start w:val="1"/>
      <w:numFmt w:val="lowerLetter"/>
      <w:lvlText w:val="%5."/>
      <w:lvlJc w:val="left"/>
      <w:pPr>
        <w:widowControl w:val="1"/>
        <w:tabs>
          <w:tab w:leader="none" w:pos="0" w:val="left"/>
        </w:tabs>
        <w:ind w:hanging="360"/>
      </w:pPr>
    </w:lvl>
    <w:lvl w:ilvl="5">
      <w:start w:val="1"/>
      <w:numFmt w:val="lowerRoman"/>
      <w:lvlText w:val="%6."/>
      <w:lvlJc w:val="right"/>
      <w:pPr>
        <w:widowControl w:val="1"/>
        <w:tabs>
          <w:tab w:leader="none" w:pos="0" w:val="left"/>
        </w:tabs>
        <w:ind w:hanging="18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0" w:val="left"/>
        </w:tabs>
        <w:ind w:hanging="360"/>
      </w:pPr>
    </w:lvl>
    <w:lvl w:ilvl="7">
      <w:start w:val="1"/>
      <w:numFmt w:val="lowerLetter"/>
      <w:lvlText w:val="%8."/>
      <w:lvlJc w:val="left"/>
      <w:pPr>
        <w:widowControl w:val="1"/>
        <w:tabs>
          <w:tab w:leader="none" w:pos="0" w:val="left"/>
        </w:tabs>
        <w:ind w:hanging="360"/>
      </w:pPr>
    </w:lvl>
    <w:lvl w:ilvl="8">
      <w:start w:val="1"/>
      <w:numFmt w:val="lowerRoman"/>
      <w:lvlText w:val="%9."/>
      <w:lvlJc w:val="right"/>
      <w:pPr>
        <w:widowControl w:val="1"/>
        <w:tabs>
          <w:tab w:leader="none" w:pos="0" w:val="left"/>
        </w:tabs>
        <w:ind w:hanging="180"/>
      </w:pPr>
    </w:lvl>
  </w:abstractNum>
  <w:abstractNum w:abstractNumId="21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2"/>
      <w:numFmt w:val="decimal"/>
      <w:lvlText w:val="%1.%2."/>
      <w:lvlJc w:val="left"/>
      <w:pPr>
        <w:widowControl w:val="1"/>
        <w:tabs>
          <w:tab w:leader="none" w:pos="0" w:val="left"/>
        </w:tabs>
        <w:ind w:hanging="720"/>
      </w:pPr>
    </w:lvl>
    <w:lvl w:ilvl="2">
      <w:start w:val="1"/>
      <w:numFmt w:val="decimal"/>
      <w:lvlText w:val="%1.%2.%3."/>
      <w:lvlJc w:val="left"/>
      <w:pPr>
        <w:widowControl w:val="1"/>
        <w:tabs>
          <w:tab w:leader="none" w:pos="0" w:val="left"/>
        </w:tabs>
        <w:ind w:hanging="720"/>
      </w:pPr>
    </w:lvl>
    <w:lvl w:ilvl="3">
      <w:start w:val="1"/>
      <w:numFmt w:val="decimal"/>
      <w:lvlText w:val="%1.%2.%3.%4."/>
      <w:lvlJc w:val="left"/>
      <w:pPr>
        <w:widowControl w:val="1"/>
        <w:tabs>
          <w:tab w:leader="none" w:pos="0" w:val="left"/>
        </w:tabs>
        <w:ind w:hanging="1080"/>
      </w:pPr>
    </w:lvl>
    <w:lvl w:ilvl="4">
      <w:start w:val="1"/>
      <w:numFmt w:val="decimal"/>
      <w:lvlText w:val="%1.%2.%3.%4.%5."/>
      <w:lvlJc w:val="left"/>
      <w:pPr>
        <w:widowControl w:val="1"/>
        <w:tabs>
          <w:tab w:leader="none" w:pos="0" w:val="left"/>
        </w:tabs>
        <w:ind w:hanging="1080"/>
      </w:pPr>
    </w:lvl>
    <w:lvl w:ilvl="5">
      <w:start w:val="1"/>
      <w:numFmt w:val="decimal"/>
      <w:lvlText w:val="%1.%2.%3.%4.%5.%6."/>
      <w:lvlJc w:val="left"/>
      <w:pPr>
        <w:widowControl w:val="1"/>
        <w:tabs>
          <w:tab w:leader="none" w:pos="0" w:val="left"/>
        </w:tabs>
        <w:ind w:hanging="1440"/>
      </w:pPr>
    </w:lvl>
    <w:lvl w:ilvl="6">
      <w:start w:val="1"/>
      <w:numFmt w:val="decimal"/>
      <w:lvlText w:val="%1.%2.%3.%4.%5.%6.%7."/>
      <w:lvlJc w:val="left"/>
      <w:pPr>
        <w:widowControl w:val="1"/>
        <w:tabs>
          <w:tab w:leader="none" w:pos="0" w:val="left"/>
        </w:tabs>
        <w:ind w:hanging="1440"/>
      </w:pPr>
    </w:lvl>
    <w:lvl w:ilvl="7">
      <w:start w:val="1"/>
      <w:numFmt w:val="decimal"/>
      <w:lvlText w:val="%1.%2.%3.%4.%5.%6.%7.%8."/>
      <w:lvlJc w:val="left"/>
      <w:pPr>
        <w:widowControl w:val="1"/>
        <w:tabs>
          <w:tab w:leader="none" w:pos="0" w:val="left"/>
        </w:tabs>
        <w:ind w:hanging="1800"/>
      </w:pPr>
    </w:lvl>
    <w:lvl w:ilvl="8">
      <w:start w:val="1"/>
      <w:numFmt w:val="decimal"/>
      <w:lvlText w:val="%1.%2.%3.%4.%5.%6.%7.%8.%9."/>
      <w:lvlJc w:val="left"/>
      <w:pPr>
        <w:widowControl w:val="1"/>
        <w:tabs>
          <w:tab w:leader="none" w:pos="0" w:val="left"/>
        </w:tabs>
        <w:ind w:hanging="1800"/>
      </w:pPr>
    </w:lvl>
  </w:abstractNum>
  <w:abstractNum w:abstractNumId="22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1"/>
      <w:numFmt w:val="decimal"/>
      <w:lvlText w:val="%1.%2"/>
      <w:lvlJc w:val="left"/>
      <w:pPr>
        <w:widowControl w:val="1"/>
        <w:tabs>
          <w:tab w:leader="none" w:pos="0" w:val="left"/>
        </w:tabs>
        <w:ind w:hanging="360"/>
      </w:pPr>
    </w:lvl>
    <w:lvl w:ilvl="2">
      <w:start w:val="1"/>
      <w:numFmt w:val="decimal"/>
      <w:lvlText w:val="%1.%2.%3"/>
      <w:lvlJc w:val="left"/>
      <w:pPr>
        <w:widowControl w:val="1"/>
        <w:tabs>
          <w:tab w:leader="none" w:pos="0" w:val="left"/>
        </w:tabs>
        <w:ind w:hanging="720"/>
      </w:pPr>
    </w:lvl>
    <w:lvl w:ilvl="3">
      <w:start w:val="1"/>
      <w:numFmt w:val="decimal"/>
      <w:lvlText w:val="%1.%2.%3.%4"/>
      <w:lvlJc w:val="left"/>
      <w:pPr>
        <w:widowControl w:val="1"/>
        <w:tabs>
          <w:tab w:leader="none" w:pos="0" w:val="left"/>
        </w:tabs>
        <w:ind w:hanging="720"/>
      </w:pPr>
    </w:lvl>
    <w:lvl w:ilvl="4">
      <w:start w:val="1"/>
      <w:numFmt w:val="decimal"/>
      <w:lvlText w:val="%1.%2.%3.%4.%5"/>
      <w:lvlJc w:val="left"/>
      <w:pPr>
        <w:widowControl w:val="1"/>
        <w:tabs>
          <w:tab w:leader="none" w:pos="0" w:val="left"/>
        </w:tabs>
        <w:ind w:hanging="1080"/>
      </w:pPr>
    </w:lvl>
    <w:lvl w:ilvl="5">
      <w:start w:val="1"/>
      <w:numFmt w:val="decimal"/>
      <w:lvlText w:val="%1.%2.%3.%4.%5.%6"/>
      <w:lvlJc w:val="left"/>
      <w:pPr>
        <w:widowControl w:val="1"/>
        <w:tabs>
          <w:tab w:leader="none" w:pos="0" w:val="left"/>
        </w:tabs>
        <w:ind w:hanging="1440"/>
      </w:pPr>
    </w:lvl>
    <w:lvl w:ilvl="6">
      <w:start w:val="1"/>
      <w:numFmt w:val="decimal"/>
      <w:lvlText w:val="%1.%2.%3.%4.%5.%6.%7"/>
      <w:lvlJc w:val="left"/>
      <w:pPr>
        <w:widowControl w:val="1"/>
        <w:tabs>
          <w:tab w:leader="none" w:pos="0" w:val="left"/>
        </w:tabs>
        <w:ind w:hanging="1440"/>
      </w:pPr>
    </w:lvl>
    <w:lvl w:ilvl="7">
      <w:start w:val="1"/>
      <w:numFmt w:val="decimal"/>
      <w:lvlText w:val="%1.%2.%3.%4.%5.%6.%7.%8"/>
      <w:lvlJc w:val="left"/>
      <w:pPr>
        <w:widowControl w:val="1"/>
        <w:tabs>
          <w:tab w:leader="none" w:pos="0" w:val="left"/>
        </w:tabs>
        <w:ind w:hanging="1800"/>
      </w:pPr>
    </w:lvl>
    <w:lvl w:ilvl="8">
      <w:start w:val="1"/>
      <w:numFmt w:val="decimal"/>
      <w:lvlText w:val="%1.%2.%3.%4.%5.%6.%7.%8.%9"/>
      <w:lvlJc w:val="left"/>
      <w:pPr>
        <w:widowControl w:val="1"/>
        <w:tabs>
          <w:tab w:leader="none" w:pos="0" w:val="left"/>
        </w:tabs>
        <w:ind w:hanging="1800"/>
      </w:pPr>
    </w:lvl>
  </w:abstractNum>
  <w:abstractNum w:abstractNumId="23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1"/>
      <w:numFmt w:val="lowerLetter"/>
      <w:lvlText w:val="%2."/>
      <w:lvlJc w:val="left"/>
      <w:pPr>
        <w:widowControl w:val="1"/>
        <w:tabs>
          <w:tab w:leader="none" w:pos="0" w:val="left"/>
        </w:tabs>
        <w:ind w:hanging="360"/>
      </w:pPr>
    </w:lvl>
    <w:lvl w:ilvl="2">
      <w:start w:val="1"/>
      <w:numFmt w:val="lowerRoman"/>
      <w:lvlText w:val="%3."/>
      <w:lvlJc w:val="right"/>
      <w:pPr>
        <w:widowControl w:val="1"/>
        <w:tabs>
          <w:tab w:leader="none" w:pos="0" w:val="left"/>
        </w:tabs>
        <w:ind w:hanging="18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0" w:val="left"/>
        </w:tabs>
        <w:ind w:hanging="360"/>
      </w:pPr>
    </w:lvl>
    <w:lvl w:ilvl="4">
      <w:start w:val="1"/>
      <w:numFmt w:val="lowerLetter"/>
      <w:lvlText w:val="%5."/>
      <w:lvlJc w:val="left"/>
      <w:pPr>
        <w:widowControl w:val="1"/>
        <w:tabs>
          <w:tab w:leader="none" w:pos="0" w:val="left"/>
        </w:tabs>
        <w:ind w:hanging="360"/>
      </w:pPr>
    </w:lvl>
    <w:lvl w:ilvl="5">
      <w:start w:val="1"/>
      <w:numFmt w:val="lowerRoman"/>
      <w:lvlText w:val="%6."/>
      <w:lvlJc w:val="right"/>
      <w:pPr>
        <w:widowControl w:val="1"/>
        <w:tabs>
          <w:tab w:leader="none" w:pos="0" w:val="left"/>
        </w:tabs>
        <w:ind w:hanging="18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0" w:val="left"/>
        </w:tabs>
        <w:ind w:hanging="360"/>
      </w:pPr>
    </w:lvl>
    <w:lvl w:ilvl="7">
      <w:start w:val="1"/>
      <w:numFmt w:val="lowerLetter"/>
      <w:lvlText w:val="%8."/>
      <w:lvlJc w:val="left"/>
      <w:pPr>
        <w:widowControl w:val="1"/>
        <w:tabs>
          <w:tab w:leader="none" w:pos="0" w:val="left"/>
        </w:tabs>
        <w:ind w:hanging="360"/>
      </w:pPr>
    </w:lvl>
    <w:lvl w:ilvl="8">
      <w:start w:val="1"/>
      <w:numFmt w:val="lowerRoman"/>
      <w:lvlText w:val="%9."/>
      <w:lvlJc w:val="right"/>
      <w:pPr>
        <w:widowControl w:val="1"/>
        <w:tabs>
          <w:tab w:leader="none" w:pos="0" w:val="left"/>
        </w:tabs>
        <w:ind w:hanging="180"/>
      </w:pPr>
    </w:lvl>
  </w:abstractNum>
  <w:abstractNum w:abstractNumId="24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1"/>
      <w:numFmt w:val="lowerLetter"/>
      <w:lvlText w:val="%2."/>
      <w:lvlJc w:val="left"/>
      <w:pPr>
        <w:widowControl w:val="1"/>
        <w:tabs>
          <w:tab w:leader="none" w:pos="0" w:val="left"/>
        </w:tabs>
        <w:ind w:hanging="360"/>
      </w:pPr>
    </w:lvl>
    <w:lvl w:ilvl="2">
      <w:start w:val="1"/>
      <w:numFmt w:val="lowerRoman"/>
      <w:lvlText w:val="%3."/>
      <w:lvlJc w:val="right"/>
      <w:pPr>
        <w:widowControl w:val="1"/>
        <w:tabs>
          <w:tab w:leader="none" w:pos="0" w:val="left"/>
        </w:tabs>
        <w:ind w:hanging="18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0" w:val="left"/>
        </w:tabs>
        <w:ind w:hanging="360"/>
      </w:pPr>
    </w:lvl>
    <w:lvl w:ilvl="4">
      <w:start w:val="1"/>
      <w:numFmt w:val="lowerLetter"/>
      <w:lvlText w:val="%5."/>
      <w:lvlJc w:val="left"/>
      <w:pPr>
        <w:widowControl w:val="1"/>
        <w:tabs>
          <w:tab w:leader="none" w:pos="0" w:val="left"/>
        </w:tabs>
        <w:ind w:hanging="360"/>
      </w:pPr>
    </w:lvl>
    <w:lvl w:ilvl="5">
      <w:start w:val="1"/>
      <w:numFmt w:val="lowerRoman"/>
      <w:lvlText w:val="%6."/>
      <w:lvlJc w:val="right"/>
      <w:pPr>
        <w:widowControl w:val="1"/>
        <w:tabs>
          <w:tab w:leader="none" w:pos="0" w:val="left"/>
        </w:tabs>
        <w:ind w:hanging="18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0" w:val="left"/>
        </w:tabs>
        <w:ind w:hanging="360"/>
      </w:pPr>
    </w:lvl>
    <w:lvl w:ilvl="7">
      <w:start w:val="1"/>
      <w:numFmt w:val="lowerLetter"/>
      <w:lvlText w:val="%8."/>
      <w:lvlJc w:val="left"/>
      <w:pPr>
        <w:widowControl w:val="1"/>
        <w:tabs>
          <w:tab w:leader="none" w:pos="0" w:val="left"/>
        </w:tabs>
        <w:ind w:hanging="360"/>
      </w:pPr>
    </w:lvl>
    <w:lvl w:ilvl="8">
      <w:start w:val="1"/>
      <w:numFmt w:val="lowerRoman"/>
      <w:lvlText w:val="%9."/>
      <w:lvlJc w:val="right"/>
      <w:pPr>
        <w:widowControl w:val="1"/>
        <w:tabs>
          <w:tab w:leader="none" w:pos="0" w:val="left"/>
        </w:tabs>
        <w:ind w:hanging="180"/>
      </w:pPr>
    </w:lvl>
  </w:abstractNum>
  <w:abstractNum w:abstractNumId="25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  <w:rPr>
        <w:sz w:val="24"/>
      </w:rPr>
    </w:lvl>
    <w:lvl w:ilvl="1">
      <w:start w:val="1"/>
      <w:numFmt w:val="lowerLetter"/>
      <w:lvlText w:val="%2."/>
      <w:lvlJc w:val="left"/>
      <w:pPr>
        <w:widowControl w:val="1"/>
        <w:tabs>
          <w:tab w:leader="none" w:pos="0" w:val="left"/>
        </w:tabs>
        <w:ind w:hanging="360"/>
      </w:pPr>
    </w:lvl>
    <w:lvl w:ilvl="2">
      <w:start w:val="1"/>
      <w:numFmt w:val="lowerRoman"/>
      <w:lvlText w:val="%3."/>
      <w:lvlJc w:val="right"/>
      <w:pPr>
        <w:widowControl w:val="1"/>
        <w:tabs>
          <w:tab w:leader="none" w:pos="0" w:val="left"/>
        </w:tabs>
        <w:ind w:hanging="18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0" w:val="left"/>
        </w:tabs>
        <w:ind w:hanging="360"/>
      </w:pPr>
    </w:lvl>
    <w:lvl w:ilvl="4">
      <w:start w:val="1"/>
      <w:numFmt w:val="lowerLetter"/>
      <w:lvlText w:val="%5."/>
      <w:lvlJc w:val="left"/>
      <w:pPr>
        <w:widowControl w:val="1"/>
        <w:tabs>
          <w:tab w:leader="none" w:pos="0" w:val="left"/>
        </w:tabs>
        <w:ind w:hanging="360"/>
      </w:pPr>
    </w:lvl>
    <w:lvl w:ilvl="5">
      <w:start w:val="1"/>
      <w:numFmt w:val="lowerRoman"/>
      <w:lvlText w:val="%6."/>
      <w:lvlJc w:val="right"/>
      <w:pPr>
        <w:widowControl w:val="1"/>
        <w:tabs>
          <w:tab w:leader="none" w:pos="0" w:val="left"/>
        </w:tabs>
        <w:ind w:hanging="18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0" w:val="left"/>
        </w:tabs>
        <w:ind w:hanging="360"/>
      </w:pPr>
    </w:lvl>
    <w:lvl w:ilvl="7">
      <w:start w:val="1"/>
      <w:numFmt w:val="lowerLetter"/>
      <w:lvlText w:val="%8."/>
      <w:lvlJc w:val="left"/>
      <w:pPr>
        <w:widowControl w:val="1"/>
        <w:tabs>
          <w:tab w:leader="none" w:pos="0" w:val="left"/>
        </w:tabs>
        <w:ind w:hanging="360"/>
      </w:pPr>
    </w:lvl>
    <w:lvl w:ilvl="8">
      <w:start w:val="1"/>
      <w:numFmt w:val="lowerRoman"/>
      <w:lvlText w:val="%9."/>
      <w:lvlJc w:val="right"/>
      <w:pPr>
        <w:widowControl w:val="1"/>
        <w:tabs>
          <w:tab w:leader="none" w:pos="0" w:val="left"/>
        </w:tabs>
        <w:ind w:hanging="180"/>
      </w:pPr>
    </w:lvl>
  </w:abstractNum>
  <w:abstractNum w:abstractNumId="26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1"/>
      <w:numFmt w:val="lowerLetter"/>
      <w:lvlText w:val="%2."/>
      <w:lvlJc w:val="left"/>
      <w:pPr>
        <w:widowControl w:val="1"/>
        <w:tabs>
          <w:tab w:leader="none" w:pos="0" w:val="left"/>
        </w:tabs>
        <w:ind w:hanging="360"/>
      </w:pPr>
    </w:lvl>
    <w:lvl w:ilvl="2">
      <w:start w:val="1"/>
      <w:numFmt w:val="lowerRoman"/>
      <w:lvlText w:val="%3."/>
      <w:lvlJc w:val="right"/>
      <w:pPr>
        <w:widowControl w:val="1"/>
        <w:tabs>
          <w:tab w:leader="none" w:pos="0" w:val="left"/>
        </w:tabs>
        <w:ind w:hanging="18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0" w:val="left"/>
        </w:tabs>
        <w:ind w:hanging="360"/>
      </w:pPr>
    </w:lvl>
    <w:lvl w:ilvl="4">
      <w:start w:val="1"/>
      <w:numFmt w:val="lowerLetter"/>
      <w:lvlText w:val="%5."/>
      <w:lvlJc w:val="left"/>
      <w:pPr>
        <w:widowControl w:val="1"/>
        <w:tabs>
          <w:tab w:leader="none" w:pos="0" w:val="left"/>
        </w:tabs>
        <w:ind w:hanging="360"/>
      </w:pPr>
    </w:lvl>
    <w:lvl w:ilvl="5">
      <w:start w:val="1"/>
      <w:numFmt w:val="lowerRoman"/>
      <w:lvlText w:val="%6."/>
      <w:lvlJc w:val="right"/>
      <w:pPr>
        <w:widowControl w:val="1"/>
        <w:tabs>
          <w:tab w:leader="none" w:pos="0" w:val="left"/>
        </w:tabs>
        <w:ind w:hanging="18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0" w:val="left"/>
        </w:tabs>
        <w:ind w:hanging="360"/>
      </w:pPr>
    </w:lvl>
    <w:lvl w:ilvl="7">
      <w:start w:val="1"/>
      <w:numFmt w:val="lowerLetter"/>
      <w:lvlText w:val="%8."/>
      <w:lvlJc w:val="left"/>
      <w:pPr>
        <w:widowControl w:val="1"/>
        <w:tabs>
          <w:tab w:leader="none" w:pos="0" w:val="left"/>
        </w:tabs>
        <w:ind w:hanging="360"/>
      </w:pPr>
    </w:lvl>
    <w:lvl w:ilvl="8">
      <w:start w:val="1"/>
      <w:numFmt w:val="lowerRoman"/>
      <w:lvlText w:val="%9."/>
      <w:lvlJc w:val="right"/>
      <w:pPr>
        <w:widowControl w:val="1"/>
        <w:tabs>
          <w:tab w:leader="none" w:pos="0" w:val="left"/>
        </w:tabs>
        <w:ind w:hanging="180"/>
      </w:pPr>
    </w:lvl>
  </w:abstractNum>
  <w:abstractNum w:abstractNumId="27">
    <w:lvl w:ilvl="0">
      <w:start w:val="1"/>
      <w:numFmt w:val="decimal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1"/>
      <w:numFmt w:val="lowerLetter"/>
      <w:lvlText w:val="%2."/>
      <w:lvlJc w:val="left"/>
      <w:pPr>
        <w:widowControl w:val="1"/>
        <w:tabs>
          <w:tab w:leader="none" w:pos="0" w:val="left"/>
        </w:tabs>
        <w:ind w:hanging="360"/>
      </w:pPr>
    </w:lvl>
    <w:lvl w:ilvl="2">
      <w:start w:val="1"/>
      <w:numFmt w:val="lowerRoman"/>
      <w:lvlText w:val="%3."/>
      <w:lvlJc w:val="right"/>
      <w:pPr>
        <w:widowControl w:val="1"/>
        <w:tabs>
          <w:tab w:leader="none" w:pos="0" w:val="left"/>
        </w:tabs>
        <w:ind w:hanging="18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0" w:val="left"/>
        </w:tabs>
        <w:ind w:hanging="360"/>
      </w:pPr>
    </w:lvl>
    <w:lvl w:ilvl="4">
      <w:start w:val="1"/>
      <w:numFmt w:val="lowerLetter"/>
      <w:lvlText w:val="%5."/>
      <w:lvlJc w:val="left"/>
      <w:pPr>
        <w:widowControl w:val="1"/>
        <w:tabs>
          <w:tab w:leader="none" w:pos="0" w:val="left"/>
        </w:tabs>
        <w:ind w:hanging="360"/>
      </w:pPr>
    </w:lvl>
    <w:lvl w:ilvl="5">
      <w:start w:val="1"/>
      <w:numFmt w:val="lowerRoman"/>
      <w:lvlText w:val="%6."/>
      <w:lvlJc w:val="right"/>
      <w:pPr>
        <w:widowControl w:val="1"/>
        <w:tabs>
          <w:tab w:leader="none" w:pos="0" w:val="left"/>
        </w:tabs>
        <w:ind w:hanging="18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0" w:val="left"/>
        </w:tabs>
        <w:ind w:hanging="360"/>
      </w:pPr>
    </w:lvl>
    <w:lvl w:ilvl="7">
      <w:start w:val="1"/>
      <w:numFmt w:val="lowerLetter"/>
      <w:lvlText w:val="%8."/>
      <w:lvlJc w:val="left"/>
      <w:pPr>
        <w:widowControl w:val="1"/>
        <w:tabs>
          <w:tab w:leader="none" w:pos="0" w:val="left"/>
        </w:tabs>
        <w:ind w:hanging="360"/>
      </w:pPr>
    </w:lvl>
    <w:lvl w:ilvl="8">
      <w:start w:val="1"/>
      <w:numFmt w:val="lowerRoman"/>
      <w:lvlText w:val="%9."/>
      <w:lvlJc w:val="right"/>
      <w:pPr>
        <w:widowControl w:val="1"/>
        <w:tabs>
          <w:tab w:leader="none" w:pos="0" w:val="left"/>
        </w:tabs>
        <w:ind w:hanging="180"/>
      </w:pPr>
    </w:lvl>
  </w:abstractNum>
  <w:abstractNum w:abstractNumId="28">
    <w:lvl w:ilvl="0">
      <w:start w:val="1"/>
      <w:numFmt w:val="decimal"/>
      <w:pStyle w:val="Style_24"/>
      <w:lvlText w:val="%1."/>
      <w:lvlJc w:val="left"/>
      <w:pPr>
        <w:widowControl w:val="1"/>
        <w:tabs>
          <w:tab w:leader="none" w:pos="0" w:val="left"/>
        </w:tabs>
        <w:ind w:hanging="360"/>
      </w:pPr>
    </w:lvl>
    <w:lvl w:ilvl="1">
      <w:start w:val="1"/>
      <w:numFmt w:val="decimal"/>
      <w:lvlText w:val="%1.%2."/>
      <w:lvlJc w:val="left"/>
      <w:pPr>
        <w:widowControl w:val="1"/>
        <w:tabs>
          <w:tab w:leader="none" w:pos="0" w:val="left"/>
        </w:tabs>
        <w:ind w:hanging="360"/>
      </w:pPr>
      <w:rPr>
        <w:b w:val="0"/>
        <w:i w:val="0"/>
        <w:color w:val="000000"/>
      </w:rPr>
    </w:lvl>
    <w:lvl w:ilvl="2">
      <w:start w:val="1"/>
      <w:numFmt w:val="decimal"/>
      <w:lvlText w:val="%1.%2.%3."/>
      <w:lvlJc w:val="left"/>
      <w:pPr>
        <w:widowControl w:val="1"/>
        <w:tabs>
          <w:tab w:leader="none" w:pos="0" w:val="left"/>
        </w:tabs>
        <w:ind w:hanging="360"/>
      </w:pPr>
      <w:rPr>
        <w:i w:val="0"/>
        <w:color w:val="000000"/>
      </w:rPr>
    </w:lvl>
    <w:lvl w:ilvl="3">
      <w:start w:val="1"/>
      <w:numFmt w:val="decimal"/>
      <w:lvlText w:val="(%4)"/>
      <w:lvlJc w:val="left"/>
      <w:pPr>
        <w:widowControl w:val="1"/>
        <w:tabs>
          <w:tab w:leader="none" w:pos="0" w:val="left"/>
        </w:tabs>
        <w:ind w:hanging="360"/>
      </w:pPr>
    </w:lvl>
    <w:lvl w:ilvl="4">
      <w:start w:val="1"/>
      <w:numFmt w:val="lowerLetter"/>
      <w:lvlText w:val="(%5)"/>
      <w:lvlJc w:val="left"/>
      <w:pPr>
        <w:widowControl w:val="1"/>
        <w:tabs>
          <w:tab w:leader="none" w:pos="0" w:val="left"/>
        </w:tabs>
        <w:ind w:hanging="360"/>
      </w:pPr>
    </w:lvl>
    <w:lvl w:ilvl="5">
      <w:start w:val="1"/>
      <w:numFmt w:val="lowerRoman"/>
      <w:lvlText w:val="(%6)"/>
      <w:lvlJc w:val="left"/>
      <w:pPr>
        <w:widowControl w:val="1"/>
        <w:tabs>
          <w:tab w:leader="none" w:pos="0" w:val="left"/>
        </w:tabs>
        <w:ind w:hanging="36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0" w:val="left"/>
        </w:tabs>
        <w:ind w:hanging="360"/>
      </w:pPr>
      <w:rPr>
        <w:i w:val="0"/>
      </w:rPr>
    </w:lvl>
    <w:lvl w:ilvl="7">
      <w:start w:val="1"/>
      <w:numFmt w:val="lowerLetter"/>
      <w:lvlText w:val="%8."/>
      <w:lvlJc w:val="left"/>
      <w:pPr>
        <w:widowControl w:val="1"/>
        <w:tabs>
          <w:tab w:leader="none" w:pos="0" w:val="left"/>
        </w:tabs>
        <w:ind w:hanging="360"/>
      </w:pPr>
    </w:lvl>
    <w:lvl w:ilvl="8">
      <w:start w:val="1"/>
      <w:numFmt w:val="lowerRoman"/>
      <w:lvlText w:val="%9."/>
      <w:lvlJc w:val="left"/>
      <w:pPr>
        <w:widowControl w:val="1"/>
        <w:tabs>
          <w:tab w:leader="none" w:pos="0" w:val="left"/>
        </w:tabs>
        <w:ind w:hanging="360"/>
      </w:pPr>
    </w:lvl>
  </w:abstractNum>
  <w:abstractNum w:abstractNumId="29">
    <w:lvl w:ilvl="0">
      <w:start w:val="1"/>
      <w:numFmt w:val="decimal"/>
      <w:lvlText w:val="%1."/>
      <w:lvlJc w:val="center"/>
      <w:pPr>
        <w:widowControl w:val="1"/>
        <w:tabs>
          <w:tab w:leader="none" w:pos="0" w:val="left"/>
        </w:tabs>
        <w:ind w:firstLine="0"/>
      </w:pPr>
    </w:lvl>
    <w:lvl w:ilvl="1">
      <w:start w:val="1"/>
      <w:numFmt w:val="decimal"/>
      <w:pStyle w:val="Style_42"/>
      <w:lvlText w:val="%1.%2."/>
      <w:lvlJc w:val="left"/>
      <w:pPr>
        <w:widowControl w:val="1"/>
        <w:tabs>
          <w:tab w:leader="none" w:pos="0" w:val="left"/>
        </w:tabs>
        <w:ind w:hanging="349"/>
      </w:pPr>
      <w:rPr>
        <w:i w:val="0"/>
      </w:rPr>
    </w:lvl>
    <w:lvl w:ilvl="2">
      <w:start w:val="1"/>
      <w:numFmt w:val="decimal"/>
      <w:lvlText w:val="%1.%2.%3."/>
      <w:lvlJc w:val="left"/>
      <w:pPr>
        <w:widowControl w:val="1"/>
        <w:tabs>
          <w:tab w:leader="none" w:pos="0" w:val="left"/>
        </w:tabs>
        <w:ind w:hanging="352"/>
      </w:pPr>
      <w:rPr>
        <w:rFonts w:ascii="Times New Roman" w:hAnsi="Times New Roman"/>
        <w:b w:val="0"/>
        <w:i w:val="0"/>
        <w:caps w:val="0"/>
        <w:smallCaps w:val="0"/>
        <w:strike w:val="0"/>
        <w:shadow w:val="0"/>
        <w:emboss w:val="0"/>
        <w:imprint w:val="0"/>
        <w:color w:val="000000"/>
        <w:spacing w:val="0"/>
        <w:sz w:val="22"/>
        <w:u w:val="none"/>
      </w:rPr>
    </w:lvl>
    <w:lvl w:ilvl="3">
      <w:start w:val="1"/>
      <w:numFmt w:val="decimal"/>
      <w:lvlText w:val="%1.%2.%3.%4."/>
      <w:lvlJc w:val="left"/>
      <w:pPr>
        <w:widowControl w:val="1"/>
        <w:tabs>
          <w:tab w:leader="none" w:pos="0" w:val="left"/>
        </w:tabs>
        <w:ind w:hanging="360"/>
      </w:pPr>
      <w:rPr>
        <w:i w:val="0"/>
        <w:color w:val="000000"/>
      </w:rPr>
    </w:lvl>
    <w:lvl w:ilvl="4">
      <w:start w:val="1"/>
      <w:numFmt w:val="lowerLetter"/>
      <w:lvlText w:val="(%5)"/>
      <w:lvlJc w:val="left"/>
      <w:pPr>
        <w:widowControl w:val="1"/>
        <w:tabs>
          <w:tab w:leader="none" w:pos="0" w:val="left"/>
        </w:tabs>
        <w:ind w:hanging="360"/>
      </w:pPr>
    </w:lvl>
    <w:lvl w:ilvl="5">
      <w:start w:val="1"/>
      <w:numFmt w:val="lowerRoman"/>
      <w:lvlText w:val="(%6)"/>
      <w:lvlJc w:val="left"/>
      <w:pPr>
        <w:widowControl w:val="1"/>
        <w:tabs>
          <w:tab w:leader="none" w:pos="0" w:val="left"/>
        </w:tabs>
        <w:ind w:hanging="36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0" w:val="left"/>
        </w:tabs>
        <w:ind w:hanging="360"/>
      </w:pPr>
    </w:lvl>
    <w:lvl w:ilvl="7">
      <w:start w:val="1"/>
      <w:numFmt w:val="lowerLetter"/>
      <w:lvlText w:val="%8."/>
      <w:lvlJc w:val="left"/>
      <w:pPr>
        <w:widowControl w:val="1"/>
        <w:tabs>
          <w:tab w:leader="none" w:pos="0" w:val="left"/>
        </w:tabs>
        <w:ind w:hanging="360"/>
      </w:pPr>
    </w:lvl>
    <w:lvl w:ilvl="8">
      <w:start w:val="1"/>
      <w:numFmt w:val="lowerRoman"/>
      <w:lvlText w:val="%9."/>
      <w:lvlJc w:val="left"/>
      <w:pPr>
        <w:widowControl w:val="1"/>
        <w:tabs>
          <w:tab w:leader="none" w:pos="0" w:val="left"/>
        </w:tabs>
        <w:ind w:hanging="360"/>
      </w:pPr>
    </w:lvl>
  </w:abstractNum>
  <w:abstractNum w:abstractNumId="30">
    <w:lvl w:ilvl="0">
      <w:start w:val="1"/>
      <w:numFmt w:val="decimal"/>
      <w:pStyle w:val="Style_64"/>
      <w:lvlText w:val="%1."/>
      <w:lvlJc w:val="left"/>
      <w:pPr>
        <w:widowControl w:val="1"/>
        <w:tabs>
          <w:tab w:leader="none" w:pos="0" w:val="left"/>
        </w:tabs>
        <w:ind w:hanging="709"/>
      </w:pPr>
      <w:rPr>
        <w:b w:val="1"/>
      </w:rPr>
    </w:lvl>
    <w:lvl w:ilvl="1">
      <w:start w:val="1"/>
      <w:numFmt w:val="decimal"/>
      <w:pStyle w:val="Style_9"/>
      <w:lvlText w:val="%1.%2."/>
      <w:lvlJc w:val="left"/>
      <w:pPr>
        <w:widowControl w:val="1"/>
        <w:tabs>
          <w:tab w:leader="none" w:pos="737" w:val="left"/>
        </w:tabs>
        <w:ind w:firstLine="709"/>
      </w:pPr>
      <w:rPr>
        <w:rFonts w:ascii="Times New Roman" w:hAnsi="Times New Roman"/>
        <w:b w:val="0"/>
        <w:i w:val="0"/>
        <w:caps w:val="0"/>
        <w:smallCaps w:val="0"/>
        <w:strike w:val="0"/>
        <w:color w:val="000000"/>
        <w:spacing w:val="0"/>
        <w:sz w:val="22"/>
        <w:u w:val="none"/>
      </w:rPr>
    </w:lvl>
    <w:lvl w:ilvl="2">
      <w:start w:val="1"/>
      <w:numFmt w:val="decimal"/>
      <w:pStyle w:val="Style_79"/>
      <w:lvlText w:val="%1.%2.%3."/>
      <w:lvlJc w:val="left"/>
      <w:pPr>
        <w:widowControl w:val="1"/>
        <w:tabs>
          <w:tab w:leader="none" w:pos="709" w:val="left"/>
        </w:tabs>
        <w:ind w:firstLine="709"/>
      </w:pPr>
      <w:rPr>
        <w:i w:val="0"/>
        <w:color w:val="000000"/>
      </w:rPr>
    </w:lvl>
    <w:lvl w:ilvl="3">
      <w:start w:val="1"/>
      <w:numFmt w:val="decimal"/>
      <w:lvlText w:val="(%4)"/>
      <w:lvlJc w:val="left"/>
      <w:pPr>
        <w:widowControl w:val="1"/>
        <w:tabs>
          <w:tab w:leader="none" w:pos="0" w:val="left"/>
        </w:tabs>
        <w:ind w:hanging="360"/>
      </w:pPr>
    </w:lvl>
    <w:lvl w:ilvl="4">
      <w:start w:val="1"/>
      <w:numFmt w:val="lowerLetter"/>
      <w:lvlText w:val="(%5)"/>
      <w:lvlJc w:val="left"/>
      <w:pPr>
        <w:widowControl w:val="1"/>
        <w:tabs>
          <w:tab w:leader="none" w:pos="0" w:val="left"/>
        </w:tabs>
        <w:ind w:hanging="360"/>
      </w:pPr>
    </w:lvl>
    <w:lvl w:ilvl="5">
      <w:start w:val="1"/>
      <w:numFmt w:val="lowerRoman"/>
      <w:lvlText w:val="(%6)"/>
      <w:lvlJc w:val="left"/>
      <w:pPr>
        <w:widowControl w:val="1"/>
        <w:tabs>
          <w:tab w:leader="none" w:pos="0" w:val="left"/>
        </w:tabs>
        <w:ind w:hanging="36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0" w:val="left"/>
        </w:tabs>
        <w:ind w:hanging="360"/>
      </w:pPr>
    </w:lvl>
    <w:lvl w:ilvl="7">
      <w:start w:val="1"/>
      <w:numFmt w:val="lowerLetter"/>
      <w:lvlText w:val="%8."/>
      <w:lvlJc w:val="left"/>
      <w:pPr>
        <w:widowControl w:val="1"/>
        <w:tabs>
          <w:tab w:leader="none" w:pos="0" w:val="left"/>
        </w:tabs>
        <w:ind w:hanging="360"/>
      </w:pPr>
    </w:lvl>
    <w:lvl w:ilvl="8">
      <w:start w:val="1"/>
      <w:numFmt w:val="lowerRoman"/>
      <w:lvlText w:val="%9."/>
      <w:lvlJc w:val="left"/>
      <w:pPr>
        <w:widowControl w:val="1"/>
        <w:tabs>
          <w:tab w:leader="none" w:pos="0" w:val="left"/>
        </w:tabs>
        <w:ind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  <w:pPr>
      <w:widowControl w:val="1"/>
      <w:spacing w:after="200" w:before="0" w:line="276" w:lineRule="auto"/>
      <w:ind/>
    </w:pPr>
    <w:rPr>
      <w:rFonts w:asciiTheme="minorAscii" w:hAnsiTheme="minorHAnsi"/>
      <w:color w:val="000000"/>
      <w:sz w:val="22"/>
    </w:rPr>
  </w:style>
  <w:style w:default="1" w:styleId="Style_2_ch" w:type="character">
    <w:name w:val="Normal"/>
    <w:link w:val="Style_2"/>
    <w:rPr>
      <w:rFonts w:asciiTheme="minorAscii" w:hAnsiTheme="minorHAnsi"/>
      <w:color w:val="000000"/>
      <w:sz w:val="22"/>
    </w:rPr>
  </w:style>
  <w:style w:styleId="Style_10" w:type="paragraph">
    <w:name w:val="Revision"/>
    <w:link w:val="Style_10_ch"/>
    <w:pPr>
      <w:widowControl w:val="1"/>
      <w:spacing w:after="0" w:before="0" w:line="240" w:lineRule="auto"/>
      <w:ind/>
    </w:pPr>
    <w:rPr>
      <w:rFonts w:asciiTheme="minorAscii" w:hAnsiTheme="minorHAnsi"/>
      <w:color w:val="000000"/>
      <w:sz w:val="22"/>
    </w:rPr>
  </w:style>
  <w:style w:styleId="Style_10_ch" w:type="character">
    <w:name w:val="Revision"/>
    <w:link w:val="Style_10"/>
    <w:rPr>
      <w:rFonts w:asciiTheme="minorAscii" w:hAnsiTheme="minorHAnsi"/>
      <w:color w:val="000000"/>
      <w:sz w:val="22"/>
    </w:rPr>
  </w:style>
  <w:style w:styleId="Style_11" w:type="paragraph">
    <w:name w:val="toc 2"/>
    <w:next w:val="Style_2"/>
    <w:link w:val="Style_11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11_ch" w:type="character">
    <w:name w:val="toc 2"/>
    <w:link w:val="Style_11"/>
    <w:rPr>
      <w:rFonts w:ascii="XO Thames" w:hAnsi="XO Thames"/>
      <w:sz w:val="28"/>
    </w:rPr>
  </w:style>
  <w:style w:styleId="Style_12" w:type="paragraph">
    <w:name w:val="WW8Num1z0"/>
    <w:link w:val="Style_12_ch"/>
  </w:style>
  <w:style w:styleId="Style_12_ch" w:type="character">
    <w:name w:val="WW8Num1z0"/>
    <w:link w:val="Style_12"/>
  </w:style>
  <w:style w:styleId="Style_13" w:type="paragraph">
    <w:name w:val="Основной текст Знак1"/>
    <w:link w:val="Style_13_ch"/>
    <w:rPr>
      <w:rFonts w:ascii="Times New Roman" w:hAnsi="Times New Roman"/>
      <w:sz w:val="24"/>
    </w:rPr>
  </w:style>
  <w:style w:styleId="Style_13_ch" w:type="character">
    <w:name w:val="Основной текст Знак1"/>
    <w:link w:val="Style_13"/>
    <w:rPr>
      <w:rFonts w:ascii="Times New Roman" w:hAnsi="Times New Roman"/>
      <w:sz w:val="24"/>
    </w:rPr>
  </w:style>
  <w:style w:styleId="Style_14" w:type="paragraph">
    <w:name w:val="formattext"/>
    <w:basedOn w:val="Style_2"/>
    <w:link w:val="Style_14_ch"/>
    <w:pPr>
      <w:widowControl w:val="1"/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14_ch" w:type="character">
    <w:name w:val="formattext"/>
    <w:basedOn w:val="Style_2_ch"/>
    <w:link w:val="Style_14"/>
    <w:rPr>
      <w:rFonts w:ascii="Times New Roman" w:hAnsi="Times New Roman"/>
      <w:sz w:val="24"/>
    </w:rPr>
  </w:style>
  <w:style w:styleId="Style_15" w:type="paragraph">
    <w:name w:val="toc 4"/>
    <w:next w:val="Style_2"/>
    <w:link w:val="Style_15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15_ch" w:type="character">
    <w:name w:val="toc 4"/>
    <w:link w:val="Style_15"/>
    <w:rPr>
      <w:rFonts w:ascii="XO Thames" w:hAnsi="XO Thames"/>
      <w:sz w:val="28"/>
    </w:rPr>
  </w:style>
  <w:style w:styleId="Style_16" w:type="paragraph">
    <w:name w:val="Заголовок 1 Знак"/>
    <w:basedOn w:val="Style_17"/>
    <w:link w:val="Style_16_ch"/>
    <w:rPr>
      <w:rFonts w:ascii="Times New Roman" w:hAnsi="Times New Roman"/>
      <w:b w:val="1"/>
      <w:sz w:val="28"/>
    </w:rPr>
  </w:style>
  <w:style w:styleId="Style_16_ch" w:type="character">
    <w:name w:val="Заголовок 1 Знак"/>
    <w:basedOn w:val="Style_17_ch"/>
    <w:link w:val="Style_16"/>
    <w:rPr>
      <w:rFonts w:ascii="Times New Roman" w:hAnsi="Times New Roman"/>
      <w:b w:val="1"/>
      <w:sz w:val="28"/>
    </w:rPr>
  </w:style>
  <w:style w:styleId="Style_18" w:type="paragraph">
    <w:name w:val="Нижний колонтитул Знак"/>
    <w:basedOn w:val="Style_17"/>
    <w:link w:val="Style_18_ch"/>
    <w:rPr>
      <w:rFonts w:ascii="Calibri" w:hAnsi="Calibri"/>
    </w:rPr>
  </w:style>
  <w:style w:styleId="Style_18_ch" w:type="character">
    <w:name w:val="Нижний колонтитул Знак"/>
    <w:basedOn w:val="Style_17_ch"/>
    <w:link w:val="Style_18"/>
    <w:rPr>
      <w:rFonts w:ascii="Calibri" w:hAnsi="Calibri"/>
    </w:rPr>
  </w:style>
  <w:style w:styleId="Style_19" w:type="paragraph">
    <w:name w:val="toc 6"/>
    <w:next w:val="Style_2"/>
    <w:link w:val="Style_1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9_ch" w:type="character">
    <w:name w:val="toc 6"/>
    <w:link w:val="Style_19"/>
    <w:rPr>
      <w:rFonts w:ascii="XO Thames" w:hAnsi="XO Thames"/>
      <w:sz w:val="28"/>
    </w:rPr>
  </w:style>
  <w:style w:styleId="Style_20" w:type="paragraph">
    <w:name w:val="toc 7"/>
    <w:next w:val="Style_2"/>
    <w:link w:val="Style_2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20_ch" w:type="character">
    <w:name w:val="toc 7"/>
    <w:link w:val="Style_20"/>
    <w:rPr>
      <w:rFonts w:ascii="XO Thames" w:hAnsi="XO Thames"/>
      <w:sz w:val="28"/>
    </w:rPr>
  </w:style>
  <w:style w:styleId="Style_21" w:type="paragraph">
    <w:name w:val="annotation subject"/>
    <w:basedOn w:val="Style_22"/>
    <w:next w:val="Style_22"/>
    <w:link w:val="Style_21_ch"/>
    <w:pPr>
      <w:widowControl w:val="1"/>
      <w:spacing w:after="200" w:before="0"/>
      <w:ind/>
    </w:pPr>
    <w:rPr>
      <w:rFonts w:ascii="Calibri" w:hAnsi="Calibri"/>
      <w:b w:val="1"/>
    </w:rPr>
  </w:style>
  <w:style w:styleId="Style_21_ch" w:type="character">
    <w:name w:val="annotation subject"/>
    <w:basedOn w:val="Style_22_ch"/>
    <w:link w:val="Style_21"/>
    <w:rPr>
      <w:rFonts w:ascii="Calibri" w:hAnsi="Calibri"/>
      <w:b w:val="1"/>
    </w:rPr>
  </w:style>
  <w:style w:styleId="Style_23" w:type="paragraph">
    <w:name w:val="footnote reference"/>
    <w:link w:val="Style_23_ch"/>
    <w:rPr>
      <w:vertAlign w:val="superscript"/>
    </w:rPr>
  </w:style>
  <w:style w:styleId="Style_23_ch" w:type="character">
    <w:name w:val="footnote reference"/>
    <w:link w:val="Style_23"/>
    <w:rPr>
      <w:vertAlign w:val="superscript"/>
    </w:rPr>
  </w:style>
  <w:style w:styleId="Style_24" w:type="paragraph">
    <w:name w:val="р"/>
    <w:basedOn w:val="Style_2"/>
    <w:link w:val="Style_24_ch"/>
    <w:pPr>
      <w:keepNext w:val="1"/>
      <w:keepLines w:val="1"/>
      <w:widowControl w:val="1"/>
      <w:numPr>
        <w:ilvl w:val="0"/>
        <w:numId w:val="29"/>
      </w:numPr>
      <w:spacing w:after="0" w:before="0" w:line="240" w:lineRule="auto"/>
      <w:ind/>
      <w:jc w:val="center"/>
    </w:pPr>
    <w:rPr>
      <w:rFonts w:ascii="Times New Roman" w:hAnsi="Times New Roman"/>
      <w:b w:val="1"/>
      <w:sz w:val="26"/>
    </w:rPr>
  </w:style>
  <w:style w:styleId="Style_24_ch" w:type="character">
    <w:name w:val="р"/>
    <w:basedOn w:val="Style_2_ch"/>
    <w:link w:val="Style_24"/>
    <w:rPr>
      <w:rFonts w:ascii="Times New Roman" w:hAnsi="Times New Roman"/>
      <w:b w:val="1"/>
      <w:sz w:val="26"/>
    </w:rPr>
  </w:style>
  <w:style w:styleId="Style_25" w:type="paragraph">
    <w:name w:val="п"/>
    <w:basedOn w:val="Style_24"/>
    <w:link w:val="Style_25_ch"/>
    <w:pPr>
      <w:widowControl w:val="1"/>
      <w:ind/>
      <w:jc w:val="both"/>
    </w:pPr>
    <w:rPr>
      <w:b w:val="0"/>
    </w:rPr>
  </w:style>
  <w:style w:styleId="Style_25_ch" w:type="character">
    <w:name w:val="п"/>
    <w:basedOn w:val="Style_24_ch"/>
    <w:link w:val="Style_25"/>
    <w:rPr>
      <w:b w:val="0"/>
    </w:rPr>
  </w:style>
  <w:style w:styleId="Style_26" w:type="paragraph">
    <w:name w:val="Символ сноски"/>
    <w:link w:val="Style_26_ch"/>
    <w:rPr>
      <w:vertAlign w:val="superscript"/>
    </w:rPr>
  </w:style>
  <w:style w:styleId="Style_26_ch" w:type="character">
    <w:name w:val="Символ сноски"/>
    <w:link w:val="Style_26"/>
    <w:rPr>
      <w:vertAlign w:val="superscript"/>
    </w:rPr>
  </w:style>
  <w:style w:styleId="Style_27" w:type="paragraph">
    <w:name w:val="Placeholder Text"/>
    <w:link w:val="Style_27_ch"/>
    <w:rPr>
      <w:color w:val="808080"/>
    </w:rPr>
  </w:style>
  <w:style w:styleId="Style_27_ch" w:type="character">
    <w:name w:val="Placeholder Text"/>
    <w:link w:val="Style_27"/>
    <w:rPr>
      <w:color w:val="808080"/>
    </w:rPr>
  </w:style>
  <w:style w:styleId="Style_28" w:type="paragraph">
    <w:name w:val="Endnote"/>
    <w:link w:val="Style_28_ch"/>
    <w:pPr>
      <w:ind w:firstLine="851" w:left="0"/>
      <w:jc w:val="both"/>
    </w:pPr>
    <w:rPr>
      <w:rFonts w:ascii="XO Thames" w:hAnsi="XO Thames"/>
      <w:sz w:val="22"/>
    </w:rPr>
  </w:style>
  <w:style w:styleId="Style_28_ch" w:type="character">
    <w:name w:val="Endnote"/>
    <w:link w:val="Style_28"/>
    <w:rPr>
      <w:rFonts w:ascii="XO Thames" w:hAnsi="XO Thames"/>
      <w:sz w:val="22"/>
    </w:rPr>
  </w:style>
  <w:style w:styleId="Style_29" w:type="paragraph">
    <w:name w:val="heading 3"/>
    <w:basedOn w:val="Style_2"/>
    <w:next w:val="Style_2"/>
    <w:link w:val="Style_29_ch"/>
    <w:uiPriority w:val="9"/>
    <w:qFormat/>
    <w:pPr>
      <w:keepNext w:val="1"/>
      <w:keepLines w:val="1"/>
      <w:widowControl w:val="1"/>
      <w:spacing w:after="0" w:before="40"/>
      <w:ind/>
      <w:outlineLvl w:val="2"/>
    </w:pPr>
    <w:rPr>
      <w:rFonts w:asciiTheme="majorAscii" w:hAnsiTheme="majorHAnsi"/>
      <w:color w:themeColor="accent1" w:themeShade="7F" w:val="244061"/>
      <w:sz w:val="24"/>
    </w:rPr>
  </w:style>
  <w:style w:styleId="Style_29_ch" w:type="character">
    <w:name w:val="heading 3"/>
    <w:basedOn w:val="Style_2_ch"/>
    <w:link w:val="Style_29"/>
    <w:rPr>
      <w:rFonts w:asciiTheme="majorAscii" w:hAnsiTheme="majorHAnsi"/>
      <w:color w:themeColor="accent1" w:themeShade="7F" w:val="244061"/>
      <w:sz w:val="24"/>
    </w:rPr>
  </w:style>
  <w:style w:styleId="Style_30" w:type="paragraph">
    <w:name w:val="No Spacing"/>
    <w:link w:val="Style_30_ch"/>
    <w:pPr>
      <w:widowControl w:val="1"/>
      <w:spacing w:after="0" w:before="0" w:line="240" w:lineRule="auto"/>
      <w:ind/>
    </w:pPr>
    <w:rPr>
      <w:rFonts w:asciiTheme="minorAscii" w:hAnsiTheme="minorHAnsi"/>
      <w:color w:val="000000"/>
      <w:sz w:val="22"/>
    </w:rPr>
  </w:style>
  <w:style w:styleId="Style_30_ch" w:type="character">
    <w:name w:val="No Spacing"/>
    <w:link w:val="Style_30"/>
    <w:rPr>
      <w:rFonts w:asciiTheme="minorAscii" w:hAnsiTheme="minorHAnsi"/>
      <w:color w:val="000000"/>
      <w:sz w:val="22"/>
    </w:rPr>
  </w:style>
  <w:style w:styleId="Style_31" w:type="paragraph">
    <w:name w:val="FollowedHyperlink"/>
    <w:basedOn w:val="Style_17"/>
    <w:link w:val="Style_31_ch"/>
    <w:rPr>
      <w:color w:themeColor="followedHyperlink" w:val="800080"/>
      <w:u w:val="single"/>
    </w:rPr>
  </w:style>
  <w:style w:styleId="Style_31_ch" w:type="character">
    <w:name w:val="FollowedHyperlink"/>
    <w:basedOn w:val="Style_17_ch"/>
    <w:link w:val="Style_31"/>
    <w:rPr>
      <w:color w:themeColor="followedHyperlink" w:val="800080"/>
      <w:u w:val="single"/>
    </w:rPr>
  </w:style>
  <w:style w:styleId="Style_32" w:type="paragraph">
    <w:name w:val="x210"/>
    <w:link w:val="Style_32_ch"/>
    <w:rPr>
      <w:rFonts w:ascii="Arial" w:hAnsi="Arial"/>
      <w:b w:val="1"/>
      <w:color w:val="000000"/>
      <w:sz w:val="20"/>
    </w:rPr>
  </w:style>
  <w:style w:styleId="Style_32_ch" w:type="character">
    <w:name w:val="x210"/>
    <w:link w:val="Style_32"/>
    <w:rPr>
      <w:rFonts w:ascii="Arial" w:hAnsi="Arial"/>
      <w:b w:val="1"/>
      <w:color w:val="000000"/>
      <w:sz w:val="20"/>
    </w:rPr>
  </w:style>
  <w:style w:styleId="Style_33" w:type="paragraph">
    <w:name w:val="paragraph"/>
    <w:basedOn w:val="Style_2"/>
    <w:link w:val="Style_33_ch"/>
    <w:pPr>
      <w:widowControl w:val="1"/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33_ch" w:type="character">
    <w:name w:val="paragraph"/>
    <w:basedOn w:val="Style_2_ch"/>
    <w:link w:val="Style_33"/>
    <w:rPr>
      <w:rFonts w:ascii="Times New Roman" w:hAnsi="Times New Roman"/>
      <w:sz w:val="24"/>
    </w:rPr>
  </w:style>
  <w:style w:styleId="Style_34" w:type="paragraph">
    <w:name w:val="normaltextrun"/>
    <w:basedOn w:val="Style_17"/>
    <w:link w:val="Style_34_ch"/>
  </w:style>
  <w:style w:styleId="Style_34_ch" w:type="character">
    <w:name w:val="normaltextrun"/>
    <w:basedOn w:val="Style_17_ch"/>
    <w:link w:val="Style_34"/>
  </w:style>
  <w:style w:styleId="Style_35" w:type="paragraph">
    <w:name w:val="Колонтитулы (user)"/>
    <w:basedOn w:val="Style_2"/>
    <w:link w:val="Style_35_ch"/>
  </w:style>
  <w:style w:styleId="Style_35_ch" w:type="character">
    <w:name w:val="Колонтитулы (user)"/>
    <w:basedOn w:val="Style_2_ch"/>
    <w:link w:val="Style_35"/>
  </w:style>
  <w:style w:styleId="Style_4" w:type="paragraph">
    <w:name w:val="List Paragraph"/>
    <w:basedOn w:val="Style_2"/>
    <w:link w:val="Style_4_ch"/>
    <w:pPr>
      <w:widowControl w:val="1"/>
      <w:spacing w:after="0" w:before="0" w:line="240" w:lineRule="auto"/>
      <w:ind/>
    </w:pPr>
    <w:rPr>
      <w:rFonts w:ascii="Times New Roman" w:hAnsi="Times New Roman"/>
      <w:sz w:val="24"/>
    </w:rPr>
  </w:style>
  <w:style w:styleId="Style_4_ch" w:type="character">
    <w:name w:val="List Paragraph"/>
    <w:basedOn w:val="Style_2_ch"/>
    <w:link w:val="Style_4"/>
    <w:rPr>
      <w:rFonts w:ascii="Times New Roman" w:hAnsi="Times New Roman"/>
      <w:sz w:val="24"/>
    </w:rPr>
  </w:style>
  <w:style w:styleId="Style_36" w:type="paragraph">
    <w:name w:val="Содержимое таблицы (user)"/>
    <w:basedOn w:val="Style_2"/>
    <w:link w:val="Style_36_ch"/>
    <w:pPr>
      <w:widowControl w:val="0"/>
      <w:ind/>
    </w:pPr>
  </w:style>
  <w:style w:styleId="Style_36_ch" w:type="character">
    <w:name w:val="Содержимое таблицы (user)"/>
    <w:basedOn w:val="Style_2_ch"/>
    <w:link w:val="Style_36"/>
  </w:style>
  <w:style w:styleId="Style_37" w:type="paragraph">
    <w:name w:val="footer"/>
    <w:basedOn w:val="Style_2"/>
    <w:link w:val="Style_37_ch"/>
    <w:pPr>
      <w:widowControl w:val="1"/>
      <w:tabs>
        <w:tab w:leader="none" w:pos="708" w:val="clear"/>
        <w:tab w:leader="none" w:pos="4677" w:val="center"/>
        <w:tab w:leader="none" w:pos="9355" w:val="right"/>
      </w:tabs>
      <w:spacing w:after="0" w:before="0" w:line="240" w:lineRule="auto"/>
      <w:ind/>
    </w:pPr>
  </w:style>
  <w:style w:styleId="Style_37_ch" w:type="character">
    <w:name w:val="footer"/>
    <w:basedOn w:val="Style_2_ch"/>
    <w:link w:val="Style_37"/>
  </w:style>
  <w:style w:styleId="Style_38" w:type="paragraph">
    <w:name w:val="caption"/>
    <w:basedOn w:val="Style_2"/>
    <w:link w:val="Style_38_ch"/>
    <w:pPr>
      <w:widowControl w:val="1"/>
      <w:spacing w:after="120" w:before="120"/>
      <w:ind/>
    </w:pPr>
    <w:rPr>
      <w:i w:val="1"/>
      <w:sz w:val="24"/>
    </w:rPr>
  </w:style>
  <w:style w:styleId="Style_38_ch" w:type="character">
    <w:name w:val="caption"/>
    <w:basedOn w:val="Style_2_ch"/>
    <w:link w:val="Style_38"/>
    <w:rPr>
      <w:i w:val="1"/>
      <w:sz w:val="24"/>
    </w:rPr>
  </w:style>
  <w:style w:styleId="Style_39" w:type="paragraph">
    <w:name w:val="Body Text 3"/>
    <w:basedOn w:val="Style_2"/>
    <w:link w:val="Style_39_ch"/>
    <w:pPr>
      <w:widowControl w:val="1"/>
      <w:spacing w:after="120" w:before="0"/>
      <w:ind/>
    </w:pPr>
    <w:rPr>
      <w:sz w:val="16"/>
    </w:rPr>
  </w:style>
  <w:style w:styleId="Style_39_ch" w:type="character">
    <w:name w:val="Body Text 3"/>
    <w:basedOn w:val="Style_2_ch"/>
    <w:link w:val="Style_39"/>
    <w:rPr>
      <w:sz w:val="16"/>
    </w:rPr>
  </w:style>
  <w:style w:styleId="Style_40" w:type="paragraph">
    <w:name w:val="Текст примечания Знак"/>
    <w:basedOn w:val="Style_17"/>
    <w:link w:val="Style_40_ch"/>
    <w:rPr>
      <w:rFonts w:ascii="Times New Roman" w:hAnsi="Times New Roman"/>
      <w:sz w:val="20"/>
    </w:rPr>
  </w:style>
  <w:style w:styleId="Style_40_ch" w:type="character">
    <w:name w:val="Текст примечания Знак"/>
    <w:basedOn w:val="Style_17_ch"/>
    <w:link w:val="Style_40"/>
    <w:rPr>
      <w:rFonts w:ascii="Times New Roman" w:hAnsi="Times New Roman"/>
      <w:sz w:val="20"/>
    </w:rPr>
  </w:style>
  <w:style w:styleId="Style_41" w:type="paragraph">
    <w:name w:val="Раздел договора"/>
    <w:basedOn w:val="Style_43"/>
    <w:next w:val="Style_42"/>
    <w:link w:val="Style_41_ch"/>
    <w:pPr>
      <w:widowControl w:val="1"/>
      <w:spacing w:line="360" w:lineRule="auto"/>
      <w:ind/>
      <w:jc w:val="center"/>
    </w:pPr>
    <w:rPr>
      <w:b w:val="1"/>
    </w:rPr>
  </w:style>
  <w:style w:styleId="Style_41_ch" w:type="character">
    <w:name w:val="Раздел договора"/>
    <w:basedOn w:val="Style_43_ch"/>
    <w:link w:val="Style_41"/>
    <w:rPr>
      <w:b w:val="1"/>
    </w:rPr>
  </w:style>
  <w:style w:styleId="Style_22" w:type="paragraph">
    <w:name w:val="annotation text"/>
    <w:basedOn w:val="Style_2"/>
    <w:link w:val="Style_22_ch"/>
    <w:pPr>
      <w:widowControl w:val="1"/>
      <w:spacing w:after="0" w:before="0" w:line="240" w:lineRule="auto"/>
      <w:ind/>
    </w:pPr>
    <w:rPr>
      <w:rFonts w:ascii="Times New Roman" w:hAnsi="Times New Roman"/>
      <w:sz w:val="20"/>
    </w:rPr>
  </w:style>
  <w:style w:styleId="Style_22_ch" w:type="character">
    <w:name w:val="annotation text"/>
    <w:basedOn w:val="Style_2_ch"/>
    <w:link w:val="Style_22"/>
    <w:rPr>
      <w:rFonts w:ascii="Times New Roman" w:hAnsi="Times New Roman"/>
      <w:sz w:val="20"/>
    </w:rPr>
  </w:style>
  <w:style w:styleId="Style_44" w:type="paragraph">
    <w:name w:val="Содержимое врезки"/>
    <w:basedOn w:val="Style_2"/>
    <w:link w:val="Style_44_ch"/>
  </w:style>
  <w:style w:styleId="Style_44_ch" w:type="character">
    <w:name w:val="Содержимое врезки"/>
    <w:basedOn w:val="Style_2_ch"/>
    <w:link w:val="Style_44"/>
  </w:style>
  <w:style w:styleId="Style_45" w:type="paragraph">
    <w:name w:val="Указатель (user)"/>
    <w:basedOn w:val="Style_2"/>
    <w:link w:val="Style_45_ch"/>
  </w:style>
  <w:style w:styleId="Style_45_ch" w:type="character">
    <w:name w:val="Указатель (user)"/>
    <w:basedOn w:val="Style_2_ch"/>
    <w:link w:val="Style_45"/>
  </w:style>
  <w:style w:styleId="Style_46" w:type="paragraph">
    <w:name w:val="Balloon Text"/>
    <w:basedOn w:val="Style_2"/>
    <w:link w:val="Style_46_ch"/>
    <w:pPr>
      <w:widowControl w:val="1"/>
      <w:spacing w:after="0" w:before="0" w:line="240" w:lineRule="auto"/>
      <w:ind/>
    </w:pPr>
    <w:rPr>
      <w:rFonts w:ascii="Tahoma" w:hAnsi="Tahoma"/>
      <w:sz w:val="16"/>
    </w:rPr>
  </w:style>
  <w:style w:styleId="Style_46_ch" w:type="character">
    <w:name w:val="Balloon Text"/>
    <w:basedOn w:val="Style_2_ch"/>
    <w:link w:val="Style_46"/>
    <w:rPr>
      <w:rFonts w:ascii="Tahoma" w:hAnsi="Tahoma"/>
      <w:sz w:val="16"/>
    </w:rPr>
  </w:style>
  <w:style w:styleId="Style_47" w:type="paragraph">
    <w:name w:val="toc 3"/>
    <w:next w:val="Style_2"/>
    <w:link w:val="Style_4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47_ch" w:type="character">
    <w:name w:val="toc 3"/>
    <w:link w:val="Style_47"/>
    <w:rPr>
      <w:rFonts w:ascii="XO Thames" w:hAnsi="XO Thames"/>
      <w:sz w:val="28"/>
    </w:rPr>
  </w:style>
  <w:style w:styleId="Style_43" w:type="paragraph">
    <w:name w:val="Подпункт договора"/>
    <w:basedOn w:val="Style_42"/>
    <w:link w:val="Style_43_ch"/>
  </w:style>
  <w:style w:styleId="Style_43_ch" w:type="character">
    <w:name w:val="Подпункт договора"/>
    <w:basedOn w:val="Style_42_ch"/>
    <w:link w:val="Style_43"/>
  </w:style>
  <w:style w:styleId="Style_48" w:type="paragraph">
    <w:name w:val="annotation reference"/>
    <w:basedOn w:val="Style_17"/>
    <w:link w:val="Style_48_ch"/>
    <w:rPr>
      <w:sz w:val="16"/>
    </w:rPr>
  </w:style>
  <w:style w:styleId="Style_48_ch" w:type="character">
    <w:name w:val="annotation reference"/>
    <w:basedOn w:val="Style_17_ch"/>
    <w:link w:val="Style_48"/>
    <w:rPr>
      <w:sz w:val="16"/>
    </w:rPr>
  </w:style>
  <w:style w:styleId="Style_49" w:type="paragraph">
    <w:name w:val="Основной текст с отступом Знак"/>
    <w:basedOn w:val="Style_17"/>
    <w:link w:val="Style_49_ch"/>
    <w:rPr>
      <w:rFonts w:ascii="Times New Roman" w:hAnsi="Times New Roman"/>
      <w:sz w:val="24"/>
    </w:rPr>
  </w:style>
  <w:style w:styleId="Style_49_ch" w:type="character">
    <w:name w:val="Основной текст с отступом Знак"/>
    <w:basedOn w:val="Style_17_ch"/>
    <w:link w:val="Style_49"/>
    <w:rPr>
      <w:rFonts w:ascii="Times New Roman" w:hAnsi="Times New Roman"/>
      <w:sz w:val="24"/>
    </w:rPr>
  </w:style>
  <w:style w:styleId="Style_50" w:type="paragraph">
    <w:name w:val="heading 5"/>
    <w:next w:val="Style_2"/>
    <w:link w:val="Style_50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50_ch" w:type="character">
    <w:name w:val="heading 5"/>
    <w:link w:val="Style_50"/>
    <w:rPr>
      <w:rFonts w:ascii="XO Thames" w:hAnsi="XO Thames"/>
      <w:b w:val="1"/>
      <w:sz w:val="22"/>
    </w:rPr>
  </w:style>
  <w:style w:styleId="Style_51" w:type="paragraph">
    <w:name w:val="heading 1"/>
    <w:basedOn w:val="Style_2"/>
    <w:next w:val="Style_52"/>
    <w:link w:val="Style_51_ch"/>
    <w:uiPriority w:val="9"/>
    <w:qFormat/>
    <w:pPr>
      <w:keepNext w:val="1"/>
      <w:widowControl w:val="1"/>
      <w:tabs>
        <w:tab w:leader="none" w:pos="567" w:val="left"/>
        <w:tab w:leader="none" w:pos="708" w:val="clear"/>
      </w:tabs>
      <w:spacing w:after="120" w:before="240" w:line="240" w:lineRule="auto"/>
      <w:ind w:firstLine="709"/>
      <w:jc w:val="both"/>
      <w:outlineLvl w:val="0"/>
    </w:pPr>
    <w:rPr>
      <w:rFonts w:ascii="Times New Roman" w:hAnsi="Times New Roman"/>
      <w:b w:val="1"/>
      <w:sz w:val="28"/>
    </w:rPr>
  </w:style>
  <w:style w:styleId="Style_51_ch" w:type="character">
    <w:name w:val="heading 1"/>
    <w:basedOn w:val="Style_2_ch"/>
    <w:link w:val="Style_51"/>
    <w:rPr>
      <w:rFonts w:ascii="Times New Roman" w:hAnsi="Times New Roman"/>
      <w:b w:val="1"/>
      <w:sz w:val="28"/>
    </w:rPr>
  </w:style>
  <w:style w:styleId="Style_5" w:type="paragraph">
    <w:name w:val="Hyperlink"/>
    <w:basedOn w:val="Style_17"/>
    <w:link w:val="Style_5_ch"/>
    <w:rPr>
      <w:color w:themeColor="hyperlink" w:val="0000FF"/>
      <w:u w:val="single"/>
    </w:rPr>
  </w:style>
  <w:style w:styleId="Style_5_ch" w:type="character">
    <w:name w:val="Hyperlink"/>
    <w:basedOn w:val="Style_17_ch"/>
    <w:link w:val="Style_5"/>
    <w:rPr>
      <w:color w:themeColor="hyperlink" w:val="0000FF"/>
      <w:u w:val="single"/>
    </w:rPr>
  </w:style>
  <w:style w:styleId="Style_53" w:type="paragraph">
    <w:name w:val="Footnote"/>
    <w:basedOn w:val="Style_2"/>
    <w:link w:val="Style_53_ch"/>
    <w:pPr>
      <w:widowControl w:val="1"/>
      <w:spacing w:after="0" w:before="0" w:line="240" w:lineRule="auto"/>
      <w:ind/>
    </w:pPr>
    <w:rPr>
      <w:sz w:val="20"/>
    </w:rPr>
  </w:style>
  <w:style w:styleId="Style_53_ch" w:type="character">
    <w:name w:val="Footnote"/>
    <w:basedOn w:val="Style_2_ch"/>
    <w:link w:val="Style_53"/>
    <w:rPr>
      <w:sz w:val="20"/>
    </w:rPr>
  </w:style>
  <w:style w:styleId="Style_54" w:type="paragraph">
    <w:name w:val="Заголовок 3 Знак"/>
    <w:basedOn w:val="Style_17"/>
    <w:link w:val="Style_54_ch"/>
    <w:rPr>
      <w:rFonts w:asciiTheme="majorAscii" w:hAnsiTheme="majorHAnsi"/>
      <w:color w:themeColor="accent1" w:themeShade="7F" w:val="244061"/>
      <w:sz w:val="24"/>
    </w:rPr>
  </w:style>
  <w:style w:styleId="Style_54_ch" w:type="character">
    <w:name w:val="Заголовок 3 Знак"/>
    <w:basedOn w:val="Style_17_ch"/>
    <w:link w:val="Style_54"/>
    <w:rPr>
      <w:rFonts w:asciiTheme="majorAscii" w:hAnsiTheme="majorHAnsi"/>
      <w:color w:themeColor="accent1" w:themeShade="7F" w:val="244061"/>
      <w:sz w:val="24"/>
    </w:rPr>
  </w:style>
  <w:style w:styleId="Style_55" w:type="paragraph">
    <w:name w:val="toc 1"/>
    <w:next w:val="Style_2"/>
    <w:link w:val="Style_55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55_ch" w:type="character">
    <w:name w:val="toc 1"/>
    <w:link w:val="Style_55"/>
    <w:rPr>
      <w:rFonts w:ascii="XO Thames" w:hAnsi="XO Thames"/>
      <w:b w:val="1"/>
      <w:sz w:val="28"/>
    </w:rPr>
  </w:style>
  <w:style w:styleId="Style_3" w:type="paragraph">
    <w:name w:val="Strong"/>
    <w:basedOn w:val="Style_17"/>
    <w:link w:val="Style_3_ch"/>
    <w:rPr>
      <w:b w:val="1"/>
    </w:rPr>
  </w:style>
  <w:style w:styleId="Style_3_ch" w:type="character">
    <w:name w:val="Strong"/>
    <w:basedOn w:val="Style_17_ch"/>
    <w:link w:val="Style_3"/>
    <w:rPr>
      <w:b w:val="1"/>
    </w:rPr>
  </w:style>
  <w:style w:styleId="Style_56" w:type="paragraph">
    <w:name w:val="Текст сноски Знак"/>
    <w:basedOn w:val="Style_17"/>
    <w:link w:val="Style_56_ch"/>
    <w:rPr>
      <w:rFonts w:ascii="Calibri" w:hAnsi="Calibri"/>
      <w:sz w:val="20"/>
    </w:rPr>
  </w:style>
  <w:style w:styleId="Style_56_ch" w:type="character">
    <w:name w:val="Текст сноски Знак"/>
    <w:basedOn w:val="Style_17_ch"/>
    <w:link w:val="Style_56"/>
    <w:rPr>
      <w:rFonts w:ascii="Calibri" w:hAnsi="Calibri"/>
      <w:sz w:val="20"/>
    </w:rPr>
  </w:style>
  <w:style w:styleId="Style_57" w:type="paragraph">
    <w:name w:val="Header and Footer"/>
    <w:link w:val="Style_57_ch"/>
    <w:pPr>
      <w:spacing w:line="240" w:lineRule="auto"/>
      <w:ind/>
      <w:jc w:val="both"/>
    </w:pPr>
    <w:rPr>
      <w:rFonts w:ascii="XO Thames" w:hAnsi="XO Thames"/>
      <w:sz w:val="28"/>
    </w:rPr>
  </w:style>
  <w:style w:styleId="Style_57_ch" w:type="character">
    <w:name w:val="Header and Footer"/>
    <w:link w:val="Style_57"/>
    <w:rPr>
      <w:rFonts w:ascii="XO Thames" w:hAnsi="XO Thames"/>
      <w:sz w:val="28"/>
    </w:rPr>
  </w:style>
  <w:style w:styleId="Style_58" w:type="paragraph">
    <w:name w:val="Заголовок"/>
    <w:basedOn w:val="Style_2"/>
    <w:next w:val="Style_59"/>
    <w:link w:val="Style_58_ch"/>
    <w:pPr>
      <w:keepNext w:val="1"/>
      <w:widowControl w:val="1"/>
      <w:spacing w:after="120" w:before="240"/>
      <w:ind/>
    </w:pPr>
    <w:rPr>
      <w:rFonts w:ascii="Liberation Sans" w:hAnsi="Liberation Sans"/>
      <w:sz w:val="28"/>
    </w:rPr>
  </w:style>
  <w:style w:styleId="Style_58_ch" w:type="character">
    <w:name w:val="Заголовок"/>
    <w:basedOn w:val="Style_2_ch"/>
    <w:link w:val="Style_58"/>
    <w:rPr>
      <w:rFonts w:ascii="Liberation Sans" w:hAnsi="Liberation Sans"/>
      <w:sz w:val="28"/>
    </w:rPr>
  </w:style>
  <w:style w:styleId="Style_60" w:type="paragraph">
    <w:name w:val="toc 9"/>
    <w:next w:val="Style_2"/>
    <w:link w:val="Style_60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60_ch" w:type="character">
    <w:name w:val="toc 9"/>
    <w:link w:val="Style_60"/>
    <w:rPr>
      <w:rFonts w:ascii="XO Thames" w:hAnsi="XO Thames"/>
      <w:sz w:val="28"/>
    </w:rPr>
  </w:style>
  <w:style w:styleId="Style_61" w:type="paragraph">
    <w:name w:val="Колонтитулы"/>
    <w:basedOn w:val="Style_2"/>
    <w:link w:val="Style_61_ch"/>
  </w:style>
  <w:style w:styleId="Style_61_ch" w:type="character">
    <w:name w:val="Колонтитулы"/>
    <w:basedOn w:val="Style_2_ch"/>
    <w:link w:val="Style_61"/>
  </w:style>
  <w:style w:styleId="Style_62" w:type="paragraph">
    <w:name w:val="Заголовок Знак"/>
    <w:basedOn w:val="Style_17"/>
    <w:link w:val="Style_62_ch"/>
    <w:rPr>
      <w:rFonts w:ascii="Times New Roman" w:hAnsi="Times New Roman"/>
      <w:b w:val="1"/>
      <w:sz w:val="32"/>
    </w:rPr>
  </w:style>
  <w:style w:styleId="Style_62_ch" w:type="character">
    <w:name w:val="Заголовок Знак"/>
    <w:basedOn w:val="Style_17_ch"/>
    <w:link w:val="Style_62"/>
    <w:rPr>
      <w:rFonts w:ascii="Times New Roman" w:hAnsi="Times New Roman"/>
      <w:b w:val="1"/>
      <w:sz w:val="32"/>
    </w:rPr>
  </w:style>
  <w:style w:styleId="Style_63" w:type="paragraph">
    <w:name w:val="Заголовок таблицы (user)"/>
    <w:basedOn w:val="Style_36"/>
    <w:link w:val="Style_63_ch"/>
    <w:pPr>
      <w:widowControl w:val="1"/>
      <w:ind/>
      <w:jc w:val="center"/>
    </w:pPr>
    <w:rPr>
      <w:b w:val="1"/>
    </w:rPr>
  </w:style>
  <w:style w:styleId="Style_63_ch" w:type="character">
    <w:name w:val="Заголовок таблицы (user)"/>
    <w:basedOn w:val="Style_36_ch"/>
    <w:link w:val="Style_63"/>
    <w:rPr>
      <w:b w:val="1"/>
    </w:rPr>
  </w:style>
  <w:style w:styleId="Style_64" w:type="paragraph">
    <w:name w:val="РАЗДЕЛ ДОГОВОРА"/>
    <w:basedOn w:val="Style_2"/>
    <w:link w:val="Style_64_ch"/>
    <w:pPr>
      <w:widowControl w:val="1"/>
      <w:numPr>
        <w:ilvl w:val="0"/>
        <w:numId w:val="31"/>
      </w:numPr>
      <w:ind/>
      <w:jc w:val="both"/>
    </w:pPr>
    <w:rPr>
      <w:rFonts w:ascii="Times New Roman" w:hAnsi="Times New Roman"/>
      <w:b w:val="1"/>
      <w:sz w:val="26"/>
    </w:rPr>
  </w:style>
  <w:style w:styleId="Style_64_ch" w:type="character">
    <w:name w:val="РАЗДЕЛ ДОГОВОРА"/>
    <w:basedOn w:val="Style_2_ch"/>
    <w:link w:val="Style_64"/>
    <w:rPr>
      <w:rFonts w:ascii="Times New Roman" w:hAnsi="Times New Roman"/>
      <w:b w:val="1"/>
      <w:sz w:val="26"/>
    </w:rPr>
  </w:style>
  <w:style w:styleId="Style_65" w:type="paragraph">
    <w:name w:val="Верхний колонтитул Знак"/>
    <w:basedOn w:val="Style_17"/>
    <w:link w:val="Style_65_ch"/>
    <w:rPr>
      <w:rFonts w:ascii="Times New Roman" w:hAnsi="Times New Roman"/>
      <w:sz w:val="24"/>
    </w:rPr>
  </w:style>
  <w:style w:styleId="Style_65_ch" w:type="character">
    <w:name w:val="Верхний колонтитул Знак"/>
    <w:basedOn w:val="Style_17_ch"/>
    <w:link w:val="Style_65"/>
    <w:rPr>
      <w:rFonts w:ascii="Times New Roman" w:hAnsi="Times New Roman"/>
      <w:sz w:val="24"/>
    </w:rPr>
  </w:style>
  <w:style w:styleId="Style_66" w:type="paragraph">
    <w:name w:val="defaultdocbaseattributestylewithoutnowrap1"/>
    <w:link w:val="Style_66_ch"/>
    <w:rPr>
      <w:rFonts w:ascii="Tahoma" w:hAnsi="Tahoma"/>
      <w:sz w:val="18"/>
    </w:rPr>
  </w:style>
  <w:style w:styleId="Style_66_ch" w:type="character">
    <w:name w:val="defaultdocbaseattributestylewithoutnowrap1"/>
    <w:link w:val="Style_66"/>
    <w:rPr>
      <w:rFonts w:ascii="Tahoma" w:hAnsi="Tahoma"/>
      <w:sz w:val="18"/>
    </w:rPr>
  </w:style>
  <w:style w:styleId="Style_1" w:type="paragraph">
    <w:name w:val="header"/>
    <w:basedOn w:val="Style_2"/>
    <w:link w:val="Style_1_ch"/>
    <w:pPr>
      <w:widowControl w:val="1"/>
      <w:tabs>
        <w:tab w:leader="none" w:pos="708" w:val="clear"/>
        <w:tab w:leader="none" w:pos="4677" w:val="center"/>
        <w:tab w:leader="none" w:pos="9355" w:val="right"/>
      </w:tabs>
      <w:spacing w:after="0" w:before="0" w:line="240" w:lineRule="auto"/>
      <w:ind/>
    </w:pPr>
    <w:rPr>
      <w:rFonts w:ascii="Times New Roman" w:hAnsi="Times New Roman"/>
      <w:sz w:val="24"/>
    </w:rPr>
  </w:style>
  <w:style w:styleId="Style_1_ch" w:type="character">
    <w:name w:val="header"/>
    <w:basedOn w:val="Style_2_ch"/>
    <w:link w:val="Style_1"/>
    <w:rPr>
      <w:rFonts w:ascii="Times New Roman" w:hAnsi="Times New Roman"/>
      <w:sz w:val="24"/>
    </w:rPr>
  </w:style>
  <w:style w:styleId="Style_67" w:type="paragraph">
    <w:name w:val="Body Text 2"/>
    <w:basedOn w:val="Style_2"/>
    <w:link w:val="Style_67_ch"/>
    <w:pPr>
      <w:widowControl w:val="1"/>
      <w:spacing w:after="0" w:before="0" w:line="240" w:lineRule="auto"/>
      <w:ind/>
    </w:pPr>
    <w:rPr>
      <w:rFonts w:ascii="Arial" w:hAnsi="Arial"/>
      <w:sz w:val="18"/>
    </w:rPr>
  </w:style>
  <w:style w:styleId="Style_67_ch" w:type="character">
    <w:name w:val="Body Text 2"/>
    <w:basedOn w:val="Style_2_ch"/>
    <w:link w:val="Style_67"/>
    <w:rPr>
      <w:rFonts w:ascii="Arial" w:hAnsi="Arial"/>
      <w:sz w:val="18"/>
    </w:rPr>
  </w:style>
  <w:style w:styleId="Style_68" w:type="paragraph">
    <w:name w:val="toc 8"/>
    <w:next w:val="Style_2"/>
    <w:link w:val="Style_68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68_ch" w:type="character">
    <w:name w:val="toc 8"/>
    <w:link w:val="Style_68"/>
    <w:rPr>
      <w:rFonts w:ascii="XO Thames" w:hAnsi="XO Thames"/>
      <w:sz w:val="28"/>
    </w:rPr>
  </w:style>
  <w:style w:styleId="Style_69" w:type="paragraph">
    <w:name w:val="Заголовок 2 Знак"/>
    <w:basedOn w:val="Style_17"/>
    <w:link w:val="Style_69_ch"/>
    <w:rPr>
      <w:rFonts w:ascii="Times New Roman" w:hAnsi="Times New Roman"/>
      <w:sz w:val="26"/>
    </w:rPr>
  </w:style>
  <w:style w:styleId="Style_69_ch" w:type="character">
    <w:name w:val="Заголовок 2 Знак"/>
    <w:basedOn w:val="Style_17_ch"/>
    <w:link w:val="Style_69"/>
    <w:rPr>
      <w:rFonts w:ascii="Times New Roman" w:hAnsi="Times New Roman"/>
      <w:sz w:val="26"/>
    </w:rPr>
  </w:style>
  <w:style w:styleId="Style_59" w:type="paragraph">
    <w:name w:val="Body Text"/>
    <w:basedOn w:val="Style_2"/>
    <w:link w:val="Style_59_ch"/>
    <w:pPr>
      <w:widowControl w:val="1"/>
      <w:spacing w:after="120" w:before="0" w:line="240" w:lineRule="auto"/>
      <w:ind/>
    </w:pPr>
    <w:rPr>
      <w:rFonts w:ascii="Times New Roman" w:hAnsi="Times New Roman"/>
      <w:sz w:val="24"/>
    </w:rPr>
  </w:style>
  <w:style w:styleId="Style_59_ch" w:type="character">
    <w:name w:val="Body Text"/>
    <w:basedOn w:val="Style_2_ch"/>
    <w:link w:val="Style_59"/>
    <w:rPr>
      <w:rFonts w:ascii="Times New Roman" w:hAnsi="Times New Roman"/>
      <w:sz w:val="24"/>
    </w:rPr>
  </w:style>
  <w:style w:styleId="Style_70" w:type="paragraph">
    <w:name w:val="Подпункт договора 2"/>
    <w:basedOn w:val="Style_43"/>
    <w:link w:val="Style_70_ch"/>
  </w:style>
  <w:style w:styleId="Style_70_ch" w:type="character">
    <w:name w:val="Подпункт договора 2"/>
    <w:basedOn w:val="Style_43_ch"/>
    <w:link w:val="Style_70"/>
  </w:style>
  <w:style w:styleId="Style_71" w:type="paragraph">
    <w:name w:val="Заголовок (user)"/>
    <w:basedOn w:val="Style_2"/>
    <w:next w:val="Style_59"/>
    <w:link w:val="Style_71_ch"/>
    <w:pPr>
      <w:keepNext w:val="1"/>
      <w:widowControl w:val="1"/>
      <w:spacing w:after="120" w:before="240"/>
      <w:ind/>
    </w:pPr>
    <w:rPr>
      <w:rFonts w:ascii="Liberation Sans" w:hAnsi="Liberation Sans"/>
      <w:sz w:val="28"/>
    </w:rPr>
  </w:style>
  <w:style w:styleId="Style_71_ch" w:type="character">
    <w:name w:val="Заголовок (user)"/>
    <w:basedOn w:val="Style_2_ch"/>
    <w:link w:val="Style_71"/>
    <w:rPr>
      <w:rFonts w:ascii="Liberation Sans" w:hAnsi="Liberation Sans"/>
      <w:sz w:val="28"/>
    </w:rPr>
  </w:style>
  <w:style w:styleId="Style_72" w:type="paragraph">
    <w:name w:val="Содержимое врезки (user)"/>
    <w:basedOn w:val="Style_2"/>
    <w:link w:val="Style_72_ch"/>
  </w:style>
  <w:style w:styleId="Style_72_ch" w:type="character">
    <w:name w:val="Содержимое врезки (user)"/>
    <w:basedOn w:val="Style_2_ch"/>
    <w:link w:val="Style_72"/>
  </w:style>
  <w:style w:styleId="Style_73" w:type="paragraph">
    <w:name w:val="Символ сноски (user)"/>
    <w:link w:val="Style_73_ch"/>
    <w:rPr>
      <w:vertAlign w:val="superscript"/>
    </w:rPr>
  </w:style>
  <w:style w:styleId="Style_73_ch" w:type="character">
    <w:name w:val="Символ сноски (user)"/>
    <w:link w:val="Style_73"/>
    <w:rPr>
      <w:vertAlign w:val="superscript"/>
    </w:rPr>
  </w:style>
  <w:style w:styleId="Style_74" w:type="paragraph">
    <w:name w:val="List"/>
    <w:basedOn w:val="Style_59"/>
    <w:link w:val="Style_74_ch"/>
  </w:style>
  <w:style w:styleId="Style_74_ch" w:type="character">
    <w:name w:val="List"/>
    <w:basedOn w:val="Style_59_ch"/>
    <w:link w:val="Style_74"/>
  </w:style>
  <w:style w:styleId="Style_75" w:type="paragraph">
    <w:name w:val="toc 5"/>
    <w:next w:val="Style_2"/>
    <w:link w:val="Style_75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75_ch" w:type="character">
    <w:name w:val="toc 5"/>
    <w:link w:val="Style_75"/>
    <w:rPr>
      <w:rFonts w:ascii="XO Thames" w:hAnsi="XO Thames"/>
      <w:sz w:val="28"/>
    </w:rPr>
  </w:style>
  <w:style w:styleId="Style_42" w:type="paragraph">
    <w:name w:val="Пункт договора"/>
    <w:basedOn w:val="Style_2"/>
    <w:link w:val="Style_42_ch"/>
    <w:pPr>
      <w:widowControl w:val="0"/>
      <w:numPr>
        <w:ilvl w:val="1"/>
        <w:numId w:val="30"/>
      </w:numPr>
      <w:spacing w:after="0" w:before="0" w:line="240" w:lineRule="auto"/>
      <w:ind/>
      <w:jc w:val="both"/>
    </w:pPr>
    <w:rPr>
      <w:rFonts w:ascii="Times New Roman" w:hAnsi="Times New Roman"/>
      <w:sz w:val="26"/>
    </w:rPr>
  </w:style>
  <w:style w:styleId="Style_42_ch" w:type="character">
    <w:name w:val="Пункт договора"/>
    <w:basedOn w:val="Style_2_ch"/>
    <w:link w:val="Style_42"/>
    <w:rPr>
      <w:rFonts w:ascii="Times New Roman" w:hAnsi="Times New Roman"/>
      <w:sz w:val="26"/>
    </w:rPr>
  </w:style>
  <w:style w:styleId="Style_76" w:type="paragraph">
    <w:name w:val="Заголовок 4 Знак"/>
    <w:basedOn w:val="Style_17"/>
    <w:link w:val="Style_76_ch"/>
    <w:rPr>
      <w:rFonts w:asciiTheme="majorAscii" w:hAnsiTheme="majorHAnsi"/>
      <w:i w:val="1"/>
      <w:color w:themeColor="accent1" w:themeShade="BF" w:val="376092"/>
    </w:rPr>
  </w:style>
  <w:style w:styleId="Style_76_ch" w:type="character">
    <w:name w:val="Заголовок 4 Знак"/>
    <w:basedOn w:val="Style_17_ch"/>
    <w:link w:val="Style_76"/>
    <w:rPr>
      <w:rFonts w:asciiTheme="majorAscii" w:hAnsiTheme="majorHAnsi"/>
      <w:i w:val="1"/>
      <w:color w:themeColor="accent1" w:themeShade="BF" w:val="376092"/>
    </w:rPr>
  </w:style>
  <w:style w:styleId="Style_52" w:type="paragraph">
    <w:name w:val="Plain Text"/>
    <w:basedOn w:val="Style_2"/>
    <w:link w:val="Style_52_ch"/>
    <w:pPr>
      <w:widowControl w:val="1"/>
      <w:spacing w:after="0" w:before="0" w:line="240" w:lineRule="auto"/>
      <w:ind/>
    </w:pPr>
    <w:rPr>
      <w:rFonts w:ascii="Consolas" w:hAnsi="Consolas"/>
      <w:sz w:val="21"/>
    </w:rPr>
  </w:style>
  <w:style w:styleId="Style_52_ch" w:type="character">
    <w:name w:val="Plain Text"/>
    <w:basedOn w:val="Style_2_ch"/>
    <w:link w:val="Style_52"/>
    <w:rPr>
      <w:rFonts w:ascii="Consolas" w:hAnsi="Consolas"/>
      <w:sz w:val="21"/>
    </w:rPr>
  </w:style>
  <w:style w:styleId="Style_9" w:type="paragraph">
    <w:name w:val="ПУНКТ ДОГОВОРА"/>
    <w:basedOn w:val="Style_2"/>
    <w:link w:val="Style_9_ch"/>
    <w:pPr>
      <w:widowControl w:val="1"/>
      <w:numPr>
        <w:ilvl w:val="1"/>
        <w:numId w:val="31"/>
      </w:numPr>
      <w:ind/>
      <w:jc w:val="both"/>
    </w:pPr>
    <w:rPr>
      <w:rFonts w:ascii="Times New Roman" w:hAnsi="Times New Roman"/>
      <w:sz w:val="26"/>
    </w:rPr>
  </w:style>
  <w:style w:styleId="Style_9_ch" w:type="character">
    <w:name w:val="ПУНКТ ДОГОВОРА"/>
    <w:basedOn w:val="Style_2_ch"/>
    <w:link w:val="Style_9"/>
    <w:rPr>
      <w:rFonts w:ascii="Times New Roman" w:hAnsi="Times New Roman"/>
      <w:sz w:val="26"/>
    </w:rPr>
  </w:style>
  <w:style w:styleId="Style_17" w:type="paragraph">
    <w:name w:val="Default Paragraph Font"/>
    <w:link w:val="Style_17_ch"/>
  </w:style>
  <w:style w:styleId="Style_17_ch" w:type="character">
    <w:name w:val="Default Paragraph Font"/>
    <w:link w:val="Style_17"/>
  </w:style>
  <w:style w:styleId="Style_77" w:type="paragraph">
    <w:name w:val="Body Text Indent"/>
    <w:basedOn w:val="Style_2"/>
    <w:link w:val="Style_77_ch"/>
    <w:pPr>
      <w:widowControl w:val="0"/>
      <w:spacing w:after="0" w:before="0" w:line="240" w:lineRule="auto"/>
      <w:ind w:hanging="426"/>
      <w:jc w:val="both"/>
    </w:pPr>
    <w:rPr>
      <w:rFonts w:ascii="Times New Roman" w:hAnsi="Times New Roman"/>
      <w:sz w:val="24"/>
    </w:rPr>
  </w:style>
  <w:style w:styleId="Style_77_ch" w:type="character">
    <w:name w:val="Body Text Indent"/>
    <w:basedOn w:val="Style_2_ch"/>
    <w:link w:val="Style_77"/>
    <w:rPr>
      <w:rFonts w:ascii="Times New Roman" w:hAnsi="Times New Roman"/>
      <w:sz w:val="24"/>
    </w:rPr>
  </w:style>
  <w:style w:styleId="Style_78" w:type="paragraph">
    <w:name w:val="hgkelc"/>
    <w:basedOn w:val="Style_17"/>
    <w:link w:val="Style_78_ch"/>
  </w:style>
  <w:style w:styleId="Style_78_ch" w:type="character">
    <w:name w:val="hgkelc"/>
    <w:basedOn w:val="Style_17_ch"/>
    <w:link w:val="Style_78"/>
  </w:style>
  <w:style w:styleId="Style_79" w:type="paragraph">
    <w:name w:val="ПОДПУНКТ ДОГОВОРА"/>
    <w:basedOn w:val="Style_2"/>
    <w:link w:val="Style_79_ch"/>
    <w:pPr>
      <w:widowControl w:val="1"/>
      <w:numPr>
        <w:ilvl w:val="2"/>
        <w:numId w:val="31"/>
      </w:numPr>
      <w:ind/>
      <w:jc w:val="both"/>
    </w:pPr>
    <w:rPr>
      <w:rFonts w:ascii="Times New Roman" w:hAnsi="Times New Roman"/>
      <w:sz w:val="26"/>
    </w:rPr>
  </w:style>
  <w:style w:styleId="Style_79_ch" w:type="character">
    <w:name w:val="ПОДПУНКТ ДОГОВОРА"/>
    <w:basedOn w:val="Style_2_ch"/>
    <w:link w:val="Style_79"/>
    <w:rPr>
      <w:rFonts w:ascii="Times New Roman" w:hAnsi="Times New Roman"/>
      <w:sz w:val="26"/>
    </w:rPr>
  </w:style>
  <w:style w:styleId="Style_80" w:type="paragraph">
    <w:name w:val="Subtitle"/>
    <w:next w:val="Style_2"/>
    <w:link w:val="Style_80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80_ch" w:type="character">
    <w:name w:val="Subtitle"/>
    <w:link w:val="Style_80"/>
    <w:rPr>
      <w:rFonts w:ascii="XO Thames" w:hAnsi="XO Thames"/>
      <w:i w:val="1"/>
      <w:sz w:val="24"/>
    </w:rPr>
  </w:style>
  <w:style w:styleId="Style_81" w:type="paragraph">
    <w:name w:val="Основной текст Знак"/>
    <w:basedOn w:val="Style_17"/>
    <w:link w:val="Style_81_ch"/>
    <w:rPr>
      <w:rFonts w:ascii="Calibri" w:hAnsi="Calibri"/>
    </w:rPr>
  </w:style>
  <w:style w:styleId="Style_81_ch" w:type="character">
    <w:name w:val="Основной текст Знак"/>
    <w:basedOn w:val="Style_17_ch"/>
    <w:link w:val="Style_81"/>
    <w:rPr>
      <w:rFonts w:ascii="Calibri" w:hAnsi="Calibri"/>
    </w:rPr>
  </w:style>
  <w:style w:styleId="Style_82" w:type="paragraph">
    <w:name w:val="xl72"/>
    <w:basedOn w:val="Style_2"/>
    <w:link w:val="Style_82_ch"/>
    <w:pPr>
      <w:widowControl w:val="1"/>
      <w:pBdr>
        <w:top w:color="000000" w:space="0" w:sz="4" w:val="single"/>
        <w:left w:color="000000" w:space="0" w:sz="8" w:val="single"/>
        <w:bottom w:color="000000" w:space="0" w:sz="4" w:val="single"/>
        <w:right w:color="000000" w:space="0" w:sz="8" w:val="single"/>
      </w:pBdr>
      <w:spacing w:afterAutospacing="on" w:beforeAutospacing="on" w:line="240" w:lineRule="auto"/>
      <w:ind/>
      <w:jc w:val="center"/>
    </w:pPr>
    <w:rPr>
      <w:rFonts w:ascii="Times New Roman" w:hAnsi="Times New Roman"/>
      <w:sz w:val="24"/>
    </w:rPr>
  </w:style>
  <w:style w:styleId="Style_82_ch" w:type="character">
    <w:name w:val="xl72"/>
    <w:basedOn w:val="Style_2_ch"/>
    <w:link w:val="Style_82"/>
    <w:rPr>
      <w:rFonts w:ascii="Times New Roman" w:hAnsi="Times New Roman"/>
      <w:sz w:val="24"/>
    </w:rPr>
  </w:style>
  <w:style w:styleId="Style_83" w:type="paragraph">
    <w:name w:val="Title"/>
    <w:basedOn w:val="Style_2"/>
    <w:link w:val="Style_83_ch"/>
    <w:uiPriority w:val="10"/>
    <w:qFormat/>
    <w:pPr>
      <w:widowControl w:val="1"/>
      <w:spacing w:after="120" w:before="0" w:line="240" w:lineRule="auto"/>
      <w:ind/>
      <w:jc w:val="center"/>
    </w:pPr>
    <w:rPr>
      <w:rFonts w:ascii="Times New Roman" w:hAnsi="Times New Roman"/>
      <w:b w:val="1"/>
      <w:sz w:val="32"/>
    </w:rPr>
  </w:style>
  <w:style w:styleId="Style_83_ch" w:type="character">
    <w:name w:val="Title"/>
    <w:basedOn w:val="Style_2_ch"/>
    <w:link w:val="Style_83"/>
    <w:rPr>
      <w:rFonts w:ascii="Times New Roman" w:hAnsi="Times New Roman"/>
      <w:b w:val="1"/>
      <w:sz w:val="32"/>
    </w:rPr>
  </w:style>
  <w:style w:styleId="Style_84" w:type="paragraph">
    <w:name w:val="heading 4"/>
    <w:basedOn w:val="Style_2"/>
    <w:next w:val="Style_2"/>
    <w:link w:val="Style_84_ch"/>
    <w:uiPriority w:val="9"/>
    <w:qFormat/>
    <w:pPr>
      <w:keepNext w:val="1"/>
      <w:keepLines w:val="1"/>
      <w:widowControl w:val="1"/>
      <w:spacing w:after="0" w:before="40"/>
      <w:ind/>
      <w:outlineLvl w:val="3"/>
    </w:pPr>
    <w:rPr>
      <w:rFonts w:asciiTheme="majorAscii" w:hAnsiTheme="majorHAnsi"/>
      <w:i w:val="1"/>
      <w:color w:themeColor="accent1" w:themeShade="BF" w:val="376092"/>
    </w:rPr>
  </w:style>
  <w:style w:styleId="Style_84_ch" w:type="character">
    <w:name w:val="heading 4"/>
    <w:basedOn w:val="Style_2_ch"/>
    <w:link w:val="Style_84"/>
    <w:rPr>
      <w:rFonts w:asciiTheme="majorAscii" w:hAnsiTheme="majorHAnsi"/>
      <w:i w:val="1"/>
      <w:color w:themeColor="accent1" w:themeShade="BF" w:val="376092"/>
    </w:rPr>
  </w:style>
  <w:style w:styleId="Style_6" w:type="paragraph">
    <w:name w:val="пп"/>
    <w:basedOn w:val="Style_25"/>
    <w:link w:val="Style_6_ch"/>
  </w:style>
  <w:style w:styleId="Style_6_ch" w:type="character">
    <w:name w:val="пп"/>
    <w:basedOn w:val="Style_25_ch"/>
    <w:link w:val="Style_6"/>
  </w:style>
  <w:style w:styleId="Style_85" w:type="paragraph">
    <w:name w:val="heading 2"/>
    <w:basedOn w:val="Style_2"/>
    <w:next w:val="Style_52"/>
    <w:link w:val="Style_85_ch"/>
    <w:uiPriority w:val="9"/>
    <w:qFormat/>
    <w:pPr>
      <w:keepNext w:val="1"/>
      <w:widowControl w:val="1"/>
      <w:tabs>
        <w:tab w:leader="none" w:pos="567" w:val="left"/>
        <w:tab w:leader="none" w:pos="708" w:val="clear"/>
      </w:tabs>
      <w:spacing w:after="60" w:before="120" w:line="240" w:lineRule="auto"/>
      <w:ind w:firstLine="709"/>
      <w:jc w:val="both"/>
      <w:outlineLvl w:val="1"/>
    </w:pPr>
    <w:rPr>
      <w:rFonts w:ascii="Times New Roman" w:hAnsi="Times New Roman"/>
      <w:sz w:val="26"/>
    </w:rPr>
  </w:style>
  <w:style w:styleId="Style_85_ch" w:type="character">
    <w:name w:val="heading 2"/>
    <w:basedOn w:val="Style_2_ch"/>
    <w:link w:val="Style_85"/>
    <w:rPr>
      <w:rFonts w:ascii="Times New Roman" w:hAnsi="Times New Roman"/>
      <w:sz w:val="26"/>
    </w:rPr>
  </w:style>
  <w:style w:styleId="Style_86" w:type="paragraph">
    <w:name w:val="Указатель"/>
    <w:basedOn w:val="Style_2"/>
    <w:link w:val="Style_86_ch"/>
  </w:style>
  <w:style w:styleId="Style_86_ch" w:type="character">
    <w:name w:val="Указатель"/>
    <w:basedOn w:val="Style_2_ch"/>
    <w:link w:val="Style_86"/>
  </w:style>
  <w:style w:styleId="Style_8" w:type="table">
    <w:name w:val="Table Grid"/>
    <w:basedOn w:val="Style_7"/>
    <w:pPr>
      <w:widowControl w:val="1"/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default="1" w:styleId="Style_7" w:type="table">
    <w:name w:val="Normal Table"/>
    <w:tblPr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Сетка таблицы2"/>
    <w:basedOn w:val="Style_7"/>
    <w:pPr>
      <w:widowControl w:val="1"/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styleId="Style_88" w:type="table">
    <w:name w:val="Сетка таблицы1"/>
    <w:basedOn w:val="Style_7"/>
    <w:pPr>
      <w:widowControl w:val="1"/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.xml" Type="http://schemas.openxmlformats.org/officeDocument/2006/relationships/styles"/>
  <Relationship Id="rId1" Target="header1.xml" Type="http://schemas.openxmlformats.org/officeDocument/2006/relationships/header"/>
  <Relationship Id="rId10" Target="numbering.xml" Type="http://schemas.openxmlformats.org/officeDocument/2006/relationships/numbering"/>
  <Relationship Id="rId2" Target="header2.xml" Type="http://schemas.openxmlformats.org/officeDocument/2006/relationships/header"/>
  <Relationship Id="rId3" Target="header3.xml" Type="http://schemas.openxmlformats.org/officeDocument/2006/relationships/header"/>
  <Relationship Id="rId8" Target="webSettings.xml" Type="http://schemas.openxmlformats.org/officeDocument/2006/relationships/webSettings"/>
  <Relationship Id="rId4" Target="fontTable.xml" Type="http://schemas.openxmlformats.org/officeDocument/2006/relationships/fontTable"/>
  <Relationship Id="rId9" Target="theme/theme1.xml" Type="http://schemas.openxmlformats.org/officeDocument/2006/relationships/theme"/>
  <Relationship Id="rId7" Target="stylesWithEffects.xml" Type="http://schemas.microsoft.com/office/2007/relationships/stylesWithEffects"/>
  <Relationship Id="rId5" Target="settings.xml" Type="http://schemas.openxmlformats.org/officeDocument/2006/relationships/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</a:gradFill>
      </a:fillStyleLst>
      <a:lnStyleLst>
        <a:ln w="9525">
          <a:prstDash val="solid"/>
        </a:ln>
        <a:ln w="25400">
          <a:prstDash val="solid"/>
        </a:ln>
        <a:ln w="38100"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2024-12-18T15:08:00Z</dcterms:created>
  <dcterms:modified xsi:type="dcterms:W3CDTF">2026-03-17T14:30:25Z</dcterms:modified>
</cp:coreProperties>
</file>