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0DF11" w14:textId="77777777" w:rsidR="000E4703" w:rsidRDefault="000E4703" w:rsidP="003329CF">
      <w:pPr>
        <w:pStyle w:val="Title"/>
        <w:rPr>
          <w:rFonts w:asciiTheme="minorHAnsi" w:hAnsiTheme="minorHAnsi" w:cstheme="minorHAnsi"/>
          <w:b/>
          <w:bCs/>
          <w:sz w:val="36"/>
          <w:szCs w:val="36"/>
        </w:rPr>
      </w:pPr>
    </w:p>
    <w:p w14:paraId="0F099876" w14:textId="77777777" w:rsidR="000E4703" w:rsidRDefault="000E4703" w:rsidP="003329CF">
      <w:pPr>
        <w:pStyle w:val="Title"/>
        <w:rPr>
          <w:rFonts w:asciiTheme="minorHAnsi" w:hAnsiTheme="minorHAnsi" w:cstheme="minorHAnsi"/>
          <w:b/>
          <w:bCs/>
          <w:sz w:val="36"/>
          <w:szCs w:val="36"/>
        </w:rPr>
      </w:pPr>
    </w:p>
    <w:p w14:paraId="1982D176" w14:textId="77777777" w:rsidR="000E4703" w:rsidRDefault="000E4703" w:rsidP="003329CF">
      <w:pPr>
        <w:pStyle w:val="Title"/>
        <w:rPr>
          <w:rFonts w:asciiTheme="minorHAnsi" w:hAnsiTheme="minorHAnsi" w:cstheme="minorHAnsi"/>
          <w:b/>
          <w:bCs/>
          <w:sz w:val="36"/>
          <w:szCs w:val="36"/>
        </w:rPr>
      </w:pPr>
    </w:p>
    <w:p w14:paraId="61EFCFDA" w14:textId="77777777" w:rsidR="000E4703" w:rsidRDefault="000E4703" w:rsidP="000E4703"/>
    <w:p w14:paraId="221838EA" w14:textId="77777777" w:rsidR="000E4703" w:rsidRPr="000E4703" w:rsidRDefault="000E4703" w:rsidP="000E4703"/>
    <w:p w14:paraId="4EF7C779" w14:textId="345DD872" w:rsidR="00B4498C" w:rsidRPr="006D007D" w:rsidRDefault="00E2415E" w:rsidP="006D007D">
      <w:pPr>
        <w:pStyle w:val="SectionHeading"/>
        <w:jc w:val="center"/>
        <w:rPr>
          <w:sz w:val="40"/>
          <w:szCs w:val="40"/>
        </w:rPr>
      </w:pPr>
      <w:r w:rsidRPr="00E2415E">
        <w:rPr>
          <w:sz w:val="40"/>
          <w:szCs w:val="40"/>
        </w:rPr>
        <w:t xml:space="preserve">Computation of Physiologic Closed-Loop Controller </w:t>
      </w:r>
      <w:r w:rsidR="00195484">
        <w:rPr>
          <w:sz w:val="40"/>
          <w:szCs w:val="40"/>
        </w:rPr>
        <w:t>Response</w:t>
      </w:r>
      <w:r w:rsidRPr="00E2415E">
        <w:rPr>
          <w:sz w:val="40"/>
          <w:szCs w:val="40"/>
        </w:rPr>
        <w:t xml:space="preserve"> Metrics</w:t>
      </w:r>
    </w:p>
    <w:p w14:paraId="1A84DA36" w14:textId="77777777" w:rsidR="003329CF" w:rsidRDefault="003329CF" w:rsidP="003329CF">
      <w:pPr>
        <w:pStyle w:val="xxxxxmsonormal"/>
        <w:spacing w:before="0" w:beforeAutospacing="0" w:after="240" w:afterAutospacing="0"/>
        <w:ind w:left="720"/>
        <w:rPr>
          <w:rStyle w:val="Hyperlink"/>
          <w:rFonts w:asciiTheme="minorHAnsi" w:hAnsiTheme="minorHAnsi" w:cstheme="minorHAnsi"/>
        </w:rPr>
      </w:pPr>
    </w:p>
    <w:p w14:paraId="1FDC2ED4" w14:textId="77777777" w:rsidR="00B81ECC" w:rsidRDefault="00B81ECC" w:rsidP="003329CF">
      <w:pPr>
        <w:pStyle w:val="xxxxxmsonormal"/>
        <w:spacing w:before="0" w:beforeAutospacing="0" w:after="240" w:afterAutospacing="0"/>
        <w:ind w:left="720"/>
        <w:rPr>
          <w:rStyle w:val="Hyperlink"/>
          <w:rFonts w:asciiTheme="minorHAnsi" w:hAnsiTheme="minorHAnsi" w:cstheme="minorHAnsi"/>
        </w:rPr>
      </w:pPr>
    </w:p>
    <w:p w14:paraId="7AD02835" w14:textId="77777777" w:rsidR="00B81ECC" w:rsidRDefault="00B81ECC" w:rsidP="003329CF">
      <w:pPr>
        <w:pStyle w:val="xxxxxmsonormal"/>
        <w:spacing w:before="0" w:beforeAutospacing="0" w:after="240" w:afterAutospacing="0"/>
        <w:ind w:left="720"/>
        <w:rPr>
          <w:rStyle w:val="Hyperlink"/>
          <w:rFonts w:asciiTheme="minorHAnsi" w:hAnsiTheme="minorHAnsi" w:cstheme="minorHAnsi"/>
        </w:rPr>
      </w:pPr>
    </w:p>
    <w:p w14:paraId="7CE81852" w14:textId="77777777" w:rsidR="00B81ECC" w:rsidRDefault="00B81ECC" w:rsidP="003329CF">
      <w:pPr>
        <w:pStyle w:val="xxxxxmsonormal"/>
        <w:spacing w:before="0" w:beforeAutospacing="0" w:after="240" w:afterAutospacing="0"/>
        <w:ind w:left="720"/>
        <w:rPr>
          <w:rStyle w:val="Hyperlink"/>
          <w:rFonts w:asciiTheme="minorHAnsi" w:hAnsiTheme="minorHAnsi" w:cstheme="minorHAnsi"/>
        </w:rPr>
      </w:pPr>
    </w:p>
    <w:p w14:paraId="04BE868B" w14:textId="77777777" w:rsidR="00B81ECC" w:rsidRDefault="00B81ECC" w:rsidP="003329CF">
      <w:pPr>
        <w:pStyle w:val="xxxxxmsonormal"/>
        <w:spacing w:before="0" w:beforeAutospacing="0" w:after="240" w:afterAutospacing="0"/>
        <w:ind w:left="720"/>
        <w:rPr>
          <w:rStyle w:val="Hyperlink"/>
          <w:rFonts w:asciiTheme="minorHAnsi" w:hAnsiTheme="minorHAnsi" w:cstheme="minorHAnsi"/>
        </w:rPr>
      </w:pPr>
    </w:p>
    <w:p w14:paraId="4D9BDB5E" w14:textId="77777777" w:rsidR="00B81ECC" w:rsidRDefault="00B81ECC" w:rsidP="003329CF">
      <w:pPr>
        <w:pStyle w:val="xxxxxmsonormal"/>
        <w:spacing w:before="0" w:beforeAutospacing="0" w:after="240" w:afterAutospacing="0"/>
        <w:ind w:left="720"/>
        <w:rPr>
          <w:rStyle w:val="Hyperlink"/>
          <w:rFonts w:asciiTheme="minorHAnsi" w:hAnsiTheme="minorHAnsi" w:cstheme="minorHAnsi"/>
        </w:rPr>
      </w:pPr>
    </w:p>
    <w:p w14:paraId="5BA29DA1" w14:textId="77777777" w:rsidR="00B81ECC" w:rsidRDefault="00B81ECC" w:rsidP="003329CF">
      <w:pPr>
        <w:pStyle w:val="xxxxxmsonormal"/>
        <w:spacing w:before="0" w:beforeAutospacing="0" w:after="240" w:afterAutospacing="0"/>
        <w:ind w:left="720"/>
        <w:rPr>
          <w:rStyle w:val="Hyperlink"/>
          <w:rFonts w:asciiTheme="minorHAnsi" w:hAnsiTheme="minorHAnsi" w:cstheme="minorHAnsi"/>
        </w:rPr>
      </w:pPr>
    </w:p>
    <w:p w14:paraId="0016E2CE" w14:textId="77777777" w:rsidR="00B81ECC" w:rsidRPr="00C250A4" w:rsidRDefault="00B81ECC" w:rsidP="00821270">
      <w:pPr>
        <w:pStyle w:val="xxxxxmsonormal"/>
        <w:spacing w:before="0" w:beforeAutospacing="0" w:after="240" w:afterAutospacing="0"/>
        <w:rPr>
          <w:rStyle w:val="Hyperlink"/>
          <w:rFonts w:asciiTheme="minorHAnsi" w:hAnsiTheme="minorHAnsi" w:cstheme="minorHAnsi"/>
        </w:rPr>
      </w:pPr>
    </w:p>
    <w:p w14:paraId="75B410DF" w14:textId="77777777" w:rsidR="003329CF" w:rsidRPr="007524B9" w:rsidRDefault="003329CF" w:rsidP="007524B9">
      <w:pPr>
        <w:pStyle w:val="SectionHeading"/>
        <w:rPr>
          <w:rStyle w:val="Strong"/>
          <w:b/>
          <w:bCs/>
        </w:rPr>
      </w:pPr>
      <w:r w:rsidRPr="007524B9">
        <w:rPr>
          <w:rStyle w:val="Strong"/>
          <w:b/>
          <w:bCs/>
        </w:rPr>
        <w:t xml:space="preserve">Tool Reference </w:t>
      </w:r>
    </w:p>
    <w:p w14:paraId="17F83140" w14:textId="77777777" w:rsidR="003329CF" w:rsidRPr="00AA7B98" w:rsidRDefault="003329CF" w:rsidP="00B81ECC">
      <w:pPr>
        <w:rPr>
          <w:sz w:val="24"/>
          <w:szCs w:val="24"/>
        </w:rPr>
      </w:pPr>
      <w:r w:rsidRPr="00AA7B98">
        <w:rPr>
          <w:sz w:val="24"/>
          <w:szCs w:val="24"/>
        </w:rPr>
        <w:t xml:space="preserve">RST Reference Number: </w:t>
      </w:r>
      <w:r w:rsidRPr="00AA7B98">
        <w:rPr>
          <w:color w:val="808080" w:themeColor="background1" w:themeShade="80"/>
          <w:sz w:val="24"/>
          <w:szCs w:val="24"/>
        </w:rPr>
        <w:t>(Skynet generated)</w:t>
      </w:r>
    </w:p>
    <w:p w14:paraId="27863001" w14:textId="77777777" w:rsidR="003329CF" w:rsidRPr="00AA7B98" w:rsidRDefault="003329CF" w:rsidP="00B81ECC">
      <w:pPr>
        <w:rPr>
          <w:sz w:val="24"/>
          <w:szCs w:val="24"/>
        </w:rPr>
      </w:pPr>
      <w:r w:rsidRPr="00AA7B98">
        <w:rPr>
          <w:sz w:val="24"/>
          <w:szCs w:val="24"/>
        </w:rPr>
        <w:t>Date of Publication:</w:t>
      </w:r>
    </w:p>
    <w:p w14:paraId="61EC6257" w14:textId="4B773C23" w:rsidR="003329CF" w:rsidRPr="00AA7B98" w:rsidRDefault="003329CF" w:rsidP="00B81ECC">
      <w:pPr>
        <w:rPr>
          <w:sz w:val="24"/>
          <w:szCs w:val="24"/>
        </w:rPr>
      </w:pPr>
      <w:r w:rsidRPr="00AA7B98">
        <w:rPr>
          <w:sz w:val="24"/>
          <w:szCs w:val="24"/>
        </w:rPr>
        <w:t xml:space="preserve">Recommended Citation: </w:t>
      </w:r>
      <w:r w:rsidR="00644113">
        <w:rPr>
          <w:sz w:val="24"/>
          <w:szCs w:val="24"/>
        </w:rPr>
        <w:t>U.S</w:t>
      </w:r>
      <w:r w:rsidRPr="00AA7B98">
        <w:rPr>
          <w:sz w:val="24"/>
          <w:szCs w:val="24"/>
        </w:rPr>
        <w:t>.</w:t>
      </w:r>
      <w:r w:rsidR="00644113">
        <w:rPr>
          <w:sz w:val="24"/>
          <w:szCs w:val="24"/>
        </w:rPr>
        <w:t xml:space="preserve"> Food and Drug Administration</w:t>
      </w:r>
      <w:r w:rsidR="00DC4E81">
        <w:rPr>
          <w:sz w:val="24"/>
          <w:szCs w:val="24"/>
        </w:rPr>
        <w:t>.</w:t>
      </w:r>
      <w:r w:rsidRPr="00AA7B98">
        <w:rPr>
          <w:sz w:val="24"/>
          <w:szCs w:val="24"/>
        </w:rPr>
        <w:t xml:space="preserve"> (Year). </w:t>
      </w:r>
      <w:r w:rsidRPr="00AA7B98">
        <w:rPr>
          <w:i/>
          <w:iCs/>
          <w:sz w:val="24"/>
          <w:szCs w:val="24"/>
        </w:rPr>
        <w:t>Title of RST</w:t>
      </w:r>
      <w:r w:rsidR="00DC4E81">
        <w:rPr>
          <w:sz w:val="24"/>
          <w:szCs w:val="24"/>
        </w:rPr>
        <w:t xml:space="preserve"> (</w:t>
      </w:r>
      <w:r w:rsidRPr="00AA7B98">
        <w:rPr>
          <w:sz w:val="24"/>
          <w:szCs w:val="24"/>
        </w:rPr>
        <w:t>RST Reference Number</w:t>
      </w:r>
      <w:r w:rsidR="00DC4E81">
        <w:rPr>
          <w:sz w:val="24"/>
          <w:szCs w:val="24"/>
        </w:rPr>
        <w:t>)</w:t>
      </w:r>
      <w:r w:rsidRPr="00AA7B98">
        <w:rPr>
          <w:sz w:val="24"/>
          <w:szCs w:val="24"/>
        </w:rPr>
        <w:t>. URL</w:t>
      </w:r>
    </w:p>
    <w:p w14:paraId="4485847D" w14:textId="77777777" w:rsidR="003329CF" w:rsidRDefault="003329CF" w:rsidP="00315367">
      <w:pPr>
        <w:pStyle w:val="SectionHeading"/>
        <w:jc w:val="center"/>
        <w:rPr>
          <w:rFonts w:asciiTheme="minorHAnsi" w:hAnsiTheme="minorHAnsi" w:cstheme="minorHAnsi"/>
        </w:rPr>
      </w:pPr>
    </w:p>
    <w:p w14:paraId="513883EE" w14:textId="46ABFBF0" w:rsidR="003329CF" w:rsidRPr="007524B9" w:rsidRDefault="003329CF" w:rsidP="007524B9">
      <w:pPr>
        <w:pStyle w:val="SectionHeading"/>
        <w:rPr>
          <w:rStyle w:val="Strong"/>
          <w:b/>
          <w:bCs/>
        </w:rPr>
      </w:pPr>
      <w:r w:rsidRPr="007524B9">
        <w:rPr>
          <w:rStyle w:val="Strong"/>
          <w:b/>
          <w:bCs/>
        </w:rPr>
        <w:t>For more information</w:t>
      </w:r>
    </w:p>
    <w:p w14:paraId="002A171C" w14:textId="77777777" w:rsidR="003329CF" w:rsidRPr="00AA7B98" w:rsidRDefault="003329CF" w:rsidP="00B81ECC">
      <w:pPr>
        <w:widowControl w:val="0"/>
        <w:autoSpaceDE w:val="0"/>
        <w:autoSpaceDN w:val="0"/>
        <w:adjustRightInd w:val="0"/>
        <w:spacing w:after="120" w:line="240" w:lineRule="auto"/>
        <w:rPr>
          <w:rFonts w:cstheme="minorHAnsi"/>
          <w:color w:val="0563C1" w:themeColor="hyperlink"/>
          <w:sz w:val="24"/>
          <w:szCs w:val="24"/>
          <w:u w:val="single"/>
        </w:rPr>
      </w:pPr>
      <w:hyperlink r:id="rId11" w:history="1">
        <w:r w:rsidRPr="00AA7B98">
          <w:rPr>
            <w:rStyle w:val="Hyperlink"/>
            <w:rFonts w:cstheme="minorHAnsi"/>
            <w:sz w:val="24"/>
            <w:szCs w:val="24"/>
          </w:rPr>
          <w:t>Catalog of Regulatory Science Tools to Help Assess New Medical Devices</w:t>
        </w:r>
      </w:hyperlink>
    </w:p>
    <w:p w14:paraId="6695A9E2" w14:textId="77777777" w:rsidR="003329CF" w:rsidRDefault="003329CF" w:rsidP="00EE0DBA">
      <w:pPr>
        <w:pStyle w:val="Table-Body"/>
        <w:widowControl w:val="0"/>
      </w:pPr>
    </w:p>
    <w:p w14:paraId="14801C0C" w14:textId="719D80DC" w:rsidR="00315367" w:rsidRDefault="00315367">
      <w:pPr>
        <w:rPr>
          <w:rFonts w:eastAsia="Times New Roman" w:cs="Times New Roman"/>
          <w:color w:val="000000"/>
          <w:sz w:val="20"/>
          <w:szCs w:val="20"/>
        </w:rPr>
      </w:pPr>
      <w:r>
        <w:br w:type="page"/>
      </w:r>
    </w:p>
    <w:p w14:paraId="42657700" w14:textId="77777777" w:rsidR="00821270" w:rsidRDefault="00821270" w:rsidP="00EE0DBA">
      <w:pPr>
        <w:pStyle w:val="Table-Body"/>
        <w:widowControl w:val="0"/>
      </w:pPr>
    </w:p>
    <w:p w14:paraId="314E0270" w14:textId="77777777" w:rsidR="00315367" w:rsidRDefault="00315367" w:rsidP="00EE0DBA">
      <w:pPr>
        <w:pStyle w:val="Table-Body"/>
        <w:widowControl w:val="0"/>
      </w:pPr>
    </w:p>
    <w:p w14:paraId="229147EC" w14:textId="77777777" w:rsidR="00315367" w:rsidRDefault="00315367" w:rsidP="00EE0DBA">
      <w:pPr>
        <w:pStyle w:val="Table-Body"/>
        <w:widowControl w:val="0"/>
      </w:pPr>
    </w:p>
    <w:p w14:paraId="7DAF2839" w14:textId="77777777" w:rsidR="00315367" w:rsidRDefault="00315367" w:rsidP="00EE0DBA">
      <w:pPr>
        <w:pStyle w:val="Table-Body"/>
        <w:widowControl w:val="0"/>
      </w:pPr>
    </w:p>
    <w:p w14:paraId="7C595D48" w14:textId="77777777" w:rsidR="00315367" w:rsidRDefault="00315367" w:rsidP="00EE0DBA">
      <w:pPr>
        <w:pStyle w:val="Table-Body"/>
        <w:widowControl w:val="0"/>
      </w:pPr>
    </w:p>
    <w:p w14:paraId="77F8B47A" w14:textId="77777777" w:rsidR="00315367" w:rsidRDefault="00315367" w:rsidP="00EE0DBA">
      <w:pPr>
        <w:pStyle w:val="Table-Body"/>
        <w:widowControl w:val="0"/>
      </w:pPr>
    </w:p>
    <w:p w14:paraId="3274A3BD" w14:textId="77777777" w:rsidR="00315367" w:rsidRDefault="00315367" w:rsidP="00EE0DBA">
      <w:pPr>
        <w:pStyle w:val="Table-Body"/>
        <w:widowControl w:val="0"/>
      </w:pPr>
    </w:p>
    <w:p w14:paraId="6C4B99E3" w14:textId="580A298B" w:rsidR="00315367" w:rsidRPr="007524B9" w:rsidRDefault="00315367" w:rsidP="007524B9">
      <w:pPr>
        <w:pStyle w:val="SectionHeading"/>
        <w:jc w:val="center"/>
        <w:rPr>
          <w:sz w:val="40"/>
          <w:szCs w:val="40"/>
        </w:rPr>
      </w:pPr>
      <w:r w:rsidRPr="007524B9">
        <w:rPr>
          <w:sz w:val="40"/>
          <w:szCs w:val="40"/>
        </w:rPr>
        <w:t>Disclaimer</w:t>
      </w:r>
    </w:p>
    <w:p w14:paraId="6FCA98D7" w14:textId="77777777" w:rsidR="00315367" w:rsidRDefault="00315367" w:rsidP="00EE0DBA">
      <w:pPr>
        <w:pStyle w:val="Table-Body"/>
        <w:widowControl w:val="0"/>
      </w:pPr>
    </w:p>
    <w:p w14:paraId="6E98959E" w14:textId="77777777" w:rsidR="00315367" w:rsidRDefault="00315367" w:rsidP="00EE0DBA">
      <w:pPr>
        <w:pStyle w:val="Table-Body"/>
        <w:widowControl w:val="0"/>
      </w:pPr>
    </w:p>
    <w:p w14:paraId="0D327B75" w14:textId="77777777" w:rsidR="00315367" w:rsidRDefault="00315367" w:rsidP="00EE0DBA">
      <w:pPr>
        <w:pStyle w:val="Table-Body"/>
        <w:widowControl w:val="0"/>
      </w:pPr>
    </w:p>
    <w:p w14:paraId="14888E39" w14:textId="7B51E6FD" w:rsidR="00315367" w:rsidRPr="007524B9" w:rsidRDefault="00315367" w:rsidP="00E2415E">
      <w:pPr>
        <w:pStyle w:val="SectionHeading"/>
        <w:jc w:val="both"/>
      </w:pPr>
      <w:r w:rsidRPr="007524B9">
        <w:t xml:space="preserve">About the </w:t>
      </w:r>
      <w:r w:rsidR="0039547A" w:rsidRPr="007524B9">
        <w:t>C</w:t>
      </w:r>
      <w:r w:rsidRPr="007524B9">
        <w:t xml:space="preserve">atalog of </w:t>
      </w:r>
      <w:r w:rsidR="0039547A" w:rsidRPr="007524B9">
        <w:t>R</w:t>
      </w:r>
      <w:r w:rsidRPr="007524B9">
        <w:t xml:space="preserve">egulatory </w:t>
      </w:r>
      <w:r w:rsidR="0039547A" w:rsidRPr="007524B9">
        <w:t>S</w:t>
      </w:r>
      <w:r w:rsidRPr="007524B9">
        <w:t xml:space="preserve">cience </w:t>
      </w:r>
      <w:r w:rsidR="0039547A" w:rsidRPr="007524B9">
        <w:t>T</w:t>
      </w:r>
      <w:r w:rsidRPr="007524B9">
        <w:t>ools</w:t>
      </w:r>
    </w:p>
    <w:p w14:paraId="55C4CB1E" w14:textId="6CA82924" w:rsidR="00315367" w:rsidRPr="00315367" w:rsidRDefault="004B311D" w:rsidP="00E2415E">
      <w:pPr>
        <w:pStyle w:val="NormalWeb"/>
        <w:shd w:val="clear" w:color="auto" w:fill="FFFFFF"/>
        <w:jc w:val="both"/>
        <w:rPr>
          <w:rFonts w:asciiTheme="minorHAnsi" w:hAnsiTheme="minorHAnsi" w:cstheme="minorHAnsi"/>
          <w:color w:val="333333"/>
        </w:rPr>
      </w:pPr>
      <w:r>
        <w:rPr>
          <w:rFonts w:asciiTheme="minorHAnsi" w:hAnsiTheme="minorHAnsi" w:cstheme="minorHAnsi"/>
          <w:color w:val="333333"/>
        </w:rPr>
        <w:t xml:space="preserve">The enclosed tool is part of the </w:t>
      </w:r>
      <w:hyperlink r:id="rId12" w:history="1">
        <w:r w:rsidR="00315367" w:rsidRPr="008F58CE">
          <w:rPr>
            <w:rStyle w:val="Hyperlink"/>
            <w:rFonts w:asciiTheme="minorHAnsi" w:hAnsiTheme="minorHAnsi" w:cstheme="minorHAnsi"/>
          </w:rPr>
          <w:t>Catalog of Regulatory Science Tools</w:t>
        </w:r>
      </w:hyperlink>
      <w:r>
        <w:rPr>
          <w:rFonts w:asciiTheme="minorHAnsi" w:hAnsiTheme="minorHAnsi" w:cstheme="minorHAnsi"/>
          <w:color w:val="333333"/>
        </w:rPr>
        <w:t>, which</w:t>
      </w:r>
      <w:r w:rsidR="00315367" w:rsidRPr="00315367">
        <w:rPr>
          <w:rFonts w:asciiTheme="minorHAnsi" w:hAnsiTheme="minorHAnsi" w:cstheme="minorHAnsi"/>
          <w:color w:val="333333"/>
        </w:rPr>
        <w:t xml:space="preserve"> provides a peer-reviewed resource for </w:t>
      </w:r>
      <w:r>
        <w:rPr>
          <w:rFonts w:asciiTheme="minorHAnsi" w:hAnsiTheme="minorHAnsi" w:cstheme="minorHAnsi"/>
          <w:color w:val="333333"/>
        </w:rPr>
        <w:t>stakeholders</w:t>
      </w:r>
      <w:r w:rsidR="00315367" w:rsidRPr="00315367">
        <w:rPr>
          <w:rFonts w:asciiTheme="minorHAnsi" w:hAnsiTheme="minorHAnsi" w:cstheme="minorHAnsi"/>
          <w:color w:val="333333"/>
        </w:rPr>
        <w:t xml:space="preserve"> to use where standards and qualified Medical Device Development Tools (MDDTs) do not yet exist. These tools do not replace FDA-recognized standards or MDDTs. This catalog collates a variety of regulatory science tools that the FDA's Center for Devices and Radiological Health's (CDRH) Office of Science and Engineering Labs (OSEL) developed. These tools use the most innovative science to support medical device development and patient access to safe and effective medical devices. If you are considering using a tool from this catalog in your marketing submissions, note that these tools have not been qualified as </w:t>
      </w:r>
      <w:hyperlink r:id="rId13" w:tooltip="Medical Device Development Tools (MDDT)" w:history="1">
        <w:r w:rsidR="00315367" w:rsidRPr="00315367">
          <w:rPr>
            <w:rStyle w:val="Hyperlink"/>
            <w:rFonts w:asciiTheme="minorHAnsi" w:hAnsiTheme="minorHAnsi" w:cstheme="minorHAnsi"/>
            <w:color w:val="1A57AD"/>
          </w:rPr>
          <w:t>Medical Device Development Tools</w:t>
        </w:r>
      </w:hyperlink>
      <w:r w:rsidR="00315367" w:rsidRPr="00315367">
        <w:rPr>
          <w:rFonts w:asciiTheme="minorHAnsi" w:hAnsiTheme="minorHAnsi" w:cstheme="minorHAnsi"/>
          <w:color w:val="333333"/>
        </w:rPr>
        <w:t> and the FDA has not evaluated the suitability of these tools within any specific context of use. You may </w:t>
      </w:r>
      <w:hyperlink r:id="rId14" w:tooltip="Requests for Feedback and Meetings for Medical Device Submissions: The Q-Submission Program" w:history="1">
        <w:r w:rsidR="00315367" w:rsidRPr="00315367">
          <w:rPr>
            <w:rStyle w:val="Hyperlink"/>
            <w:rFonts w:asciiTheme="minorHAnsi" w:hAnsiTheme="minorHAnsi" w:cstheme="minorHAnsi"/>
            <w:color w:val="1A57AD"/>
          </w:rPr>
          <w:t>request feedback or meetings for medical device submissions</w:t>
        </w:r>
      </w:hyperlink>
      <w:r w:rsidR="00315367" w:rsidRPr="00315367">
        <w:rPr>
          <w:rFonts w:asciiTheme="minorHAnsi" w:hAnsiTheme="minorHAnsi" w:cstheme="minorHAnsi"/>
          <w:color w:val="333333"/>
        </w:rPr>
        <w:t> as part of the Q-Submission Program.</w:t>
      </w:r>
    </w:p>
    <w:p w14:paraId="79B11064" w14:textId="229F7DBD" w:rsidR="00315367" w:rsidRPr="00315367" w:rsidRDefault="00315367" w:rsidP="00E2415E">
      <w:pPr>
        <w:pStyle w:val="NormalWeb"/>
        <w:shd w:val="clear" w:color="auto" w:fill="FFFFFF"/>
        <w:jc w:val="both"/>
        <w:rPr>
          <w:rFonts w:asciiTheme="minorHAnsi" w:hAnsiTheme="minorHAnsi" w:cstheme="minorHAnsi"/>
          <w:color w:val="333333"/>
        </w:rPr>
      </w:pPr>
      <w:r w:rsidRPr="00315367">
        <w:rPr>
          <w:rFonts w:asciiTheme="minorHAnsi" w:hAnsiTheme="minorHAnsi" w:cstheme="minorHAnsi"/>
          <w:color w:val="333333"/>
        </w:rPr>
        <w:t>For more information about the Catalog of Regulatory Science Tools, email </w:t>
      </w:r>
      <w:hyperlink r:id="rId15" w:history="1">
        <w:r w:rsidR="00435820">
          <w:rPr>
            <w:rStyle w:val="Hyperlink"/>
            <w:rFonts w:asciiTheme="minorHAnsi" w:hAnsiTheme="minorHAnsi" w:cstheme="minorHAnsi"/>
            <w:color w:val="1A57AD"/>
          </w:rPr>
          <w:t>RST_CDRH@fda.hhs.gov</w:t>
        </w:r>
      </w:hyperlink>
      <w:r w:rsidRPr="00315367">
        <w:rPr>
          <w:rFonts w:asciiTheme="minorHAnsi" w:hAnsiTheme="minorHAnsi" w:cstheme="minorHAnsi"/>
          <w:color w:val="333333"/>
        </w:rPr>
        <w:t>.</w:t>
      </w:r>
    </w:p>
    <w:p w14:paraId="567E8695" w14:textId="77777777" w:rsidR="00315367" w:rsidRDefault="00315367" w:rsidP="00EE0DBA">
      <w:pPr>
        <w:pStyle w:val="Table-Body"/>
        <w:widowControl w:val="0"/>
      </w:pPr>
    </w:p>
    <w:p w14:paraId="7C20486F" w14:textId="77777777" w:rsidR="00315367" w:rsidRDefault="00315367" w:rsidP="00EE0DBA">
      <w:pPr>
        <w:pStyle w:val="Table-Body"/>
        <w:widowControl w:val="0"/>
      </w:pPr>
    </w:p>
    <w:p w14:paraId="5DC1EB2B" w14:textId="77777777" w:rsidR="00315367" w:rsidRDefault="00315367" w:rsidP="00EE0DBA">
      <w:pPr>
        <w:pStyle w:val="Table-Body"/>
        <w:widowControl w:val="0"/>
      </w:pPr>
    </w:p>
    <w:p w14:paraId="289DADCF" w14:textId="77777777" w:rsidR="00315367" w:rsidRDefault="00315367" w:rsidP="00EE0DBA">
      <w:pPr>
        <w:pStyle w:val="Table-Body"/>
        <w:widowControl w:val="0"/>
      </w:pPr>
    </w:p>
    <w:p w14:paraId="5BD7D23A" w14:textId="77777777" w:rsidR="00315367" w:rsidRDefault="00315367" w:rsidP="00EE0DBA">
      <w:pPr>
        <w:pStyle w:val="Table-Body"/>
        <w:widowControl w:val="0"/>
      </w:pPr>
    </w:p>
    <w:p w14:paraId="474A05CE" w14:textId="77777777" w:rsidR="00315367" w:rsidRDefault="00315367" w:rsidP="00EE0DBA">
      <w:pPr>
        <w:pStyle w:val="Table-Body"/>
        <w:widowControl w:val="0"/>
      </w:pPr>
    </w:p>
    <w:p w14:paraId="50F6B12E" w14:textId="77777777" w:rsidR="00315367" w:rsidRDefault="00315367" w:rsidP="00EE0DBA">
      <w:pPr>
        <w:pStyle w:val="Table-Body"/>
        <w:widowControl w:val="0"/>
      </w:pPr>
    </w:p>
    <w:p w14:paraId="2460C98C" w14:textId="77777777" w:rsidR="00315367" w:rsidRDefault="00315367" w:rsidP="00EE0DBA">
      <w:pPr>
        <w:pStyle w:val="Table-Body"/>
        <w:widowControl w:val="0"/>
      </w:pPr>
    </w:p>
    <w:p w14:paraId="74445C9D" w14:textId="77777777" w:rsidR="00315367" w:rsidRDefault="00315367" w:rsidP="00EE0DBA">
      <w:pPr>
        <w:pStyle w:val="Table-Body"/>
        <w:widowControl w:val="0"/>
      </w:pPr>
    </w:p>
    <w:p w14:paraId="48F1BD6D" w14:textId="77777777" w:rsidR="00315367" w:rsidRDefault="00315367" w:rsidP="00EE0DBA">
      <w:pPr>
        <w:pStyle w:val="Table-Body"/>
        <w:widowControl w:val="0"/>
      </w:pPr>
    </w:p>
    <w:p w14:paraId="08BDACBF" w14:textId="77777777" w:rsidR="00315367" w:rsidRDefault="00315367" w:rsidP="00EE0DBA">
      <w:pPr>
        <w:pStyle w:val="Table-Body"/>
        <w:widowControl w:val="0"/>
      </w:pPr>
    </w:p>
    <w:p w14:paraId="01B691B1" w14:textId="77777777" w:rsidR="00315367" w:rsidRDefault="00315367" w:rsidP="00EE0DBA">
      <w:pPr>
        <w:pStyle w:val="Table-Body"/>
        <w:widowControl w:val="0"/>
      </w:pPr>
    </w:p>
    <w:p w14:paraId="495AFB34" w14:textId="77777777" w:rsidR="00315367" w:rsidRDefault="00315367" w:rsidP="00EE0DBA">
      <w:pPr>
        <w:pStyle w:val="Table-Body"/>
        <w:widowControl w:val="0"/>
      </w:pPr>
    </w:p>
    <w:p w14:paraId="0AAD3F63" w14:textId="77777777" w:rsidR="00315367" w:rsidRDefault="00315367" w:rsidP="00EE0DBA">
      <w:pPr>
        <w:pStyle w:val="Table-Body"/>
        <w:widowControl w:val="0"/>
      </w:pPr>
    </w:p>
    <w:p w14:paraId="52E19509" w14:textId="77777777" w:rsidR="00315367" w:rsidRDefault="00315367" w:rsidP="00EE0DBA">
      <w:pPr>
        <w:pStyle w:val="Table-Body"/>
        <w:widowControl w:val="0"/>
      </w:pPr>
    </w:p>
    <w:p w14:paraId="60855EC1" w14:textId="51B0BF88" w:rsidR="00315367" w:rsidRDefault="00315367">
      <w:pPr>
        <w:rPr>
          <w:rFonts w:eastAsia="Times New Roman" w:cs="Times New Roman"/>
          <w:color w:val="000000"/>
          <w:sz w:val="20"/>
          <w:szCs w:val="20"/>
        </w:rPr>
      </w:pPr>
      <w:r>
        <w:rPr>
          <w:rFonts w:eastAsia="Times New Roman" w:cs="Times New Roman"/>
          <w:color w:val="000000"/>
          <w:sz w:val="20"/>
          <w:szCs w:val="20"/>
        </w:rPr>
        <w:br w:type="page"/>
      </w:r>
    </w:p>
    <w:p w14:paraId="434DFBD8" w14:textId="77777777" w:rsidR="00BE0D7F" w:rsidRDefault="00BE0D7F" w:rsidP="00BE0D7F">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Calibri" w:eastAsia="Calibri" w:hAnsi="Calibri" w:cs="Calibri"/>
        </w:rPr>
      </w:pPr>
      <w:r>
        <w:rPr>
          <w:rFonts w:ascii="Calibri" w:hAnsi="Calibri"/>
          <w:b/>
          <w:bCs/>
          <w:color w:val="1F4E79"/>
          <w:sz w:val="36"/>
          <w:szCs w:val="36"/>
          <w:u w:color="1F4E79"/>
        </w:rPr>
        <w:lastRenderedPageBreak/>
        <w:t>User Manual</w:t>
      </w:r>
    </w:p>
    <w:p w14:paraId="21C36284" w14:textId="77777777" w:rsidR="00BE0D7F" w:rsidRDefault="00BE0D7F" w:rsidP="00BE0D7F">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eastAsia="Calibri" w:hAnsi="Calibri" w:cs="Calibri"/>
        </w:rPr>
      </w:pPr>
      <w:r>
        <w:rPr>
          <w:rFonts w:ascii="Calibri" w:hAnsi="Calibri"/>
          <w:b/>
          <w:bCs/>
          <w:color w:val="1F4E79"/>
          <w:sz w:val="28"/>
          <w:szCs w:val="28"/>
          <w:u w:color="1F4E79"/>
          <w:lang w:val="nl-NL"/>
        </w:rPr>
        <w:t>Overview</w:t>
      </w:r>
    </w:p>
    <w:p w14:paraId="5FA71BA5" w14:textId="6C026533" w:rsidR="00BE0D7F" w:rsidRDefault="00BE0D7F" w:rsidP="00BE0D7F">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rPr>
      </w:pPr>
      <w:r w:rsidRPr="09A606FE">
        <w:rPr>
          <w:rFonts w:ascii="Calibri" w:hAnsi="Calibri"/>
        </w:rPr>
        <w:t xml:space="preserve">This software package provides tools to compute physiologic closed-loop controller (PCLC) </w:t>
      </w:r>
      <w:r w:rsidR="00FE5B2E">
        <w:rPr>
          <w:rFonts w:ascii="Calibri" w:hAnsi="Calibri"/>
        </w:rPr>
        <w:t>response</w:t>
      </w:r>
      <w:r w:rsidRPr="09A606FE">
        <w:rPr>
          <w:rFonts w:ascii="Calibri" w:hAnsi="Calibri"/>
        </w:rPr>
        <w:t xml:space="preserve"> metrics from time-series data of a controlled physiologic variable. The package is available in both MATLAB and Python.</w:t>
      </w:r>
    </w:p>
    <w:p w14:paraId="28DC83E7" w14:textId="77777777" w:rsidR="00BE0D7F" w:rsidRDefault="00BE0D7F" w:rsidP="00BE0D7F">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eastAsia="Calibri" w:hAnsi="Calibri" w:cs="Calibri"/>
          <w:i/>
          <w:iCs/>
        </w:rPr>
      </w:pPr>
    </w:p>
    <w:p w14:paraId="2EBCEB2B" w14:textId="77777777" w:rsidR="00BE0D7F" w:rsidRDefault="00BE0D7F" w:rsidP="00BE0D7F">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eastAsia="Calibri" w:hAnsi="Calibri" w:cs="Calibri"/>
        </w:rPr>
      </w:pPr>
      <w:r>
        <w:rPr>
          <w:rFonts w:ascii="Calibri" w:eastAsia="Calibri" w:hAnsi="Calibri" w:cs="Calibri"/>
          <w:i/>
          <w:iCs/>
        </w:rPr>
        <w:t xml:space="preserve">Disclaimer: </w:t>
      </w:r>
      <w:r w:rsidRPr="002E3039">
        <w:rPr>
          <w:rFonts w:ascii="Calibri" w:eastAsia="Calibri" w:hAnsi="Calibri" w:cs="Calibri"/>
          <w:i/>
          <w:iCs/>
        </w:rPr>
        <w:t>The mention of commercial products, their sources, or their use in connection with material reported herein is not to be construed as either an actual or implied endorsement of such products by the Department of Health and Human Services.</w:t>
      </w:r>
    </w:p>
    <w:p w14:paraId="20969795" w14:textId="77777777" w:rsidR="00BE0D7F" w:rsidRDefault="00BE0D7F" w:rsidP="00BE0D7F">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eastAsia="Calibri" w:hAnsi="Calibri" w:cs="Calibri"/>
        </w:rPr>
      </w:pPr>
      <w:r>
        <w:rPr>
          <w:rFonts w:ascii="Calibri" w:hAnsi="Calibri"/>
        </w:rPr>
        <w:t xml:space="preserve"> </w:t>
      </w:r>
    </w:p>
    <w:p w14:paraId="4C41E321" w14:textId="77777777" w:rsidR="00BE0D7F" w:rsidRDefault="00BE0D7F" w:rsidP="00BE0D7F">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eastAsia="Calibri" w:hAnsi="Calibri" w:cs="Calibri"/>
        </w:rPr>
      </w:pPr>
      <w:r>
        <w:rPr>
          <w:rFonts w:ascii="Calibri" w:hAnsi="Calibri"/>
          <w:b/>
          <w:bCs/>
          <w:color w:val="2E4057"/>
          <w:sz w:val="24"/>
          <w:szCs w:val="24"/>
          <w:u w:color="2E4057"/>
        </w:rPr>
        <w:t>MATLAB package files</w:t>
      </w:r>
    </w:p>
    <w:p w14:paraId="16B34514" w14:textId="0BA57682" w:rsidR="00BE0D7F" w:rsidRDefault="00BE0D7F" w:rsidP="00BE0D7F">
      <w:pPr>
        <w:pStyle w:val="ListParagraph"/>
        <w:numPr>
          <w:ilvl w:val="0"/>
          <w:numId w:val="28"/>
        </w:numPr>
        <w:pBdr>
          <w:top w:val="nil"/>
          <w:left w:val="nil"/>
          <w:bottom w:val="nil"/>
          <w:right w:val="nil"/>
          <w:between w:val="nil"/>
          <w:bar w:val="nil"/>
        </w:pBdr>
        <w:spacing w:after="60" w:line="240" w:lineRule="auto"/>
        <w:contextualSpacing w:val="0"/>
        <w:jc w:val="both"/>
        <w:rPr>
          <w:rFonts w:ascii="Calibri" w:hAnsi="Calibri"/>
        </w:rPr>
      </w:pPr>
      <w:proofErr w:type="spellStart"/>
      <w:r>
        <w:rPr>
          <w:rFonts w:ascii="Calibri" w:hAnsi="Calibri"/>
          <w:b/>
          <w:bCs/>
        </w:rPr>
        <w:t>evaluate_CL_metrics.m</w:t>
      </w:r>
      <w:proofErr w:type="spellEnd"/>
      <w:r>
        <w:rPr>
          <w:rFonts w:ascii="Calibri" w:hAnsi="Calibri"/>
        </w:rPr>
        <w:t xml:space="preserve">: the PCLC </w:t>
      </w:r>
      <w:r w:rsidR="00FE5B2E">
        <w:rPr>
          <w:rFonts w:ascii="Calibri" w:hAnsi="Calibri"/>
        </w:rPr>
        <w:t>response</w:t>
      </w:r>
      <w:r>
        <w:rPr>
          <w:rFonts w:ascii="Calibri" w:hAnsi="Calibri"/>
        </w:rPr>
        <w:t xml:space="preserve"> metric computation function</w:t>
      </w:r>
    </w:p>
    <w:p w14:paraId="766DCCCE" w14:textId="77777777" w:rsidR="00BE0D7F" w:rsidRDefault="00BE0D7F" w:rsidP="00BE0D7F">
      <w:pPr>
        <w:pStyle w:val="ListParagraph"/>
        <w:numPr>
          <w:ilvl w:val="0"/>
          <w:numId w:val="28"/>
        </w:numPr>
        <w:pBdr>
          <w:top w:val="nil"/>
          <w:left w:val="nil"/>
          <w:bottom w:val="nil"/>
          <w:right w:val="nil"/>
          <w:between w:val="nil"/>
          <w:bar w:val="nil"/>
        </w:pBdr>
        <w:spacing w:after="60" w:line="240" w:lineRule="auto"/>
        <w:contextualSpacing w:val="0"/>
        <w:jc w:val="both"/>
        <w:rPr>
          <w:rFonts w:ascii="Calibri" w:hAnsi="Calibri"/>
          <w:lang w:val="pt-PT"/>
        </w:rPr>
      </w:pPr>
      <w:r>
        <w:rPr>
          <w:rFonts w:ascii="Calibri" w:hAnsi="Calibri"/>
          <w:b/>
          <w:bCs/>
          <w:lang w:val="pt-PT"/>
        </w:rPr>
        <w:t>test_data.mat</w:t>
      </w:r>
      <w:r>
        <w:rPr>
          <w:rFonts w:ascii="Calibri" w:hAnsi="Calibri"/>
        </w:rPr>
        <w:t>: an example dataset for demonstration purposes</w:t>
      </w:r>
    </w:p>
    <w:p w14:paraId="6D56F20B" w14:textId="77777777" w:rsidR="00BE0D7F" w:rsidRDefault="00BE0D7F" w:rsidP="00BE0D7F">
      <w:pPr>
        <w:pStyle w:val="ListParagraph"/>
        <w:numPr>
          <w:ilvl w:val="0"/>
          <w:numId w:val="28"/>
        </w:numPr>
        <w:pBdr>
          <w:top w:val="nil"/>
          <w:left w:val="nil"/>
          <w:bottom w:val="nil"/>
          <w:right w:val="nil"/>
          <w:between w:val="nil"/>
          <w:bar w:val="nil"/>
        </w:pBdr>
        <w:spacing w:after="60" w:line="240" w:lineRule="auto"/>
        <w:contextualSpacing w:val="0"/>
        <w:jc w:val="both"/>
        <w:rPr>
          <w:rFonts w:ascii="Calibri" w:hAnsi="Calibri"/>
        </w:rPr>
      </w:pPr>
      <w:proofErr w:type="spellStart"/>
      <w:r>
        <w:rPr>
          <w:rFonts w:ascii="Calibri" w:hAnsi="Calibri"/>
          <w:b/>
          <w:bCs/>
        </w:rPr>
        <w:t>run_example.m</w:t>
      </w:r>
      <w:proofErr w:type="spellEnd"/>
      <w:r>
        <w:rPr>
          <w:rFonts w:ascii="Calibri" w:hAnsi="Calibri"/>
        </w:rPr>
        <w:t>: an example script demonstrating how to load data, call the function, and visualize results</w:t>
      </w:r>
    </w:p>
    <w:p w14:paraId="3B908FE6" w14:textId="77777777" w:rsidR="00BE0D7F" w:rsidRDefault="00BE0D7F" w:rsidP="00BE0D7F">
      <w:pPr>
        <w:pStyle w:val="ListParagraph"/>
        <w:spacing w:after="60"/>
        <w:jc w:val="both"/>
        <w:rPr>
          <w:rFonts w:ascii="Calibri" w:eastAsia="Calibri" w:hAnsi="Calibri" w:cs="Calibri"/>
        </w:rPr>
      </w:pPr>
      <w:r>
        <w:rPr>
          <w:rFonts w:ascii="Calibri" w:hAnsi="Calibri"/>
        </w:rPr>
        <w:t xml:space="preserve"> </w:t>
      </w:r>
    </w:p>
    <w:p w14:paraId="33ED46CB" w14:textId="77777777" w:rsidR="00BE0D7F" w:rsidRDefault="00BE0D7F" w:rsidP="00BE0D7F">
      <w:pPr>
        <w:pStyle w:val="ListParagraph"/>
        <w:spacing w:after="60"/>
        <w:jc w:val="both"/>
        <w:rPr>
          <w:rFonts w:ascii="Calibri" w:eastAsia="Calibri" w:hAnsi="Calibri" w:cs="Calibri"/>
        </w:rPr>
      </w:pPr>
      <w:r>
        <w:rPr>
          <w:rFonts w:ascii="Calibri" w:hAnsi="Calibri"/>
          <w:b/>
          <w:bCs/>
          <w:color w:val="2E4057"/>
          <w:sz w:val="24"/>
          <w:szCs w:val="24"/>
          <w:u w:color="2E4057"/>
        </w:rPr>
        <w:t>Python package files</w:t>
      </w:r>
    </w:p>
    <w:p w14:paraId="30C1A43A" w14:textId="20BF9BC2" w:rsidR="00BE0D7F" w:rsidRDefault="00BE0D7F" w:rsidP="00BE0D7F">
      <w:pPr>
        <w:pStyle w:val="ListParagraph"/>
        <w:numPr>
          <w:ilvl w:val="0"/>
          <w:numId w:val="28"/>
        </w:numPr>
        <w:pBdr>
          <w:top w:val="nil"/>
          <w:left w:val="nil"/>
          <w:bottom w:val="nil"/>
          <w:right w:val="nil"/>
          <w:between w:val="nil"/>
          <w:bar w:val="nil"/>
        </w:pBdr>
        <w:spacing w:after="60" w:line="240" w:lineRule="auto"/>
        <w:contextualSpacing w:val="0"/>
        <w:jc w:val="both"/>
        <w:rPr>
          <w:rFonts w:ascii="Calibri" w:hAnsi="Calibri"/>
        </w:rPr>
      </w:pPr>
      <w:r>
        <w:rPr>
          <w:rFonts w:ascii="Calibri" w:hAnsi="Calibri"/>
          <w:b/>
          <w:bCs/>
        </w:rPr>
        <w:t>evaluate_CL_metrics.py</w:t>
      </w:r>
      <w:r>
        <w:rPr>
          <w:rFonts w:ascii="Calibri" w:hAnsi="Calibri"/>
        </w:rPr>
        <w:t xml:space="preserve">: the PCLC </w:t>
      </w:r>
      <w:r w:rsidR="00FE5B2E">
        <w:rPr>
          <w:rFonts w:ascii="Calibri" w:hAnsi="Calibri"/>
        </w:rPr>
        <w:t>response</w:t>
      </w:r>
      <w:r>
        <w:rPr>
          <w:rFonts w:ascii="Calibri" w:hAnsi="Calibri"/>
        </w:rPr>
        <w:t xml:space="preserve"> metric computation function</w:t>
      </w:r>
    </w:p>
    <w:p w14:paraId="0FC60DAE" w14:textId="77777777" w:rsidR="00BE0D7F" w:rsidRDefault="00BE0D7F" w:rsidP="00BE0D7F">
      <w:pPr>
        <w:pStyle w:val="ListParagraph"/>
        <w:numPr>
          <w:ilvl w:val="0"/>
          <w:numId w:val="28"/>
        </w:numPr>
        <w:pBdr>
          <w:top w:val="nil"/>
          <w:left w:val="nil"/>
          <w:bottom w:val="nil"/>
          <w:right w:val="nil"/>
          <w:between w:val="nil"/>
          <w:bar w:val="nil"/>
        </w:pBdr>
        <w:spacing w:after="60" w:line="240" w:lineRule="auto"/>
        <w:contextualSpacing w:val="0"/>
        <w:jc w:val="both"/>
        <w:rPr>
          <w:rFonts w:ascii="Calibri" w:hAnsi="Calibri"/>
          <w:lang w:val="pt-PT"/>
        </w:rPr>
      </w:pPr>
      <w:r>
        <w:rPr>
          <w:rFonts w:ascii="Calibri" w:hAnsi="Calibri"/>
          <w:b/>
          <w:bCs/>
          <w:lang w:val="pt-PT"/>
        </w:rPr>
        <w:t>test_data.mat</w:t>
      </w:r>
      <w:r>
        <w:rPr>
          <w:rFonts w:ascii="Calibri" w:hAnsi="Calibri"/>
          <w:lang w:val="pt-PT"/>
        </w:rPr>
        <w:t>:</w:t>
      </w:r>
      <w:r>
        <w:rPr>
          <w:rFonts w:ascii="Calibri" w:hAnsi="Calibri"/>
        </w:rPr>
        <w:t xml:space="preserve"> the same example dataset, loaded via </w:t>
      </w:r>
      <w:proofErr w:type="spellStart"/>
      <w:r>
        <w:rPr>
          <w:rFonts w:ascii="Calibri" w:hAnsi="Calibri"/>
        </w:rPr>
        <w:t>scipy.io.loadmat</w:t>
      </w:r>
      <w:proofErr w:type="spellEnd"/>
    </w:p>
    <w:p w14:paraId="3C078010" w14:textId="77777777" w:rsidR="00BE0D7F" w:rsidRDefault="00BE0D7F" w:rsidP="00BE0D7F">
      <w:pPr>
        <w:pStyle w:val="ListParagraph"/>
        <w:numPr>
          <w:ilvl w:val="0"/>
          <w:numId w:val="28"/>
        </w:numPr>
        <w:pBdr>
          <w:top w:val="nil"/>
          <w:left w:val="nil"/>
          <w:bottom w:val="nil"/>
          <w:right w:val="nil"/>
          <w:between w:val="nil"/>
          <w:bar w:val="nil"/>
        </w:pBdr>
        <w:spacing w:after="60" w:line="240" w:lineRule="auto"/>
        <w:contextualSpacing w:val="0"/>
        <w:jc w:val="both"/>
        <w:rPr>
          <w:rFonts w:ascii="Calibri" w:hAnsi="Calibri"/>
        </w:rPr>
      </w:pPr>
      <w:r>
        <w:rPr>
          <w:rFonts w:ascii="Calibri" w:hAnsi="Calibri"/>
          <w:b/>
          <w:bCs/>
        </w:rPr>
        <w:t>run_example.py</w:t>
      </w:r>
      <w:r>
        <w:rPr>
          <w:rFonts w:ascii="Calibri" w:hAnsi="Calibri"/>
        </w:rPr>
        <w:t>: an example script demonstrating how to load data, call the function, and visualize results</w:t>
      </w:r>
    </w:p>
    <w:p w14:paraId="06C8B3F7" w14:textId="77777777" w:rsidR="00BE0D7F" w:rsidRDefault="00BE0D7F" w:rsidP="00BE0D7F">
      <w:pPr>
        <w:pStyle w:val="ListParagraph"/>
        <w:spacing w:after="60"/>
        <w:jc w:val="both"/>
        <w:rPr>
          <w:rFonts w:ascii="Calibri" w:eastAsia="Calibri" w:hAnsi="Calibri" w:cs="Calibri"/>
        </w:rPr>
      </w:pPr>
      <w:r>
        <w:rPr>
          <w:rFonts w:ascii="Calibri" w:hAnsi="Calibri"/>
        </w:rPr>
        <w:t xml:space="preserve"> </w:t>
      </w:r>
    </w:p>
    <w:p w14:paraId="5CACCF83" w14:textId="77777777" w:rsidR="00BE0D7F" w:rsidRDefault="00BE0D7F" w:rsidP="00BE0D7F">
      <w:pPr>
        <w:pStyle w:val="ListParagraph"/>
        <w:spacing w:after="60"/>
        <w:jc w:val="both"/>
        <w:rPr>
          <w:rFonts w:ascii="Calibri" w:eastAsia="Calibri" w:hAnsi="Calibri" w:cs="Calibri"/>
        </w:rPr>
      </w:pPr>
      <w:r>
        <w:rPr>
          <w:rFonts w:ascii="Calibri" w:hAnsi="Calibri"/>
          <w:b/>
          <w:bCs/>
          <w:color w:val="1F4E79"/>
          <w:u w:color="1F4E79"/>
        </w:rPr>
        <w:t xml:space="preserve">NOTE: </w:t>
      </w:r>
      <w:r>
        <w:rPr>
          <w:rFonts w:ascii="Calibri" w:hAnsi="Calibri"/>
          <w:i/>
          <w:iCs/>
        </w:rPr>
        <w:t xml:space="preserve">The Python implementation is an exact translation of the MATLAB function. All equations, thresholds, and logic are identical. </w:t>
      </w:r>
      <w:proofErr w:type="spellStart"/>
      <w:r>
        <w:rPr>
          <w:rFonts w:ascii="Calibri" w:hAnsi="Calibri"/>
          <w:i/>
          <w:iCs/>
        </w:rPr>
        <w:t>ind_CL_start</w:t>
      </w:r>
      <w:proofErr w:type="spellEnd"/>
      <w:r>
        <w:rPr>
          <w:rFonts w:ascii="Calibri" w:hAnsi="Calibri"/>
          <w:i/>
          <w:iCs/>
        </w:rPr>
        <w:t xml:space="preserve"> and </w:t>
      </w:r>
      <w:proofErr w:type="spellStart"/>
      <w:r>
        <w:rPr>
          <w:rFonts w:ascii="Calibri" w:hAnsi="Calibri"/>
          <w:i/>
          <w:iCs/>
        </w:rPr>
        <w:t>ind_CL_end</w:t>
      </w:r>
      <w:proofErr w:type="spellEnd"/>
      <w:r>
        <w:rPr>
          <w:rFonts w:ascii="Calibri" w:hAnsi="Calibri"/>
          <w:i/>
          <w:iCs/>
        </w:rPr>
        <w:t xml:space="preserve"> are passed as 1-based integers in both implementations, matching MATLAB convention.</w:t>
      </w:r>
    </w:p>
    <w:p w14:paraId="6CA1CB0D" w14:textId="77777777" w:rsidR="00BE0D7F" w:rsidRDefault="00BE0D7F" w:rsidP="00BE0D7F">
      <w:pPr>
        <w:pStyle w:val="ListParagraph"/>
        <w:spacing w:after="60"/>
        <w:jc w:val="both"/>
        <w:rPr>
          <w:rFonts w:ascii="Calibri" w:eastAsia="Calibri" w:hAnsi="Calibri" w:cs="Calibri"/>
        </w:rPr>
      </w:pPr>
      <w:r>
        <w:rPr>
          <w:rFonts w:ascii="Calibri" w:hAnsi="Calibri"/>
        </w:rPr>
        <w:t xml:space="preserve"> </w:t>
      </w:r>
    </w:p>
    <w:p w14:paraId="15F7923C" w14:textId="77777777" w:rsidR="00BE0D7F" w:rsidRDefault="00BE0D7F" w:rsidP="00BE0D7F">
      <w:pPr>
        <w:pStyle w:val="ListParagraph"/>
        <w:spacing w:after="60"/>
        <w:jc w:val="both"/>
        <w:rPr>
          <w:rFonts w:ascii="Calibri" w:eastAsia="Calibri" w:hAnsi="Calibri" w:cs="Calibri"/>
        </w:rPr>
      </w:pPr>
      <w:r>
        <w:rPr>
          <w:rFonts w:ascii="Calibri" w:hAnsi="Calibri"/>
          <w:b/>
          <w:bCs/>
          <w:color w:val="1F4E79"/>
          <w:sz w:val="28"/>
          <w:szCs w:val="28"/>
          <w:u w:color="1F4E79"/>
        </w:rPr>
        <w:t>Data Requirements</w:t>
      </w:r>
    </w:p>
    <w:p w14:paraId="55B1B979" w14:textId="77777777" w:rsidR="00BE0D7F" w:rsidRDefault="00BE0D7F" w:rsidP="00BE0D7F">
      <w:pPr>
        <w:pStyle w:val="ListParagraph"/>
        <w:spacing w:after="60"/>
        <w:jc w:val="both"/>
        <w:rPr>
          <w:rFonts w:ascii="Calibri" w:eastAsia="Calibri" w:hAnsi="Calibri" w:cs="Calibri"/>
        </w:rPr>
      </w:pPr>
      <w:r w:rsidRPr="16E5A51C">
        <w:rPr>
          <w:rFonts w:ascii="Calibri" w:hAnsi="Calibri"/>
        </w:rPr>
        <w:t xml:space="preserve">Before calling the function, format input data as follows. While variable names below use MAP-specific terminology consistent with the provided example dataset, the function </w:t>
      </w:r>
      <w:r>
        <w:rPr>
          <w:rFonts w:ascii="Calibri" w:hAnsi="Calibri"/>
        </w:rPr>
        <w:t>can be applied to other physiologic variables</w:t>
      </w:r>
      <w:r w:rsidRPr="16E5A51C">
        <w:rPr>
          <w:rFonts w:ascii="Calibri" w:hAnsi="Calibri"/>
        </w:rPr>
        <w:t xml:space="preserve">. Users applying the tool to other applications can substitute the appropriate controlled variable and disturbance signal in place of </w:t>
      </w:r>
      <w:proofErr w:type="spellStart"/>
      <w:r w:rsidRPr="16E5A51C">
        <w:rPr>
          <w:rFonts w:ascii="Calibri" w:hAnsi="Calibri"/>
        </w:rPr>
        <w:t>MAP_Values</w:t>
      </w:r>
      <w:proofErr w:type="spellEnd"/>
      <w:r w:rsidRPr="16E5A51C">
        <w:rPr>
          <w:rFonts w:ascii="Calibri" w:hAnsi="Calibri"/>
        </w:rPr>
        <w:t xml:space="preserve"> and </w:t>
      </w:r>
      <w:proofErr w:type="spellStart"/>
      <w:r w:rsidRPr="16E5A51C">
        <w:rPr>
          <w:rFonts w:ascii="Calibri" w:hAnsi="Calibri"/>
        </w:rPr>
        <w:t>Hemorrhage_Values</w:t>
      </w:r>
      <w:proofErr w:type="spellEnd"/>
      <w:r w:rsidRPr="16E5A51C">
        <w:rPr>
          <w:rFonts w:ascii="Calibri" w:hAnsi="Calibri"/>
        </w:rPr>
        <w:t>, respectively.</w:t>
      </w:r>
    </w:p>
    <w:p w14:paraId="1E254135" w14:textId="77777777" w:rsidR="00BE0D7F" w:rsidRDefault="00BE0D7F" w:rsidP="00BE0D7F">
      <w:pPr>
        <w:pStyle w:val="ListParagraph"/>
        <w:spacing w:after="60"/>
        <w:jc w:val="both"/>
        <w:rPr>
          <w:rFonts w:ascii="Calibri" w:eastAsia="Calibri" w:hAnsi="Calibri" w:cs="Calibri"/>
        </w:rPr>
      </w:pPr>
      <w:r>
        <w:rPr>
          <w:rFonts w:ascii="Calibri" w:hAnsi="Calibri"/>
        </w:rPr>
        <w:t xml:space="preserve"> </w:t>
      </w:r>
    </w:p>
    <w:p w14:paraId="16435776" w14:textId="77777777" w:rsidR="00BE0D7F" w:rsidRDefault="00BE0D7F" w:rsidP="00BE0D7F">
      <w:pPr>
        <w:pStyle w:val="ListParagraph"/>
        <w:numPr>
          <w:ilvl w:val="0"/>
          <w:numId w:val="28"/>
        </w:numPr>
        <w:pBdr>
          <w:top w:val="nil"/>
          <w:left w:val="nil"/>
          <w:bottom w:val="nil"/>
          <w:right w:val="nil"/>
          <w:between w:val="nil"/>
          <w:bar w:val="nil"/>
        </w:pBdr>
        <w:spacing w:after="60" w:line="240" w:lineRule="auto"/>
        <w:contextualSpacing w:val="0"/>
        <w:jc w:val="both"/>
        <w:rPr>
          <w:rFonts w:ascii="Calibri" w:hAnsi="Calibri"/>
        </w:rPr>
      </w:pPr>
      <w:proofErr w:type="spellStart"/>
      <w:r>
        <w:rPr>
          <w:rFonts w:ascii="Calibri" w:hAnsi="Calibri"/>
          <w:b/>
          <w:bCs/>
        </w:rPr>
        <w:t>MAP_Values</w:t>
      </w:r>
      <w:proofErr w:type="spellEnd"/>
      <w:r>
        <w:rPr>
          <w:rFonts w:ascii="Calibri" w:hAnsi="Calibri"/>
        </w:rPr>
        <w:t xml:space="preserve"> — full time-series of the controlled </w:t>
      </w:r>
      <w:proofErr w:type="gramStart"/>
      <w:r>
        <w:rPr>
          <w:rFonts w:ascii="Calibri" w:hAnsi="Calibri"/>
        </w:rPr>
        <w:t>physiologic</w:t>
      </w:r>
      <w:proofErr w:type="gramEnd"/>
      <w:r>
        <w:rPr>
          <w:rFonts w:ascii="Calibri" w:hAnsi="Calibri"/>
        </w:rPr>
        <w:t xml:space="preserve"> variable (e.g., MAP in mmHg)</w:t>
      </w:r>
    </w:p>
    <w:p w14:paraId="307F0F1A" w14:textId="77777777" w:rsidR="00BE0D7F" w:rsidRDefault="00BE0D7F" w:rsidP="00BE0D7F">
      <w:pPr>
        <w:pStyle w:val="ListParagraph"/>
        <w:numPr>
          <w:ilvl w:val="0"/>
          <w:numId w:val="28"/>
        </w:numPr>
        <w:pBdr>
          <w:top w:val="nil"/>
          <w:left w:val="nil"/>
          <w:bottom w:val="nil"/>
          <w:right w:val="nil"/>
          <w:between w:val="nil"/>
          <w:bar w:val="nil"/>
        </w:pBdr>
        <w:spacing w:after="60" w:line="240" w:lineRule="auto"/>
        <w:contextualSpacing w:val="0"/>
        <w:jc w:val="both"/>
        <w:rPr>
          <w:rFonts w:ascii="Calibri" w:hAnsi="Calibri"/>
        </w:rPr>
      </w:pPr>
      <w:proofErr w:type="spellStart"/>
      <w:r>
        <w:rPr>
          <w:rFonts w:ascii="Calibri" w:hAnsi="Calibri"/>
          <w:b/>
          <w:bCs/>
        </w:rPr>
        <w:t>MAP_Times</w:t>
      </w:r>
      <w:proofErr w:type="spellEnd"/>
      <w:r>
        <w:rPr>
          <w:rFonts w:ascii="Calibri" w:hAnsi="Calibri"/>
        </w:rPr>
        <w:t xml:space="preserve"> — corresponding time vector in minutes, same length as </w:t>
      </w:r>
      <w:proofErr w:type="spellStart"/>
      <w:r>
        <w:rPr>
          <w:rFonts w:ascii="Calibri" w:hAnsi="Calibri"/>
        </w:rPr>
        <w:t>MAP_Values</w:t>
      </w:r>
      <w:proofErr w:type="spellEnd"/>
    </w:p>
    <w:p w14:paraId="15732BFE" w14:textId="77777777" w:rsidR="00BE0D7F" w:rsidRDefault="00BE0D7F" w:rsidP="00BE0D7F">
      <w:pPr>
        <w:pStyle w:val="ListParagraph"/>
        <w:numPr>
          <w:ilvl w:val="0"/>
          <w:numId w:val="28"/>
        </w:numPr>
        <w:pBdr>
          <w:top w:val="nil"/>
          <w:left w:val="nil"/>
          <w:bottom w:val="nil"/>
          <w:right w:val="nil"/>
          <w:between w:val="nil"/>
          <w:bar w:val="nil"/>
        </w:pBdr>
        <w:spacing w:after="60" w:line="240" w:lineRule="auto"/>
        <w:contextualSpacing w:val="0"/>
        <w:jc w:val="both"/>
        <w:rPr>
          <w:rFonts w:ascii="Calibri" w:hAnsi="Calibri"/>
        </w:rPr>
      </w:pPr>
      <w:proofErr w:type="spellStart"/>
      <w:r>
        <w:rPr>
          <w:rFonts w:ascii="Calibri" w:hAnsi="Calibri"/>
          <w:b/>
          <w:bCs/>
        </w:rPr>
        <w:t>Hemorrhage_Values</w:t>
      </w:r>
      <w:proofErr w:type="spellEnd"/>
      <w:r>
        <w:rPr>
          <w:rFonts w:ascii="Calibri" w:hAnsi="Calibri"/>
        </w:rPr>
        <w:t xml:space="preserve"> — full time-series of the disturbance signal (e.g., hemorrhage rate in l/min); set to a zero vector if no disturbance was applied</w:t>
      </w:r>
    </w:p>
    <w:p w14:paraId="7E6B770D" w14:textId="77777777" w:rsidR="00BE0D7F" w:rsidRDefault="00BE0D7F" w:rsidP="00BE0D7F">
      <w:pPr>
        <w:pStyle w:val="ListParagraph"/>
        <w:numPr>
          <w:ilvl w:val="0"/>
          <w:numId w:val="28"/>
        </w:numPr>
        <w:pBdr>
          <w:top w:val="nil"/>
          <w:left w:val="nil"/>
          <w:bottom w:val="nil"/>
          <w:right w:val="nil"/>
          <w:between w:val="nil"/>
          <w:bar w:val="nil"/>
        </w:pBdr>
        <w:spacing w:after="60" w:line="240" w:lineRule="auto"/>
        <w:contextualSpacing w:val="0"/>
        <w:jc w:val="both"/>
        <w:rPr>
          <w:rFonts w:ascii="Calibri" w:hAnsi="Calibri"/>
        </w:rPr>
      </w:pPr>
      <w:proofErr w:type="spellStart"/>
      <w:r>
        <w:rPr>
          <w:rFonts w:ascii="Calibri" w:hAnsi="Calibri"/>
          <w:b/>
          <w:bCs/>
        </w:rPr>
        <w:t>ind_CL_start</w:t>
      </w:r>
      <w:proofErr w:type="spellEnd"/>
      <w:r>
        <w:rPr>
          <w:rFonts w:ascii="Calibri" w:hAnsi="Calibri"/>
        </w:rPr>
        <w:t xml:space="preserve"> — scalar integer index (1-based) at which controller engagement begins</w:t>
      </w:r>
    </w:p>
    <w:p w14:paraId="7BC32E5F" w14:textId="77777777" w:rsidR="00BE0D7F" w:rsidRDefault="00BE0D7F" w:rsidP="00BE0D7F">
      <w:pPr>
        <w:pStyle w:val="ListParagraph"/>
        <w:numPr>
          <w:ilvl w:val="0"/>
          <w:numId w:val="28"/>
        </w:numPr>
        <w:pBdr>
          <w:top w:val="nil"/>
          <w:left w:val="nil"/>
          <w:bottom w:val="nil"/>
          <w:right w:val="nil"/>
          <w:between w:val="nil"/>
          <w:bar w:val="nil"/>
        </w:pBdr>
        <w:spacing w:after="60" w:line="240" w:lineRule="auto"/>
        <w:contextualSpacing w:val="0"/>
        <w:jc w:val="both"/>
        <w:rPr>
          <w:rFonts w:ascii="Calibri" w:hAnsi="Calibri"/>
        </w:rPr>
      </w:pPr>
      <w:proofErr w:type="spellStart"/>
      <w:r>
        <w:rPr>
          <w:rFonts w:ascii="Calibri" w:hAnsi="Calibri"/>
          <w:b/>
          <w:bCs/>
        </w:rPr>
        <w:t>ind_CL_end</w:t>
      </w:r>
      <w:proofErr w:type="spellEnd"/>
      <w:r>
        <w:rPr>
          <w:rFonts w:ascii="Calibri" w:hAnsi="Calibri"/>
        </w:rPr>
        <w:t xml:space="preserve"> — scalar integer index (1-based) at which controller engagement ends</w:t>
      </w:r>
    </w:p>
    <w:p w14:paraId="09D6EE12" w14:textId="77777777" w:rsidR="00BE0D7F" w:rsidRDefault="00BE0D7F" w:rsidP="00BE0D7F">
      <w:pPr>
        <w:pStyle w:val="ListParagraph"/>
        <w:numPr>
          <w:ilvl w:val="0"/>
          <w:numId w:val="28"/>
        </w:numPr>
        <w:pBdr>
          <w:top w:val="nil"/>
          <w:left w:val="nil"/>
          <w:bottom w:val="nil"/>
          <w:right w:val="nil"/>
          <w:between w:val="nil"/>
          <w:bar w:val="nil"/>
        </w:pBdr>
        <w:spacing w:after="60" w:line="240" w:lineRule="auto"/>
        <w:contextualSpacing w:val="0"/>
        <w:jc w:val="both"/>
        <w:rPr>
          <w:rFonts w:ascii="Calibri" w:hAnsi="Calibri"/>
        </w:rPr>
      </w:pPr>
      <w:r>
        <w:rPr>
          <w:rFonts w:ascii="Calibri" w:hAnsi="Calibri"/>
          <w:b/>
          <w:bCs/>
        </w:rPr>
        <w:t>target</w:t>
      </w:r>
      <w:r>
        <w:rPr>
          <w:rFonts w:ascii="Calibri" w:hAnsi="Calibri"/>
        </w:rPr>
        <w:t xml:space="preserve"> — scalar target value of the controlled variable (e.g., 70 for MAP in mmHg)</w:t>
      </w:r>
    </w:p>
    <w:p w14:paraId="1577F040" w14:textId="77777777" w:rsidR="00BE0D7F" w:rsidRDefault="00BE0D7F" w:rsidP="00BE0D7F">
      <w:pPr>
        <w:pStyle w:val="ListParagraph"/>
        <w:spacing w:after="60"/>
        <w:jc w:val="both"/>
        <w:rPr>
          <w:rFonts w:ascii="Calibri" w:eastAsia="Calibri" w:hAnsi="Calibri" w:cs="Calibri"/>
        </w:rPr>
      </w:pPr>
      <w:r>
        <w:rPr>
          <w:rFonts w:ascii="Calibri" w:hAnsi="Calibri"/>
        </w:rPr>
        <w:t xml:space="preserve"> </w:t>
      </w:r>
    </w:p>
    <w:p w14:paraId="35487435" w14:textId="77777777" w:rsidR="00BE0D7F" w:rsidRDefault="00BE0D7F" w:rsidP="00BE0D7F">
      <w:pPr>
        <w:pStyle w:val="ListParagraph"/>
        <w:spacing w:after="60"/>
        <w:jc w:val="both"/>
        <w:rPr>
          <w:rFonts w:ascii="Calibri" w:eastAsia="Calibri" w:hAnsi="Calibri" w:cs="Calibri"/>
        </w:rPr>
      </w:pPr>
      <w:r>
        <w:rPr>
          <w:rFonts w:ascii="Calibri" w:hAnsi="Calibri"/>
        </w:rPr>
        <w:lastRenderedPageBreak/>
        <w:t xml:space="preserve">The function accepts the data as provided and does not apply any additional processing to the controlled variable </w:t>
      </w:r>
      <w:r w:rsidRPr="00EC5B06">
        <w:rPr>
          <w:rFonts w:ascii="Calibri" w:hAnsi="Calibri"/>
        </w:rPr>
        <w:t>signal. Data</w:t>
      </w:r>
      <w:r>
        <w:rPr>
          <w:rFonts w:ascii="Calibri" w:hAnsi="Calibri"/>
        </w:rPr>
        <w:t xml:space="preserve"> acquisition and preprocessing can be considered by the user prior to calling the function.</w:t>
      </w:r>
    </w:p>
    <w:p w14:paraId="379EEE7F" w14:textId="77777777" w:rsidR="00BE0D7F" w:rsidRDefault="00BE0D7F" w:rsidP="00BE0D7F">
      <w:pPr>
        <w:pStyle w:val="ListParagraph"/>
        <w:spacing w:after="60"/>
        <w:jc w:val="both"/>
        <w:rPr>
          <w:rFonts w:ascii="Calibri" w:eastAsia="Calibri" w:hAnsi="Calibri" w:cs="Calibri"/>
        </w:rPr>
      </w:pPr>
      <w:r>
        <w:rPr>
          <w:rFonts w:ascii="Calibri" w:hAnsi="Calibri"/>
        </w:rPr>
        <w:t xml:space="preserve"> </w:t>
      </w:r>
    </w:p>
    <w:p w14:paraId="67303E6C" w14:textId="77777777" w:rsidR="00BE0D7F" w:rsidRDefault="00BE0D7F" w:rsidP="00BE0D7F">
      <w:pPr>
        <w:pStyle w:val="ListParagraph"/>
        <w:spacing w:after="60"/>
        <w:jc w:val="both"/>
        <w:rPr>
          <w:rFonts w:ascii="Calibri" w:eastAsia="Calibri" w:hAnsi="Calibri" w:cs="Calibri"/>
        </w:rPr>
      </w:pPr>
      <w:r>
        <w:rPr>
          <w:rFonts w:ascii="Calibri" w:hAnsi="Calibri"/>
          <w:b/>
          <w:bCs/>
          <w:color w:val="1F4E79"/>
          <w:u w:color="1F4E79"/>
        </w:rPr>
        <w:t xml:space="preserve">NOTE: </w:t>
      </w:r>
      <w:proofErr w:type="spellStart"/>
      <w:r>
        <w:rPr>
          <w:rFonts w:ascii="Calibri" w:hAnsi="Calibri"/>
          <w:i/>
          <w:iCs/>
        </w:rPr>
        <w:t>ind_CL_start</w:t>
      </w:r>
      <w:proofErr w:type="spellEnd"/>
      <w:r>
        <w:rPr>
          <w:rFonts w:ascii="Calibri" w:hAnsi="Calibri"/>
          <w:i/>
          <w:iCs/>
        </w:rPr>
        <w:t xml:space="preserve"> and </w:t>
      </w:r>
      <w:proofErr w:type="spellStart"/>
      <w:r>
        <w:rPr>
          <w:rFonts w:ascii="Calibri" w:hAnsi="Calibri"/>
          <w:i/>
          <w:iCs/>
        </w:rPr>
        <w:t>ind_CL_end</w:t>
      </w:r>
      <w:proofErr w:type="spellEnd"/>
      <w:r>
        <w:rPr>
          <w:rFonts w:ascii="Calibri" w:hAnsi="Calibri"/>
          <w:i/>
          <w:iCs/>
        </w:rPr>
        <w:t xml:space="preserve"> use 1-based indexing in both MATLAB and Python, where index 1 corresponds to the first element of the vector. In Python, the function converts these to 0-based indices internally; the user does not need to subtract 1.</w:t>
      </w:r>
    </w:p>
    <w:p w14:paraId="40D7AF98" w14:textId="77777777" w:rsidR="00BE0D7F" w:rsidRDefault="00BE0D7F" w:rsidP="00BE0D7F">
      <w:pPr>
        <w:pStyle w:val="ListParagraph"/>
        <w:spacing w:after="60"/>
        <w:jc w:val="both"/>
        <w:rPr>
          <w:rFonts w:ascii="Calibri" w:eastAsia="Calibri" w:hAnsi="Calibri" w:cs="Calibri"/>
        </w:rPr>
      </w:pPr>
      <w:r>
        <w:rPr>
          <w:rFonts w:ascii="Calibri" w:hAnsi="Calibri"/>
        </w:rPr>
        <w:t xml:space="preserve"> </w:t>
      </w:r>
    </w:p>
    <w:p w14:paraId="2D782573" w14:textId="77777777" w:rsidR="00BE0D7F" w:rsidRDefault="00BE0D7F" w:rsidP="00BE0D7F">
      <w:pPr>
        <w:pStyle w:val="ListParagraph"/>
        <w:spacing w:after="60"/>
        <w:jc w:val="both"/>
        <w:rPr>
          <w:rFonts w:ascii="Calibri" w:eastAsia="Calibri" w:hAnsi="Calibri" w:cs="Calibri"/>
        </w:rPr>
      </w:pPr>
      <w:r>
        <w:rPr>
          <w:rFonts w:ascii="Calibri" w:hAnsi="Calibri"/>
          <w:b/>
          <w:bCs/>
          <w:color w:val="1F4E79"/>
          <w:sz w:val="28"/>
          <w:szCs w:val="28"/>
          <w:u w:color="1F4E79"/>
        </w:rPr>
        <w:t>Step-by-Step Instructions — MATLAB</w:t>
      </w:r>
    </w:p>
    <w:p w14:paraId="75416E56" w14:textId="77777777" w:rsidR="00BE0D7F" w:rsidRDefault="00BE0D7F" w:rsidP="00BE0D7F">
      <w:pPr>
        <w:pStyle w:val="ListParagraph"/>
        <w:numPr>
          <w:ilvl w:val="0"/>
          <w:numId w:val="30"/>
        </w:numPr>
        <w:pBdr>
          <w:top w:val="nil"/>
          <w:left w:val="nil"/>
          <w:bottom w:val="nil"/>
          <w:right w:val="nil"/>
          <w:between w:val="nil"/>
          <w:bar w:val="nil"/>
        </w:pBdr>
        <w:spacing w:before="60" w:after="120" w:line="240" w:lineRule="auto"/>
        <w:contextualSpacing w:val="0"/>
        <w:jc w:val="both"/>
        <w:rPr>
          <w:rFonts w:ascii="Calibri" w:hAnsi="Calibri"/>
        </w:rPr>
      </w:pPr>
      <w:r>
        <w:rPr>
          <w:rFonts w:ascii="Calibri" w:hAnsi="Calibri"/>
          <w:b/>
          <w:bCs/>
        </w:rPr>
        <w:t>Step 1:</w:t>
      </w:r>
      <w:r>
        <w:rPr>
          <w:rFonts w:ascii="Calibri" w:hAnsi="Calibri"/>
        </w:rPr>
        <w:t xml:space="preserve"> </w:t>
      </w:r>
      <w:proofErr w:type="gramStart"/>
      <w:r>
        <w:rPr>
          <w:rFonts w:ascii="Calibri" w:hAnsi="Calibri"/>
        </w:rPr>
        <w:t>Place</w:t>
      </w:r>
      <w:proofErr w:type="gramEnd"/>
      <w:r>
        <w:rPr>
          <w:rFonts w:ascii="Calibri" w:hAnsi="Calibri"/>
        </w:rPr>
        <w:t xml:space="preserve"> </w:t>
      </w:r>
      <w:proofErr w:type="spellStart"/>
      <w:r>
        <w:rPr>
          <w:rFonts w:ascii="Calibri" w:hAnsi="Calibri"/>
          <w:color w:val="2E4057"/>
          <w:u w:color="2E4057"/>
        </w:rPr>
        <w:t>evaluate_CL_metrics.m</w:t>
      </w:r>
      <w:proofErr w:type="spellEnd"/>
      <w:r>
        <w:rPr>
          <w:rFonts w:ascii="Calibri" w:hAnsi="Calibri"/>
        </w:rPr>
        <w:t xml:space="preserve">, </w:t>
      </w:r>
      <w:r>
        <w:rPr>
          <w:rFonts w:ascii="Calibri" w:hAnsi="Calibri"/>
          <w:color w:val="2E4057"/>
          <w:u w:color="2E4057"/>
          <w:lang w:val="pt-PT"/>
        </w:rPr>
        <w:t>test_data.mat</w:t>
      </w:r>
      <w:r>
        <w:rPr>
          <w:rFonts w:ascii="Calibri" w:hAnsi="Calibri"/>
        </w:rPr>
        <w:t xml:space="preserve">, and </w:t>
      </w:r>
      <w:proofErr w:type="spellStart"/>
      <w:r>
        <w:rPr>
          <w:rFonts w:ascii="Calibri" w:hAnsi="Calibri"/>
          <w:color w:val="2E4057"/>
          <w:u w:color="2E4057"/>
        </w:rPr>
        <w:t>run_example.m</w:t>
      </w:r>
      <w:proofErr w:type="spellEnd"/>
      <w:r>
        <w:rPr>
          <w:rFonts w:ascii="Calibri" w:hAnsi="Calibri"/>
        </w:rPr>
        <w:t xml:space="preserve"> in the same MATLAB working directory.</w:t>
      </w:r>
    </w:p>
    <w:p w14:paraId="6A32D6F8" w14:textId="77777777" w:rsidR="00BE0D7F" w:rsidRDefault="00BE0D7F" w:rsidP="00BE0D7F">
      <w:pPr>
        <w:pStyle w:val="ListParagraph"/>
        <w:numPr>
          <w:ilvl w:val="0"/>
          <w:numId w:val="30"/>
        </w:numPr>
        <w:pBdr>
          <w:top w:val="nil"/>
          <w:left w:val="nil"/>
          <w:bottom w:val="nil"/>
          <w:right w:val="nil"/>
          <w:between w:val="nil"/>
          <w:bar w:val="nil"/>
        </w:pBdr>
        <w:spacing w:before="60" w:after="120" w:line="240" w:lineRule="auto"/>
        <w:contextualSpacing w:val="0"/>
        <w:jc w:val="both"/>
        <w:rPr>
          <w:rFonts w:ascii="Calibri" w:hAnsi="Calibri"/>
        </w:rPr>
      </w:pPr>
      <w:r>
        <w:rPr>
          <w:rFonts w:ascii="Calibri" w:hAnsi="Calibri"/>
          <w:b/>
          <w:bCs/>
        </w:rPr>
        <w:t>Step 2:</w:t>
      </w:r>
      <w:r>
        <w:rPr>
          <w:rFonts w:ascii="Calibri" w:hAnsi="Calibri"/>
          <w:lang w:val="de-DE"/>
        </w:rPr>
        <w:t xml:space="preserve"> Open MATLAB</w:t>
      </w:r>
      <w:r>
        <w:rPr>
          <w:rFonts w:ascii="Calibri" w:hAnsi="Calibri"/>
        </w:rPr>
        <w:t>® R2023b or a compatible version.</w:t>
      </w:r>
    </w:p>
    <w:p w14:paraId="3B6DE081" w14:textId="77777777" w:rsidR="00BE0D7F" w:rsidRDefault="00BE0D7F" w:rsidP="00BE0D7F">
      <w:pPr>
        <w:pStyle w:val="ListParagraph"/>
        <w:numPr>
          <w:ilvl w:val="0"/>
          <w:numId w:val="30"/>
        </w:numPr>
        <w:pBdr>
          <w:top w:val="nil"/>
          <w:left w:val="nil"/>
          <w:bottom w:val="nil"/>
          <w:right w:val="nil"/>
          <w:between w:val="nil"/>
          <w:bar w:val="nil"/>
        </w:pBdr>
        <w:spacing w:before="60" w:after="120" w:line="240" w:lineRule="auto"/>
        <w:contextualSpacing w:val="0"/>
        <w:jc w:val="both"/>
        <w:rPr>
          <w:rFonts w:ascii="Calibri" w:hAnsi="Calibri"/>
        </w:rPr>
      </w:pPr>
      <w:r>
        <w:rPr>
          <w:rFonts w:ascii="Calibri" w:hAnsi="Calibri"/>
          <w:b/>
          <w:bCs/>
        </w:rPr>
        <w:t>Step 3:</w:t>
      </w:r>
      <w:r>
        <w:rPr>
          <w:rFonts w:ascii="Calibri" w:hAnsi="Calibri"/>
        </w:rPr>
        <w:t xml:space="preserve"> Run the example script </w:t>
      </w:r>
      <w:proofErr w:type="spellStart"/>
      <w:r>
        <w:rPr>
          <w:rFonts w:ascii="Calibri" w:hAnsi="Calibri"/>
          <w:color w:val="2E4057"/>
          <w:u w:color="2E4057"/>
        </w:rPr>
        <w:t>run_example.m</w:t>
      </w:r>
      <w:proofErr w:type="spellEnd"/>
      <w:r>
        <w:rPr>
          <w:rFonts w:ascii="Calibri" w:hAnsi="Calibri"/>
        </w:rPr>
        <w:t xml:space="preserve"> to verify correct installation and review the expected outputs using the provided example dataset.</w:t>
      </w:r>
    </w:p>
    <w:p w14:paraId="014A8ABC" w14:textId="77777777" w:rsidR="00BE0D7F" w:rsidRDefault="00BE0D7F" w:rsidP="00BE0D7F">
      <w:pPr>
        <w:pStyle w:val="ListParagraph"/>
        <w:numPr>
          <w:ilvl w:val="0"/>
          <w:numId w:val="30"/>
        </w:numPr>
        <w:pBdr>
          <w:top w:val="nil"/>
          <w:left w:val="nil"/>
          <w:bottom w:val="nil"/>
          <w:right w:val="nil"/>
          <w:between w:val="nil"/>
          <w:bar w:val="nil"/>
        </w:pBdr>
        <w:spacing w:before="60" w:after="120" w:line="240" w:lineRule="auto"/>
        <w:contextualSpacing w:val="0"/>
        <w:jc w:val="both"/>
        <w:rPr>
          <w:rFonts w:ascii="Calibri" w:hAnsi="Calibri"/>
        </w:rPr>
      </w:pPr>
      <w:r>
        <w:rPr>
          <w:rFonts w:ascii="Calibri" w:hAnsi="Calibri"/>
          <w:b/>
          <w:bCs/>
        </w:rPr>
        <w:t>Step 4:</w:t>
      </w:r>
      <w:r>
        <w:rPr>
          <w:rFonts w:ascii="Calibri" w:hAnsi="Calibri"/>
        </w:rPr>
        <w:t xml:space="preserve"> Review the output struct </w:t>
      </w:r>
      <w:proofErr w:type="spellStart"/>
      <w:r>
        <w:rPr>
          <w:rFonts w:ascii="Calibri" w:hAnsi="Calibri"/>
          <w:color w:val="2E4057"/>
          <w:u w:color="2E4057"/>
        </w:rPr>
        <w:t>PCLC_char</w:t>
      </w:r>
      <w:proofErr w:type="spellEnd"/>
      <w:r>
        <w:rPr>
          <w:rFonts w:ascii="Calibri" w:hAnsi="Calibri"/>
        </w:rPr>
        <w:t xml:space="preserve"> for the computed metric values. Access fields using dot notation, for example </w:t>
      </w:r>
      <w:r>
        <w:rPr>
          <w:rFonts w:ascii="Calibri" w:hAnsi="Calibri"/>
          <w:color w:val="2E4057"/>
          <w:u w:color="2E4057"/>
          <w:lang w:val="pt-PT"/>
        </w:rPr>
        <w:t>PCLC_</w:t>
      </w:r>
      <w:proofErr w:type="gramStart"/>
      <w:r>
        <w:rPr>
          <w:rFonts w:ascii="Calibri" w:hAnsi="Calibri"/>
          <w:color w:val="2E4057"/>
          <w:u w:color="2E4057"/>
          <w:lang w:val="pt-PT"/>
        </w:rPr>
        <w:t>char.MDPE</w:t>
      </w:r>
      <w:proofErr w:type="gramEnd"/>
      <w:r>
        <w:rPr>
          <w:rFonts w:ascii="Calibri" w:hAnsi="Calibri"/>
        </w:rPr>
        <w:t xml:space="preserve">. </w:t>
      </w:r>
      <w:proofErr w:type="spellStart"/>
      <w:r>
        <w:rPr>
          <w:rFonts w:ascii="Calibri" w:hAnsi="Calibri"/>
        </w:rPr>
        <w:t>NaN</w:t>
      </w:r>
      <w:proofErr w:type="spellEnd"/>
      <w:r>
        <w:rPr>
          <w:rFonts w:ascii="Calibri" w:hAnsi="Calibri"/>
        </w:rPr>
        <w:t xml:space="preserve"> values indicate metrics that could not be computed for the given subject.</w:t>
      </w:r>
    </w:p>
    <w:p w14:paraId="23B907EB" w14:textId="77777777" w:rsidR="00BE0D7F" w:rsidRDefault="00BE0D7F" w:rsidP="00BE0D7F">
      <w:pPr>
        <w:pStyle w:val="ListParagraph"/>
        <w:numPr>
          <w:ilvl w:val="0"/>
          <w:numId w:val="30"/>
        </w:numPr>
        <w:pBdr>
          <w:top w:val="nil"/>
          <w:left w:val="nil"/>
          <w:bottom w:val="nil"/>
          <w:right w:val="nil"/>
          <w:between w:val="nil"/>
          <w:bar w:val="nil"/>
        </w:pBdr>
        <w:spacing w:before="60" w:after="120" w:line="240" w:lineRule="auto"/>
        <w:contextualSpacing w:val="0"/>
        <w:jc w:val="both"/>
        <w:rPr>
          <w:rFonts w:ascii="Calibri" w:hAnsi="Calibri"/>
        </w:rPr>
      </w:pPr>
      <w:r>
        <w:rPr>
          <w:rFonts w:ascii="Calibri" w:hAnsi="Calibri"/>
          <w:b/>
          <w:bCs/>
        </w:rPr>
        <w:t>Step 5:</w:t>
      </w:r>
      <w:r>
        <w:rPr>
          <w:rFonts w:ascii="Calibri" w:hAnsi="Calibri"/>
        </w:rPr>
        <w:t xml:space="preserve"> When reporting results across a cohort of multiple subjects, call </w:t>
      </w:r>
      <w:proofErr w:type="spellStart"/>
      <w:r>
        <w:rPr>
          <w:rFonts w:ascii="Calibri" w:hAnsi="Calibri"/>
          <w:color w:val="2E4057"/>
          <w:u w:color="2E4057"/>
        </w:rPr>
        <w:t>evaluate_CL_metrics.m</w:t>
      </w:r>
      <w:proofErr w:type="spellEnd"/>
      <w:r>
        <w:rPr>
          <w:rFonts w:ascii="Calibri" w:hAnsi="Calibri"/>
        </w:rPr>
        <w:t xml:space="preserve"> separately for each subject. </w:t>
      </w:r>
    </w:p>
    <w:p w14:paraId="0C719000" w14:textId="77777777" w:rsidR="00BE0D7F" w:rsidRDefault="00BE0D7F" w:rsidP="00BE0D7F">
      <w:pPr>
        <w:pStyle w:val="ListParagraph"/>
        <w:spacing w:before="60" w:after="120"/>
        <w:jc w:val="both"/>
        <w:rPr>
          <w:rFonts w:ascii="Calibri" w:eastAsia="Calibri" w:hAnsi="Calibri" w:cs="Calibri"/>
        </w:rPr>
      </w:pPr>
      <w:r>
        <w:rPr>
          <w:rFonts w:ascii="Calibri" w:hAnsi="Calibri"/>
        </w:rPr>
        <w:t xml:space="preserve"> </w:t>
      </w:r>
    </w:p>
    <w:p w14:paraId="7BAE15DE" w14:textId="77777777" w:rsidR="00BE0D7F" w:rsidRDefault="00BE0D7F" w:rsidP="00BE0D7F">
      <w:pPr>
        <w:pStyle w:val="ListParagraph"/>
        <w:spacing w:before="60" w:after="120"/>
        <w:jc w:val="both"/>
        <w:rPr>
          <w:rFonts w:ascii="Calibri" w:eastAsia="Calibri" w:hAnsi="Calibri" w:cs="Calibri"/>
        </w:rPr>
      </w:pPr>
      <w:r>
        <w:rPr>
          <w:rFonts w:ascii="Calibri" w:hAnsi="Calibri"/>
          <w:b/>
          <w:bCs/>
          <w:color w:val="1F4E79"/>
          <w:sz w:val="28"/>
          <w:szCs w:val="28"/>
          <w:u w:color="1F4E79"/>
        </w:rPr>
        <w:t>Step-by-Step Instructions — Python</w:t>
      </w:r>
    </w:p>
    <w:p w14:paraId="6089E13E" w14:textId="77777777" w:rsidR="00BE0D7F" w:rsidRDefault="00BE0D7F" w:rsidP="00BE0D7F">
      <w:pPr>
        <w:pStyle w:val="ListParagraph"/>
        <w:spacing w:before="60" w:after="120"/>
        <w:jc w:val="both"/>
        <w:rPr>
          <w:rFonts w:ascii="Calibri" w:eastAsia="Calibri" w:hAnsi="Calibri" w:cs="Calibri"/>
        </w:rPr>
      </w:pPr>
      <w:r>
        <w:rPr>
          <w:rFonts w:ascii="Calibri" w:hAnsi="Calibri"/>
          <w:b/>
          <w:bCs/>
          <w:color w:val="2E4057"/>
          <w:sz w:val="24"/>
          <w:szCs w:val="24"/>
          <w:u w:color="2E4057"/>
          <w:lang w:val="fr-FR"/>
        </w:rPr>
        <w:t>Installation</w:t>
      </w:r>
    </w:p>
    <w:p w14:paraId="2492E5DC" w14:textId="77777777" w:rsidR="00BE0D7F" w:rsidRDefault="00BE0D7F" w:rsidP="00BE0D7F">
      <w:pPr>
        <w:pStyle w:val="ListParagraph"/>
        <w:spacing w:before="60" w:after="120"/>
        <w:jc w:val="both"/>
        <w:rPr>
          <w:rFonts w:ascii="Calibri" w:eastAsia="Calibri" w:hAnsi="Calibri" w:cs="Calibri"/>
        </w:rPr>
      </w:pPr>
      <w:r>
        <w:rPr>
          <w:rFonts w:ascii="Calibri" w:hAnsi="Calibri"/>
        </w:rPr>
        <w:t>Python 3.8 or later is required. Install the required packages by running the following command in a command line window:</w:t>
      </w:r>
    </w:p>
    <w:p w14:paraId="3288F6B3" w14:textId="77777777" w:rsidR="00BE0D7F" w:rsidRDefault="00BE0D7F" w:rsidP="00BE0D7F">
      <w:pPr>
        <w:pStyle w:val="ListParagraph"/>
        <w:spacing w:before="60" w:after="120"/>
        <w:jc w:val="both"/>
        <w:rPr>
          <w:rFonts w:ascii="Calibri" w:eastAsia="Calibri" w:hAnsi="Calibri" w:cs="Calibri"/>
        </w:rPr>
      </w:pPr>
      <w:r>
        <w:rPr>
          <w:rFonts w:ascii="Calibri" w:hAnsi="Calibri"/>
        </w:rPr>
        <w:t xml:space="preserve"> </w:t>
      </w:r>
    </w:p>
    <w:p w14:paraId="4B6CF955" w14:textId="77777777" w:rsidR="00BE0D7F" w:rsidRDefault="00BE0D7F" w:rsidP="00BE0D7F">
      <w:pPr>
        <w:pStyle w:val="ListParagraph"/>
        <w:spacing w:before="60" w:after="120"/>
        <w:jc w:val="both"/>
        <w:rPr>
          <w:rFonts w:ascii="Calibri" w:eastAsia="Calibri" w:hAnsi="Calibri" w:cs="Calibri"/>
        </w:rPr>
      </w:pPr>
      <w:r>
        <w:rPr>
          <w:rFonts w:ascii="Calibri" w:hAnsi="Calibri"/>
          <w:color w:val="2E4057"/>
          <w:sz w:val="18"/>
          <w:szCs w:val="18"/>
          <w:u w:color="2E4057"/>
        </w:rPr>
        <w:t xml:space="preserve">pip3 install </w:t>
      </w:r>
      <w:proofErr w:type="spellStart"/>
      <w:r>
        <w:rPr>
          <w:rFonts w:ascii="Calibri" w:hAnsi="Calibri"/>
          <w:color w:val="2E4057"/>
          <w:sz w:val="18"/>
          <w:szCs w:val="18"/>
          <w:u w:color="2E4057"/>
        </w:rPr>
        <w:t>numpy</w:t>
      </w:r>
      <w:proofErr w:type="spellEnd"/>
      <w:r>
        <w:rPr>
          <w:rFonts w:ascii="Calibri" w:hAnsi="Calibri"/>
          <w:color w:val="2E4057"/>
          <w:sz w:val="18"/>
          <w:szCs w:val="18"/>
          <w:u w:color="2E4057"/>
        </w:rPr>
        <w:t xml:space="preserve"> pandas </w:t>
      </w:r>
      <w:proofErr w:type="spellStart"/>
      <w:r>
        <w:rPr>
          <w:rFonts w:ascii="Calibri" w:hAnsi="Calibri"/>
          <w:color w:val="2E4057"/>
          <w:sz w:val="18"/>
          <w:szCs w:val="18"/>
          <w:u w:color="2E4057"/>
        </w:rPr>
        <w:t>scipy</w:t>
      </w:r>
      <w:proofErr w:type="spellEnd"/>
      <w:r>
        <w:rPr>
          <w:rFonts w:ascii="Calibri" w:hAnsi="Calibri"/>
          <w:color w:val="2E4057"/>
          <w:sz w:val="18"/>
          <w:szCs w:val="18"/>
          <w:u w:color="2E4057"/>
        </w:rPr>
        <w:t xml:space="preserve"> matplotlib</w:t>
      </w:r>
    </w:p>
    <w:p w14:paraId="2EA61695" w14:textId="77777777" w:rsidR="00BE0D7F" w:rsidRDefault="00BE0D7F" w:rsidP="00BE0D7F">
      <w:pPr>
        <w:pStyle w:val="ListParagraph"/>
        <w:spacing w:before="60" w:after="120"/>
        <w:jc w:val="both"/>
        <w:rPr>
          <w:rFonts w:ascii="Calibri" w:eastAsia="Calibri" w:hAnsi="Calibri" w:cs="Calibri"/>
        </w:rPr>
      </w:pPr>
      <w:r>
        <w:rPr>
          <w:rFonts w:ascii="Calibri" w:hAnsi="Calibri"/>
        </w:rPr>
        <w:t xml:space="preserve"> </w:t>
      </w:r>
    </w:p>
    <w:p w14:paraId="34BD30C4" w14:textId="77777777" w:rsidR="00BE0D7F" w:rsidRDefault="00BE0D7F" w:rsidP="00BE0D7F">
      <w:pPr>
        <w:pStyle w:val="ListParagraph"/>
        <w:numPr>
          <w:ilvl w:val="0"/>
          <w:numId w:val="32"/>
        </w:numPr>
        <w:pBdr>
          <w:top w:val="nil"/>
          <w:left w:val="nil"/>
          <w:bottom w:val="nil"/>
          <w:right w:val="nil"/>
          <w:between w:val="nil"/>
          <w:bar w:val="nil"/>
        </w:pBdr>
        <w:spacing w:before="60" w:after="120" w:line="240" w:lineRule="auto"/>
        <w:contextualSpacing w:val="0"/>
        <w:jc w:val="both"/>
        <w:rPr>
          <w:rFonts w:ascii="Calibri" w:hAnsi="Calibri"/>
        </w:rPr>
      </w:pPr>
      <w:r>
        <w:rPr>
          <w:rFonts w:ascii="Calibri" w:hAnsi="Calibri"/>
          <w:b/>
          <w:bCs/>
        </w:rPr>
        <w:t>Step 1:</w:t>
      </w:r>
      <w:r>
        <w:rPr>
          <w:rFonts w:ascii="Calibri" w:hAnsi="Calibri"/>
        </w:rPr>
        <w:t xml:space="preserve"> Place </w:t>
      </w:r>
      <w:r>
        <w:rPr>
          <w:rFonts w:ascii="Calibri" w:hAnsi="Calibri"/>
          <w:color w:val="2E4057"/>
          <w:u w:color="2E4057"/>
        </w:rPr>
        <w:t>evaluate_CL_metrics.py</w:t>
      </w:r>
      <w:r>
        <w:rPr>
          <w:rFonts w:ascii="Calibri" w:hAnsi="Calibri"/>
        </w:rPr>
        <w:t xml:space="preserve">, </w:t>
      </w:r>
      <w:r>
        <w:rPr>
          <w:rFonts w:ascii="Calibri" w:hAnsi="Calibri"/>
          <w:color w:val="2E4057"/>
          <w:u w:color="2E4057"/>
          <w:lang w:val="pt-PT"/>
        </w:rPr>
        <w:t>test_data.mat</w:t>
      </w:r>
      <w:r>
        <w:rPr>
          <w:rFonts w:ascii="Calibri" w:hAnsi="Calibri"/>
        </w:rPr>
        <w:t xml:space="preserve">, and </w:t>
      </w:r>
      <w:r>
        <w:rPr>
          <w:rFonts w:ascii="Calibri" w:hAnsi="Calibri"/>
          <w:color w:val="2E4057"/>
          <w:u w:color="2E4057"/>
        </w:rPr>
        <w:t>run_example.py</w:t>
      </w:r>
      <w:r>
        <w:rPr>
          <w:rFonts w:ascii="Calibri" w:hAnsi="Calibri"/>
        </w:rPr>
        <w:t xml:space="preserve"> in the same folder.</w:t>
      </w:r>
    </w:p>
    <w:p w14:paraId="5904927D" w14:textId="77777777" w:rsidR="00BE0D7F" w:rsidRDefault="00BE0D7F" w:rsidP="00BE0D7F">
      <w:pPr>
        <w:pStyle w:val="ListParagraph"/>
        <w:numPr>
          <w:ilvl w:val="0"/>
          <w:numId w:val="32"/>
        </w:numPr>
        <w:pBdr>
          <w:top w:val="nil"/>
          <w:left w:val="nil"/>
          <w:bottom w:val="nil"/>
          <w:right w:val="nil"/>
          <w:between w:val="nil"/>
          <w:bar w:val="nil"/>
        </w:pBdr>
        <w:spacing w:before="60" w:after="120" w:line="240" w:lineRule="auto"/>
        <w:contextualSpacing w:val="0"/>
        <w:jc w:val="both"/>
        <w:rPr>
          <w:rFonts w:ascii="Calibri" w:hAnsi="Calibri"/>
        </w:rPr>
      </w:pPr>
      <w:r>
        <w:rPr>
          <w:rFonts w:ascii="Calibri" w:hAnsi="Calibri"/>
          <w:b/>
          <w:bCs/>
        </w:rPr>
        <w:t>Step 2:</w:t>
      </w:r>
      <w:r>
        <w:rPr>
          <w:rFonts w:ascii="Calibri" w:hAnsi="Calibri"/>
        </w:rPr>
        <w:t xml:space="preserve"> Open a command line window and navigate to the folder containing the files. For example:</w:t>
      </w:r>
    </w:p>
    <w:p w14:paraId="1F74A399" w14:textId="77777777" w:rsidR="00BE0D7F" w:rsidRDefault="00BE0D7F" w:rsidP="00BE0D7F">
      <w:pPr>
        <w:pStyle w:val="ListParagraph"/>
        <w:spacing w:before="60" w:after="120"/>
        <w:jc w:val="both"/>
        <w:rPr>
          <w:rFonts w:ascii="Calibri" w:eastAsia="Calibri" w:hAnsi="Calibri" w:cs="Calibri"/>
        </w:rPr>
      </w:pPr>
      <w:r>
        <w:rPr>
          <w:rFonts w:ascii="Calibri" w:hAnsi="Calibri"/>
          <w:color w:val="2E4057"/>
          <w:sz w:val="18"/>
          <w:szCs w:val="18"/>
          <w:u w:color="2E4057"/>
        </w:rPr>
        <w:t>cd "/path/to/your/folder"</w:t>
      </w:r>
    </w:p>
    <w:p w14:paraId="58B4E46B" w14:textId="77777777" w:rsidR="00BE0D7F" w:rsidRDefault="00BE0D7F" w:rsidP="00BE0D7F">
      <w:pPr>
        <w:pStyle w:val="ListParagraph"/>
        <w:numPr>
          <w:ilvl w:val="0"/>
          <w:numId w:val="32"/>
        </w:numPr>
        <w:pBdr>
          <w:top w:val="nil"/>
          <w:left w:val="nil"/>
          <w:bottom w:val="nil"/>
          <w:right w:val="nil"/>
          <w:between w:val="nil"/>
          <w:bar w:val="nil"/>
        </w:pBdr>
        <w:spacing w:before="60" w:after="120" w:line="240" w:lineRule="auto"/>
        <w:contextualSpacing w:val="0"/>
        <w:jc w:val="both"/>
        <w:rPr>
          <w:rFonts w:ascii="Calibri" w:hAnsi="Calibri"/>
        </w:rPr>
      </w:pPr>
      <w:r>
        <w:rPr>
          <w:rFonts w:ascii="Calibri" w:hAnsi="Calibri"/>
          <w:b/>
          <w:bCs/>
        </w:rPr>
        <w:t>Step 3:</w:t>
      </w:r>
      <w:r>
        <w:rPr>
          <w:rFonts w:ascii="Calibri" w:hAnsi="Calibri"/>
        </w:rPr>
        <w:t xml:space="preserve"> Run the example script to verify correct installation and review the expected outputs:</w:t>
      </w:r>
    </w:p>
    <w:p w14:paraId="2EABD3C9" w14:textId="77777777" w:rsidR="00BE0D7F" w:rsidRDefault="00BE0D7F" w:rsidP="00BE0D7F">
      <w:pPr>
        <w:pStyle w:val="ListParagraph"/>
        <w:spacing w:before="60" w:after="120"/>
        <w:jc w:val="both"/>
        <w:rPr>
          <w:rFonts w:ascii="Calibri" w:eastAsia="Calibri" w:hAnsi="Calibri" w:cs="Calibri"/>
        </w:rPr>
      </w:pPr>
      <w:r>
        <w:rPr>
          <w:rFonts w:ascii="Calibri" w:hAnsi="Calibri"/>
          <w:color w:val="2E4057"/>
          <w:sz w:val="18"/>
          <w:szCs w:val="18"/>
          <w:u w:color="2E4057"/>
        </w:rPr>
        <w:t>python3 run_example.py</w:t>
      </w:r>
    </w:p>
    <w:p w14:paraId="10E8839D" w14:textId="77777777" w:rsidR="00BE0D7F" w:rsidRDefault="00BE0D7F" w:rsidP="00BE0D7F">
      <w:pPr>
        <w:pStyle w:val="ListParagraph"/>
        <w:numPr>
          <w:ilvl w:val="0"/>
          <w:numId w:val="32"/>
        </w:numPr>
        <w:pBdr>
          <w:top w:val="nil"/>
          <w:left w:val="nil"/>
          <w:bottom w:val="nil"/>
          <w:right w:val="nil"/>
          <w:between w:val="nil"/>
          <w:bar w:val="nil"/>
        </w:pBdr>
        <w:spacing w:before="60" w:after="120" w:line="240" w:lineRule="auto"/>
        <w:contextualSpacing w:val="0"/>
        <w:jc w:val="both"/>
        <w:rPr>
          <w:rFonts w:ascii="Calibri" w:hAnsi="Calibri"/>
        </w:rPr>
      </w:pPr>
      <w:r>
        <w:rPr>
          <w:rFonts w:ascii="Calibri" w:hAnsi="Calibri"/>
          <w:b/>
          <w:bCs/>
        </w:rPr>
        <w:t>Step 4:</w:t>
      </w:r>
      <w:r>
        <w:rPr>
          <w:rFonts w:ascii="Calibri" w:hAnsi="Calibri"/>
        </w:rPr>
        <w:t xml:space="preserve"> Review the output dictionary </w:t>
      </w:r>
      <w:proofErr w:type="spellStart"/>
      <w:r>
        <w:rPr>
          <w:rFonts w:ascii="Calibri" w:hAnsi="Calibri"/>
          <w:color w:val="2E4057"/>
          <w:u w:color="2E4057"/>
        </w:rPr>
        <w:t>PCLC_char</w:t>
      </w:r>
      <w:proofErr w:type="spellEnd"/>
      <w:r>
        <w:rPr>
          <w:rFonts w:ascii="Calibri" w:hAnsi="Calibri"/>
        </w:rPr>
        <w:t xml:space="preserve"> for the computed metric values. Access fields using bracket notation, for example </w:t>
      </w:r>
      <w:proofErr w:type="spellStart"/>
      <w:r>
        <w:rPr>
          <w:rFonts w:ascii="Calibri" w:hAnsi="Calibri"/>
          <w:color w:val="2E4057"/>
          <w:u w:color="2E4057"/>
        </w:rPr>
        <w:t>PCLC_char</w:t>
      </w:r>
      <w:proofErr w:type="spellEnd"/>
      <w:r>
        <w:rPr>
          <w:rFonts w:ascii="Calibri" w:hAnsi="Calibri"/>
          <w:color w:val="2E4057"/>
          <w:u w:color="2E4057"/>
        </w:rPr>
        <w:t>['MDPE']</w:t>
      </w:r>
      <w:r>
        <w:rPr>
          <w:rFonts w:ascii="Calibri" w:hAnsi="Calibri"/>
        </w:rPr>
        <w:t xml:space="preserve">. </w:t>
      </w:r>
      <w:proofErr w:type="spellStart"/>
      <w:r>
        <w:rPr>
          <w:rFonts w:ascii="Calibri" w:hAnsi="Calibri"/>
        </w:rPr>
        <w:t>NaN</w:t>
      </w:r>
      <w:proofErr w:type="spellEnd"/>
      <w:r>
        <w:rPr>
          <w:rFonts w:ascii="Calibri" w:hAnsi="Calibri"/>
        </w:rPr>
        <w:t xml:space="preserve"> values (</w:t>
      </w:r>
      <w:r>
        <w:rPr>
          <w:rFonts w:ascii="Calibri" w:hAnsi="Calibri"/>
          <w:color w:val="2E4057"/>
          <w:u w:color="2E4057"/>
        </w:rPr>
        <w:t>float('nan')</w:t>
      </w:r>
      <w:r>
        <w:rPr>
          <w:rFonts w:ascii="Calibri" w:hAnsi="Calibri"/>
        </w:rPr>
        <w:t xml:space="preserve">) indicate metrics that could not be computed for the given subject. To check for </w:t>
      </w:r>
      <w:proofErr w:type="spellStart"/>
      <w:r>
        <w:rPr>
          <w:rFonts w:ascii="Calibri" w:hAnsi="Calibri"/>
        </w:rPr>
        <w:t>NaN</w:t>
      </w:r>
      <w:proofErr w:type="spellEnd"/>
      <w:r>
        <w:rPr>
          <w:rFonts w:ascii="Calibri" w:hAnsi="Calibri"/>
        </w:rPr>
        <w:t xml:space="preserve"> in Python use </w:t>
      </w:r>
      <w:r>
        <w:rPr>
          <w:rFonts w:ascii="Calibri" w:hAnsi="Calibri"/>
          <w:color w:val="2E4057"/>
          <w:u w:color="2E4057"/>
        </w:rPr>
        <w:t xml:space="preserve">import math; </w:t>
      </w:r>
      <w:proofErr w:type="spellStart"/>
      <w:proofErr w:type="gramStart"/>
      <w:r>
        <w:rPr>
          <w:rFonts w:ascii="Calibri" w:hAnsi="Calibri"/>
          <w:color w:val="2E4057"/>
          <w:u w:color="2E4057"/>
        </w:rPr>
        <w:t>math.isnan</w:t>
      </w:r>
      <w:proofErr w:type="spellEnd"/>
      <w:proofErr w:type="gramEnd"/>
      <w:r>
        <w:rPr>
          <w:rFonts w:ascii="Calibri" w:hAnsi="Calibri"/>
          <w:color w:val="2E4057"/>
          <w:u w:color="2E4057"/>
        </w:rPr>
        <w:t>(</w:t>
      </w:r>
      <w:proofErr w:type="spellStart"/>
      <w:r>
        <w:rPr>
          <w:rFonts w:ascii="Calibri" w:hAnsi="Calibri"/>
          <w:color w:val="2E4057"/>
          <w:u w:color="2E4057"/>
        </w:rPr>
        <w:t>PCLC_char</w:t>
      </w:r>
      <w:proofErr w:type="spellEnd"/>
      <w:r>
        <w:rPr>
          <w:rFonts w:ascii="Calibri" w:hAnsi="Calibri"/>
          <w:color w:val="2E4057"/>
          <w:u w:color="2E4057"/>
        </w:rPr>
        <w:t>['risetime'])</w:t>
      </w:r>
      <w:r>
        <w:rPr>
          <w:rFonts w:ascii="Calibri" w:hAnsi="Calibri"/>
        </w:rPr>
        <w:t>.</w:t>
      </w:r>
    </w:p>
    <w:p w14:paraId="430DDD5A" w14:textId="77777777" w:rsidR="00BE0D7F" w:rsidRPr="004C32C5" w:rsidRDefault="00BE0D7F" w:rsidP="00BE0D7F">
      <w:pPr>
        <w:pStyle w:val="ListParagraph"/>
        <w:numPr>
          <w:ilvl w:val="0"/>
          <w:numId w:val="32"/>
        </w:numPr>
        <w:pBdr>
          <w:top w:val="nil"/>
          <w:left w:val="nil"/>
          <w:bottom w:val="nil"/>
          <w:right w:val="nil"/>
          <w:between w:val="nil"/>
          <w:bar w:val="nil"/>
        </w:pBdr>
        <w:spacing w:before="60" w:after="120" w:line="240" w:lineRule="auto"/>
        <w:contextualSpacing w:val="0"/>
        <w:jc w:val="both"/>
        <w:rPr>
          <w:rFonts w:ascii="Calibri" w:hAnsi="Calibri"/>
          <w:highlight w:val="yellow"/>
        </w:rPr>
      </w:pPr>
      <w:r>
        <w:rPr>
          <w:rFonts w:ascii="Calibri" w:hAnsi="Calibri"/>
          <w:b/>
          <w:bCs/>
        </w:rPr>
        <w:t>Step 5:</w:t>
      </w:r>
      <w:r>
        <w:rPr>
          <w:rFonts w:ascii="Calibri" w:hAnsi="Calibri"/>
        </w:rPr>
        <w:t xml:space="preserve"> When reporting results across a cohort of multiple subjects, call </w:t>
      </w:r>
      <w:proofErr w:type="spellStart"/>
      <w:r>
        <w:rPr>
          <w:rFonts w:ascii="Calibri" w:hAnsi="Calibri"/>
          <w:color w:val="2E4057"/>
          <w:u w:color="2E4057"/>
        </w:rPr>
        <w:t>evaluate_CL_metrics</w:t>
      </w:r>
      <w:proofErr w:type="spellEnd"/>
      <w:r>
        <w:rPr>
          <w:rFonts w:ascii="Calibri" w:hAnsi="Calibri"/>
        </w:rPr>
        <w:t xml:space="preserve"> separately for each subject. </w:t>
      </w:r>
    </w:p>
    <w:p w14:paraId="05F18BD5" w14:textId="77777777" w:rsidR="00BE0D7F" w:rsidRDefault="00BE0D7F" w:rsidP="00BE0D7F">
      <w:pPr>
        <w:pStyle w:val="ListParagraph"/>
        <w:spacing w:before="60" w:after="120"/>
        <w:jc w:val="both"/>
        <w:rPr>
          <w:rFonts w:ascii="Calibri" w:eastAsia="Calibri" w:hAnsi="Calibri" w:cs="Calibri"/>
        </w:rPr>
      </w:pPr>
      <w:r>
        <w:rPr>
          <w:rFonts w:ascii="Calibri" w:hAnsi="Calibri"/>
        </w:rPr>
        <w:t xml:space="preserve"> </w:t>
      </w:r>
    </w:p>
    <w:p w14:paraId="1E8E1E75" w14:textId="77777777" w:rsidR="00BE0D7F" w:rsidRDefault="00BE0D7F" w:rsidP="00BE0D7F">
      <w:pPr>
        <w:pStyle w:val="ListParagraph"/>
        <w:spacing w:before="60" w:after="120"/>
        <w:jc w:val="both"/>
        <w:rPr>
          <w:rFonts w:ascii="Calibri" w:eastAsia="Calibri" w:hAnsi="Calibri" w:cs="Calibri"/>
        </w:rPr>
      </w:pPr>
      <w:r>
        <w:rPr>
          <w:rFonts w:ascii="Calibri" w:hAnsi="Calibri"/>
          <w:b/>
          <w:bCs/>
          <w:color w:val="1F4E79"/>
          <w:u w:color="1F4E79"/>
        </w:rPr>
        <w:t xml:space="preserve">NOTE: </w:t>
      </w:r>
      <w:r>
        <w:rPr>
          <w:rFonts w:ascii="Calibri" w:hAnsi="Calibri"/>
          <w:i/>
          <w:iCs/>
        </w:rPr>
        <w:t xml:space="preserve">If your .mat file was saved in MATLAB version 7.3 format (HDF5), </w:t>
      </w:r>
      <w:proofErr w:type="spellStart"/>
      <w:proofErr w:type="gramStart"/>
      <w:r>
        <w:rPr>
          <w:rFonts w:ascii="Calibri" w:hAnsi="Calibri"/>
          <w:i/>
          <w:iCs/>
        </w:rPr>
        <w:t>scipy.io.loadmat</w:t>
      </w:r>
      <w:proofErr w:type="spellEnd"/>
      <w:proofErr w:type="gramEnd"/>
      <w:r>
        <w:rPr>
          <w:rFonts w:ascii="Calibri" w:hAnsi="Calibri"/>
          <w:i/>
          <w:iCs/>
        </w:rPr>
        <w:t xml:space="preserve"> will raise a </w:t>
      </w:r>
      <w:proofErr w:type="spellStart"/>
      <w:r>
        <w:rPr>
          <w:rFonts w:ascii="Calibri" w:hAnsi="Calibri"/>
          <w:i/>
          <w:iCs/>
        </w:rPr>
        <w:t>NotImplementedError</w:t>
      </w:r>
      <w:proofErr w:type="spellEnd"/>
      <w:r>
        <w:rPr>
          <w:rFonts w:ascii="Calibri" w:hAnsi="Calibri"/>
          <w:i/>
          <w:iCs/>
        </w:rPr>
        <w:t>. In that case, use h5py: import h5py; f = h5py.File('</w:t>
      </w:r>
      <w:proofErr w:type="spellStart"/>
      <w:r>
        <w:rPr>
          <w:rFonts w:ascii="Calibri" w:hAnsi="Calibri"/>
          <w:i/>
          <w:iCs/>
        </w:rPr>
        <w:t>my_data.mat</w:t>
      </w:r>
      <w:proofErr w:type="spellEnd"/>
      <w:r>
        <w:rPr>
          <w:rFonts w:ascii="Calibri" w:hAnsi="Calibri"/>
          <w:i/>
          <w:iCs/>
        </w:rPr>
        <w:t>', 'r').</w:t>
      </w:r>
    </w:p>
    <w:p w14:paraId="3F0CFBF3" w14:textId="671535F1" w:rsidR="00BE0D7F" w:rsidRDefault="00BE0D7F" w:rsidP="00BE0D7F">
      <w:pPr>
        <w:pStyle w:val="ListParagraph"/>
        <w:spacing w:before="60" w:after="120"/>
        <w:jc w:val="both"/>
        <w:rPr>
          <w:rFonts w:ascii="Calibri" w:eastAsia="Calibri" w:hAnsi="Calibri" w:cs="Calibri"/>
        </w:rPr>
      </w:pPr>
      <w:r>
        <w:rPr>
          <w:rFonts w:ascii="Calibri" w:hAnsi="Calibri"/>
        </w:rPr>
        <w:lastRenderedPageBreak/>
        <w:t xml:space="preserve"> </w:t>
      </w:r>
      <w:r>
        <w:rPr>
          <w:rFonts w:ascii="Calibri" w:hAnsi="Calibri"/>
          <w:b/>
          <w:bCs/>
          <w:color w:val="1F4E79"/>
          <w:sz w:val="28"/>
          <w:szCs w:val="28"/>
          <w:u w:color="1F4E79"/>
        </w:rPr>
        <w:t>Output</w:t>
      </w:r>
    </w:p>
    <w:p w14:paraId="702A6A7F" w14:textId="77777777" w:rsidR="00BE0D7F" w:rsidRDefault="00BE0D7F" w:rsidP="00BE0D7F">
      <w:pPr>
        <w:pStyle w:val="ListParagraph"/>
        <w:spacing w:before="60" w:after="120"/>
        <w:jc w:val="both"/>
        <w:rPr>
          <w:rFonts w:ascii="Calibri" w:eastAsia="Calibri" w:hAnsi="Calibri" w:cs="Calibri"/>
        </w:rPr>
      </w:pPr>
      <w:r>
        <w:rPr>
          <w:rFonts w:ascii="Calibri" w:hAnsi="Calibri"/>
          <w:b/>
          <w:bCs/>
          <w:color w:val="2E4057"/>
          <w:sz w:val="24"/>
          <w:szCs w:val="24"/>
          <w:u w:color="2E4057"/>
        </w:rPr>
        <w:t>MATLAB</w:t>
      </w:r>
    </w:p>
    <w:p w14:paraId="26448672" w14:textId="77777777" w:rsidR="00BE0D7F" w:rsidRDefault="00BE0D7F" w:rsidP="00BE0D7F">
      <w:pPr>
        <w:pStyle w:val="ListParagraph"/>
        <w:spacing w:before="60" w:after="120"/>
        <w:jc w:val="both"/>
        <w:rPr>
          <w:rFonts w:ascii="Calibri" w:eastAsia="Calibri" w:hAnsi="Calibri" w:cs="Calibri"/>
        </w:rPr>
      </w:pPr>
      <w:r>
        <w:rPr>
          <w:rFonts w:ascii="Calibri" w:hAnsi="Calibri"/>
        </w:rPr>
        <w:t xml:space="preserve">The function returns a MATLAB struct named </w:t>
      </w:r>
      <w:proofErr w:type="spellStart"/>
      <w:r>
        <w:rPr>
          <w:rFonts w:ascii="Calibri" w:hAnsi="Calibri"/>
          <w:color w:val="2E4057"/>
          <w:u w:color="2E4057"/>
        </w:rPr>
        <w:t>PCLC_char</w:t>
      </w:r>
      <w:proofErr w:type="spellEnd"/>
      <w:r>
        <w:rPr>
          <w:rFonts w:ascii="Calibri" w:hAnsi="Calibri"/>
        </w:rPr>
        <w:t xml:space="preserve">. Fields are accessed using dot notation: </w:t>
      </w:r>
      <w:r>
        <w:rPr>
          <w:rFonts w:ascii="Calibri" w:hAnsi="Calibri"/>
          <w:color w:val="2E4057"/>
          <w:u w:color="2E4057"/>
          <w:lang w:val="pt-PT"/>
        </w:rPr>
        <w:t>PCLC_</w:t>
      </w:r>
      <w:proofErr w:type="gramStart"/>
      <w:r>
        <w:rPr>
          <w:rFonts w:ascii="Calibri" w:hAnsi="Calibri"/>
          <w:color w:val="2E4057"/>
          <w:u w:color="2E4057"/>
          <w:lang w:val="pt-PT"/>
        </w:rPr>
        <w:t>char.MDPE</w:t>
      </w:r>
      <w:proofErr w:type="gramEnd"/>
      <w:r>
        <w:rPr>
          <w:rFonts w:ascii="Calibri" w:hAnsi="Calibri"/>
        </w:rPr>
        <w:t xml:space="preserve">, </w:t>
      </w:r>
      <w:proofErr w:type="spellStart"/>
      <w:r>
        <w:rPr>
          <w:rFonts w:ascii="Calibri" w:hAnsi="Calibri"/>
          <w:color w:val="2E4057"/>
          <w:u w:color="2E4057"/>
        </w:rPr>
        <w:t>PCLC_char.risetime</w:t>
      </w:r>
      <w:proofErr w:type="spellEnd"/>
      <w:r>
        <w:rPr>
          <w:rFonts w:ascii="Calibri" w:hAnsi="Calibri"/>
          <w:lang w:val="fr-FR"/>
        </w:rPr>
        <w:t>, etc.</w:t>
      </w:r>
    </w:p>
    <w:p w14:paraId="2DE68414" w14:textId="77777777" w:rsidR="00BE0D7F" w:rsidRDefault="00BE0D7F" w:rsidP="00BE0D7F">
      <w:pPr>
        <w:pStyle w:val="ListParagraph"/>
        <w:spacing w:before="60" w:after="120"/>
        <w:jc w:val="both"/>
        <w:rPr>
          <w:rFonts w:ascii="Calibri" w:eastAsia="Calibri" w:hAnsi="Calibri" w:cs="Calibri"/>
        </w:rPr>
      </w:pPr>
      <w:r>
        <w:rPr>
          <w:rFonts w:ascii="Calibri" w:hAnsi="Calibri"/>
        </w:rPr>
        <w:t xml:space="preserve"> </w:t>
      </w:r>
    </w:p>
    <w:p w14:paraId="7F65C3BC" w14:textId="77777777" w:rsidR="00BE0D7F" w:rsidRDefault="00BE0D7F" w:rsidP="00BE0D7F">
      <w:pPr>
        <w:pStyle w:val="ListParagraph"/>
        <w:spacing w:before="60" w:after="120"/>
        <w:jc w:val="both"/>
        <w:rPr>
          <w:rFonts w:ascii="Calibri" w:eastAsia="Calibri" w:hAnsi="Calibri" w:cs="Calibri"/>
        </w:rPr>
      </w:pPr>
      <w:r>
        <w:rPr>
          <w:rFonts w:ascii="Calibri" w:hAnsi="Calibri"/>
          <w:b/>
          <w:bCs/>
          <w:color w:val="2E4057"/>
          <w:sz w:val="24"/>
          <w:szCs w:val="24"/>
          <w:u w:color="2E4057"/>
        </w:rPr>
        <w:t>Python</w:t>
      </w:r>
    </w:p>
    <w:p w14:paraId="7E1306A5" w14:textId="77777777" w:rsidR="00BE0D7F" w:rsidRDefault="00BE0D7F" w:rsidP="00BE0D7F">
      <w:pPr>
        <w:pStyle w:val="ListParagraph"/>
        <w:spacing w:before="60" w:after="120"/>
        <w:jc w:val="both"/>
        <w:rPr>
          <w:rFonts w:ascii="Calibri" w:eastAsia="Calibri" w:hAnsi="Calibri" w:cs="Calibri"/>
        </w:rPr>
      </w:pPr>
      <w:r>
        <w:rPr>
          <w:rFonts w:ascii="Calibri" w:hAnsi="Calibri"/>
        </w:rPr>
        <w:t xml:space="preserve">The function </w:t>
      </w:r>
      <w:proofErr w:type="gramStart"/>
      <w:r>
        <w:rPr>
          <w:rFonts w:ascii="Calibri" w:hAnsi="Calibri"/>
        </w:rPr>
        <w:t>returns</w:t>
      </w:r>
      <w:proofErr w:type="gramEnd"/>
      <w:r>
        <w:rPr>
          <w:rFonts w:ascii="Calibri" w:hAnsi="Calibri"/>
        </w:rPr>
        <w:t xml:space="preserve"> a Python dictionary named </w:t>
      </w:r>
      <w:proofErr w:type="spellStart"/>
      <w:r>
        <w:rPr>
          <w:rFonts w:ascii="Calibri" w:hAnsi="Calibri"/>
          <w:color w:val="2E4057"/>
          <w:u w:color="2E4057"/>
        </w:rPr>
        <w:t>PCLC_char</w:t>
      </w:r>
      <w:proofErr w:type="spellEnd"/>
      <w:r>
        <w:rPr>
          <w:rFonts w:ascii="Calibri" w:hAnsi="Calibri"/>
        </w:rPr>
        <w:t xml:space="preserve">. Fields are accessed using bracket notation: </w:t>
      </w:r>
      <w:proofErr w:type="spellStart"/>
      <w:r>
        <w:rPr>
          <w:rFonts w:ascii="Calibri" w:hAnsi="Calibri"/>
          <w:color w:val="2E4057"/>
          <w:u w:color="2E4057"/>
        </w:rPr>
        <w:t>PCLC_char</w:t>
      </w:r>
      <w:proofErr w:type="spellEnd"/>
      <w:r>
        <w:rPr>
          <w:rFonts w:ascii="Calibri" w:hAnsi="Calibri"/>
          <w:color w:val="2E4057"/>
          <w:u w:color="2E4057"/>
        </w:rPr>
        <w:t>['MDPE']</w:t>
      </w:r>
      <w:r>
        <w:rPr>
          <w:rFonts w:ascii="Calibri" w:hAnsi="Calibri"/>
        </w:rPr>
        <w:t xml:space="preserve">, </w:t>
      </w:r>
      <w:proofErr w:type="spellStart"/>
      <w:r>
        <w:rPr>
          <w:rFonts w:ascii="Calibri" w:hAnsi="Calibri"/>
          <w:color w:val="2E4057"/>
          <w:u w:color="2E4057"/>
        </w:rPr>
        <w:t>PCLC_char</w:t>
      </w:r>
      <w:proofErr w:type="spellEnd"/>
      <w:r>
        <w:rPr>
          <w:rFonts w:ascii="Calibri" w:hAnsi="Calibri"/>
          <w:color w:val="2E4057"/>
          <w:u w:color="2E4057"/>
        </w:rPr>
        <w:t>['risetime']</w:t>
      </w:r>
      <w:r>
        <w:rPr>
          <w:rFonts w:ascii="Calibri" w:hAnsi="Calibri"/>
        </w:rPr>
        <w:t xml:space="preserve">, etc. All values are Python floats. </w:t>
      </w:r>
      <w:proofErr w:type="spellStart"/>
      <w:r>
        <w:rPr>
          <w:rFonts w:ascii="Calibri" w:hAnsi="Calibri"/>
        </w:rPr>
        <w:t>NaN</w:t>
      </w:r>
      <w:proofErr w:type="spellEnd"/>
      <w:r>
        <w:rPr>
          <w:rFonts w:ascii="Calibri" w:hAnsi="Calibri"/>
        </w:rPr>
        <w:t xml:space="preserve"> is represented as </w:t>
      </w:r>
      <w:r>
        <w:rPr>
          <w:rFonts w:ascii="Calibri" w:hAnsi="Calibri"/>
          <w:color w:val="2E4057"/>
          <w:u w:color="2E4057"/>
        </w:rPr>
        <w:t>float('nan')</w:t>
      </w:r>
      <w:r>
        <w:rPr>
          <w:rFonts w:ascii="Calibri" w:hAnsi="Calibri"/>
        </w:rPr>
        <w:t>.</w:t>
      </w:r>
    </w:p>
    <w:p w14:paraId="3AF2D1D1" w14:textId="77777777" w:rsidR="00BE0D7F" w:rsidRDefault="00BE0D7F" w:rsidP="00BE0D7F">
      <w:pPr>
        <w:pStyle w:val="ListParagraph"/>
        <w:spacing w:before="60" w:after="120"/>
        <w:jc w:val="both"/>
        <w:rPr>
          <w:rFonts w:ascii="Calibri" w:eastAsia="Calibri" w:hAnsi="Calibri" w:cs="Calibri"/>
        </w:rPr>
      </w:pPr>
      <w:r>
        <w:rPr>
          <w:rFonts w:ascii="Calibri" w:hAnsi="Calibri"/>
        </w:rPr>
        <w:t xml:space="preserve"> </w:t>
      </w:r>
    </w:p>
    <w:p w14:paraId="10680BBB" w14:textId="77777777" w:rsidR="00BE0D7F" w:rsidRDefault="00BE0D7F" w:rsidP="00BE0D7F">
      <w:pPr>
        <w:pStyle w:val="ListParagraph"/>
        <w:spacing w:before="60" w:after="120"/>
        <w:jc w:val="both"/>
        <w:rPr>
          <w:rFonts w:ascii="Calibri" w:eastAsia="Calibri" w:hAnsi="Calibri" w:cs="Calibri"/>
        </w:rPr>
      </w:pPr>
      <w:r>
        <w:rPr>
          <w:rFonts w:ascii="Calibri" w:hAnsi="Calibri"/>
          <w:b/>
          <w:bCs/>
          <w:color w:val="2E4057"/>
          <w:sz w:val="24"/>
          <w:szCs w:val="24"/>
          <w:u w:color="2E4057"/>
        </w:rPr>
        <w:t>Output Metrics Table</w:t>
      </w:r>
    </w:p>
    <w:p w14:paraId="0296BF62" w14:textId="77777777" w:rsidR="00BE0D7F" w:rsidRDefault="00BE0D7F" w:rsidP="00BE0D7F">
      <w:pPr>
        <w:pStyle w:val="ListParagraph"/>
        <w:spacing w:before="60" w:after="120"/>
        <w:jc w:val="both"/>
        <w:rPr>
          <w:rFonts w:ascii="Calibri" w:eastAsia="Calibri" w:hAnsi="Calibri" w:cs="Calibri"/>
        </w:rPr>
      </w:pPr>
      <w:r>
        <w:rPr>
          <w:rFonts w:ascii="Calibri" w:hAnsi="Calibri"/>
        </w:rPr>
        <w:t>The following metrics are returned in both implementations [1,2]. Units shown reflect the provided example dataset (MAP-based automated fluid resuscitation).</w:t>
      </w:r>
    </w:p>
    <w:p w14:paraId="6C38B9C9" w14:textId="77777777" w:rsidR="00BE0D7F" w:rsidRDefault="00BE0D7F" w:rsidP="00BE0D7F">
      <w:pPr>
        <w:pStyle w:val="ListParagraph"/>
        <w:spacing w:before="60" w:after="120"/>
        <w:jc w:val="both"/>
        <w:rPr>
          <w:rFonts w:ascii="Calibri" w:eastAsia="Calibri" w:hAnsi="Calibri" w:cs="Calibri"/>
        </w:rPr>
      </w:pPr>
      <w:r>
        <w:rPr>
          <w:rFonts w:ascii="Calibri" w:hAnsi="Calibri"/>
        </w:rPr>
        <w:t xml:space="preserve"> </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200"/>
        <w:gridCol w:w="1200"/>
        <w:gridCol w:w="1200"/>
        <w:gridCol w:w="1400"/>
        <w:gridCol w:w="2360"/>
      </w:tblGrid>
      <w:tr w:rsidR="00BE0D7F" w14:paraId="56EAA4AB" w14:textId="77777777" w:rsidTr="00935378">
        <w:trPr>
          <w:trHeight w:val="491"/>
          <w:tblHeader/>
        </w:trPr>
        <w:tc>
          <w:tcPr>
            <w:tcW w:w="3200" w:type="dxa"/>
            <w:tcBorders>
              <w:top w:val="single" w:sz="6" w:space="0" w:color="CCCCCC"/>
              <w:left w:val="single" w:sz="6" w:space="0" w:color="CCCCCC"/>
              <w:bottom w:val="single" w:sz="6" w:space="0" w:color="CCCCCC"/>
              <w:right w:val="single" w:sz="6" w:space="0" w:color="CCCCCC"/>
            </w:tcBorders>
            <w:shd w:val="clear" w:color="auto" w:fill="1F4E79"/>
            <w:tcMar>
              <w:top w:w="80" w:type="dxa"/>
              <w:left w:w="80" w:type="dxa"/>
              <w:bottom w:w="80" w:type="dxa"/>
              <w:right w:w="80" w:type="dxa"/>
            </w:tcMar>
            <w:vAlign w:val="center"/>
          </w:tcPr>
          <w:p w14:paraId="573C5426" w14:textId="77777777" w:rsidR="00BE0D7F" w:rsidRDefault="00BE0D7F" w:rsidP="00935378">
            <w:pPr>
              <w:pStyle w:val="Default"/>
              <w:tabs>
                <w:tab w:val="left" w:pos="720"/>
                <w:tab w:val="left" w:pos="1440"/>
                <w:tab w:val="left" w:pos="2160"/>
                <w:tab w:val="left" w:pos="2880"/>
              </w:tabs>
              <w:spacing w:before="0" w:line="240" w:lineRule="auto"/>
            </w:pPr>
            <w:r>
              <w:rPr>
                <w:rFonts w:ascii="Arial" w:hAnsi="Arial"/>
                <w:b/>
                <w:bCs/>
                <w:color w:val="FFFFFF"/>
                <w:sz w:val="20"/>
                <w:szCs w:val="20"/>
                <w:u w:color="FFFFFF"/>
              </w:rPr>
              <w:t>Metric</w:t>
            </w:r>
          </w:p>
        </w:tc>
        <w:tc>
          <w:tcPr>
            <w:tcW w:w="1200" w:type="dxa"/>
            <w:tcBorders>
              <w:top w:val="single" w:sz="6" w:space="0" w:color="CCCCCC"/>
              <w:left w:val="single" w:sz="6" w:space="0" w:color="CCCCCC"/>
              <w:bottom w:val="single" w:sz="6" w:space="0" w:color="CCCCCC"/>
              <w:right w:val="single" w:sz="6" w:space="0" w:color="CCCCCC"/>
            </w:tcBorders>
            <w:shd w:val="clear" w:color="auto" w:fill="1F4E79"/>
            <w:tcMar>
              <w:top w:w="80" w:type="dxa"/>
              <w:left w:w="80" w:type="dxa"/>
              <w:bottom w:w="80" w:type="dxa"/>
              <w:right w:w="80" w:type="dxa"/>
            </w:tcMar>
            <w:vAlign w:val="center"/>
          </w:tcPr>
          <w:p w14:paraId="40751796" w14:textId="77777777" w:rsidR="00BE0D7F" w:rsidRDefault="00BE0D7F" w:rsidP="00935378">
            <w:pPr>
              <w:pStyle w:val="Default"/>
              <w:tabs>
                <w:tab w:val="left" w:pos="720"/>
              </w:tabs>
              <w:spacing w:before="0" w:line="240" w:lineRule="auto"/>
            </w:pPr>
            <w:r>
              <w:rPr>
                <w:rFonts w:ascii="Arial" w:hAnsi="Arial"/>
                <w:b/>
                <w:bCs/>
                <w:color w:val="FFFFFF"/>
                <w:sz w:val="20"/>
                <w:szCs w:val="20"/>
                <w:u w:color="FFFFFF"/>
              </w:rPr>
              <w:t>Symbol</w:t>
            </w:r>
          </w:p>
        </w:tc>
        <w:tc>
          <w:tcPr>
            <w:tcW w:w="1200" w:type="dxa"/>
            <w:tcBorders>
              <w:top w:val="single" w:sz="6" w:space="0" w:color="CCCCCC"/>
              <w:left w:val="single" w:sz="6" w:space="0" w:color="CCCCCC"/>
              <w:bottom w:val="single" w:sz="6" w:space="0" w:color="CCCCCC"/>
              <w:right w:val="single" w:sz="6" w:space="0" w:color="CCCCCC"/>
            </w:tcBorders>
            <w:shd w:val="clear" w:color="auto" w:fill="1F4E79"/>
            <w:tcMar>
              <w:top w:w="80" w:type="dxa"/>
              <w:left w:w="80" w:type="dxa"/>
              <w:bottom w:w="80" w:type="dxa"/>
              <w:right w:w="80" w:type="dxa"/>
            </w:tcMar>
            <w:vAlign w:val="center"/>
          </w:tcPr>
          <w:p w14:paraId="6716B0E7" w14:textId="77777777" w:rsidR="00BE0D7F" w:rsidRDefault="00BE0D7F" w:rsidP="00935378">
            <w:pPr>
              <w:pStyle w:val="Default"/>
              <w:tabs>
                <w:tab w:val="left" w:pos="720"/>
              </w:tabs>
              <w:spacing w:before="0" w:line="240" w:lineRule="auto"/>
            </w:pPr>
            <w:r>
              <w:rPr>
                <w:rFonts w:ascii="Arial" w:hAnsi="Arial"/>
                <w:b/>
                <w:bCs/>
                <w:color w:val="FFFFFF"/>
                <w:sz w:val="20"/>
                <w:szCs w:val="20"/>
                <w:u w:color="FFFFFF"/>
                <w:lang w:val="en-US"/>
              </w:rPr>
              <w:t>Units</w:t>
            </w:r>
          </w:p>
        </w:tc>
        <w:tc>
          <w:tcPr>
            <w:tcW w:w="1400" w:type="dxa"/>
            <w:tcBorders>
              <w:top w:val="single" w:sz="6" w:space="0" w:color="CCCCCC"/>
              <w:left w:val="single" w:sz="6" w:space="0" w:color="CCCCCC"/>
              <w:bottom w:val="single" w:sz="6" w:space="0" w:color="CCCCCC"/>
              <w:right w:val="single" w:sz="6" w:space="0" w:color="CCCCCC"/>
            </w:tcBorders>
            <w:shd w:val="clear" w:color="auto" w:fill="1F4E79"/>
            <w:tcMar>
              <w:top w:w="80" w:type="dxa"/>
              <w:left w:w="80" w:type="dxa"/>
              <w:bottom w:w="80" w:type="dxa"/>
              <w:right w:w="80" w:type="dxa"/>
            </w:tcMar>
            <w:vAlign w:val="center"/>
          </w:tcPr>
          <w:p w14:paraId="6C8D7ED5" w14:textId="77777777" w:rsidR="00BE0D7F" w:rsidRDefault="00BE0D7F" w:rsidP="00935378">
            <w:pPr>
              <w:pStyle w:val="Default"/>
              <w:tabs>
                <w:tab w:val="left" w:pos="720"/>
              </w:tabs>
              <w:spacing w:before="0" w:line="240" w:lineRule="auto"/>
            </w:pPr>
            <w:r>
              <w:rPr>
                <w:rFonts w:ascii="Arial" w:hAnsi="Arial"/>
                <w:b/>
                <w:bCs/>
                <w:color w:val="FFFFFF"/>
                <w:sz w:val="20"/>
                <w:szCs w:val="20"/>
                <w:u w:color="FFFFFF"/>
                <w:lang w:val="en-US"/>
              </w:rPr>
              <w:t>MATLAB field</w:t>
            </w:r>
          </w:p>
        </w:tc>
        <w:tc>
          <w:tcPr>
            <w:tcW w:w="2360" w:type="dxa"/>
            <w:tcBorders>
              <w:top w:val="single" w:sz="6" w:space="0" w:color="CCCCCC"/>
              <w:left w:val="single" w:sz="6" w:space="0" w:color="CCCCCC"/>
              <w:bottom w:val="single" w:sz="6" w:space="0" w:color="CCCCCC"/>
              <w:right w:val="single" w:sz="6" w:space="0" w:color="CCCCCC"/>
            </w:tcBorders>
            <w:shd w:val="clear" w:color="auto" w:fill="1F4E79"/>
            <w:tcMar>
              <w:top w:w="80" w:type="dxa"/>
              <w:left w:w="80" w:type="dxa"/>
              <w:bottom w:w="80" w:type="dxa"/>
              <w:right w:w="80" w:type="dxa"/>
            </w:tcMar>
            <w:vAlign w:val="center"/>
          </w:tcPr>
          <w:p w14:paraId="0B47A752" w14:textId="77777777" w:rsidR="00BE0D7F" w:rsidRDefault="00BE0D7F" w:rsidP="00935378">
            <w:pPr>
              <w:pStyle w:val="Default"/>
              <w:tabs>
                <w:tab w:val="left" w:pos="720"/>
                <w:tab w:val="left" w:pos="1440"/>
                <w:tab w:val="left" w:pos="2160"/>
              </w:tabs>
              <w:spacing w:before="0" w:line="240" w:lineRule="auto"/>
            </w:pPr>
            <w:r>
              <w:rPr>
                <w:rFonts w:ascii="Arial" w:hAnsi="Arial"/>
                <w:b/>
                <w:bCs/>
                <w:color w:val="FFFFFF"/>
                <w:sz w:val="20"/>
                <w:szCs w:val="20"/>
                <w:u w:color="FFFFFF"/>
                <w:lang w:val="en-US"/>
              </w:rPr>
              <w:t>Python key</w:t>
            </w:r>
          </w:p>
        </w:tc>
      </w:tr>
      <w:tr w:rsidR="00BE0D7F" w14:paraId="098D3A9F" w14:textId="77777777" w:rsidTr="00935378">
        <w:tblPrEx>
          <w:shd w:val="clear" w:color="auto" w:fill="CED7E7"/>
        </w:tblPrEx>
        <w:trPr>
          <w:trHeight w:val="455"/>
        </w:trPr>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02BC1096" w14:textId="77777777" w:rsidR="00BE0D7F" w:rsidRDefault="00BE0D7F" w:rsidP="00935378">
            <w:pPr>
              <w:pStyle w:val="Default"/>
              <w:tabs>
                <w:tab w:val="left" w:pos="720"/>
                <w:tab w:val="left" w:pos="1440"/>
                <w:tab w:val="left" w:pos="2160"/>
                <w:tab w:val="left" w:pos="2880"/>
              </w:tabs>
              <w:spacing w:before="0" w:line="240" w:lineRule="auto"/>
            </w:pPr>
            <w:r>
              <w:rPr>
                <w:rFonts w:ascii="Arial" w:hAnsi="Arial"/>
                <w:sz w:val="20"/>
                <w:szCs w:val="20"/>
                <w:u w:color="000000"/>
              </w:rPr>
              <w:t>Median Performance Error</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03D50384" w14:textId="77777777" w:rsidR="00BE0D7F" w:rsidRDefault="00BE0D7F" w:rsidP="00935378">
            <w:pPr>
              <w:pStyle w:val="Default"/>
              <w:tabs>
                <w:tab w:val="left" w:pos="720"/>
              </w:tabs>
              <w:spacing w:before="0" w:line="240" w:lineRule="auto"/>
            </w:pPr>
            <w:r>
              <w:rPr>
                <w:rFonts w:ascii="Arial" w:hAnsi="Arial"/>
                <w:sz w:val="20"/>
                <w:szCs w:val="20"/>
                <w:u w:color="000000"/>
              </w:rPr>
              <w:t>MDPE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1DF49B33" w14:textId="77777777" w:rsidR="00BE0D7F" w:rsidRDefault="00BE0D7F" w:rsidP="00935378">
            <w:pPr>
              <w:pStyle w:val="Default"/>
              <w:tabs>
                <w:tab w:val="left" w:pos="720"/>
              </w:tabs>
              <w:spacing w:before="0" w:line="240" w:lineRule="auto"/>
            </w:pPr>
            <w:r>
              <w:rPr>
                <w:rFonts w:ascii="Arial" w:hAnsi="Arial"/>
                <w:sz w:val="20"/>
                <w:szCs w:val="20"/>
                <w:u w:color="000000"/>
              </w:rPr>
              <w:t>%</w:t>
            </w:r>
          </w:p>
        </w:tc>
        <w:tc>
          <w:tcPr>
            <w:tcW w:w="1400" w:type="dxa"/>
            <w:tcBorders>
              <w:top w:val="single" w:sz="6" w:space="0" w:color="CCCCCC"/>
              <w:left w:val="single" w:sz="6" w:space="0" w:color="CCCCCC"/>
              <w:bottom w:val="single" w:sz="6" w:space="0" w:color="CCCCCC"/>
              <w:right w:val="single" w:sz="6" w:space="0" w:color="CCCCCC"/>
            </w:tcBorders>
            <w:shd w:val="clear" w:color="auto" w:fill="F5F8FC"/>
            <w:tcMar>
              <w:top w:w="80" w:type="dxa"/>
              <w:left w:w="80" w:type="dxa"/>
              <w:bottom w:w="80" w:type="dxa"/>
              <w:right w:w="80" w:type="dxa"/>
            </w:tcMar>
          </w:tcPr>
          <w:p w14:paraId="4BF2BF7F" w14:textId="77777777" w:rsidR="00BE0D7F" w:rsidRDefault="00BE0D7F" w:rsidP="00935378">
            <w:pPr>
              <w:pStyle w:val="Default"/>
              <w:tabs>
                <w:tab w:val="left" w:pos="720"/>
              </w:tabs>
              <w:spacing w:before="0" w:line="240" w:lineRule="auto"/>
            </w:pPr>
            <w:r>
              <w:rPr>
                <w:rFonts w:ascii="Courier New" w:hAnsi="Courier New"/>
                <w:color w:val="2E4057"/>
                <w:sz w:val="18"/>
                <w:szCs w:val="18"/>
                <w:u w:color="2E4057"/>
                <w:lang w:val="pt-PT"/>
              </w:rPr>
              <w:t>PCLC_char.MDPE</w:t>
            </w:r>
          </w:p>
        </w:tc>
        <w:tc>
          <w:tcPr>
            <w:tcW w:w="2360" w:type="dxa"/>
            <w:tcBorders>
              <w:top w:val="single" w:sz="6" w:space="0" w:color="CCCCCC"/>
              <w:left w:val="single" w:sz="6" w:space="0" w:color="CCCCCC"/>
              <w:bottom w:val="single" w:sz="6" w:space="0" w:color="CCCCCC"/>
              <w:right w:val="single" w:sz="6" w:space="0" w:color="CCCCCC"/>
            </w:tcBorders>
            <w:shd w:val="clear" w:color="auto" w:fill="F5F8FC"/>
            <w:tcMar>
              <w:top w:w="80" w:type="dxa"/>
              <w:left w:w="80" w:type="dxa"/>
              <w:bottom w:w="80" w:type="dxa"/>
              <w:right w:w="80" w:type="dxa"/>
            </w:tcMar>
          </w:tcPr>
          <w:p w14:paraId="3AA93CC6" w14:textId="77777777" w:rsidR="00BE0D7F" w:rsidRDefault="00BE0D7F" w:rsidP="00935378">
            <w:pPr>
              <w:pStyle w:val="Default"/>
              <w:tabs>
                <w:tab w:val="left" w:pos="720"/>
                <w:tab w:val="left" w:pos="1440"/>
                <w:tab w:val="left" w:pos="2160"/>
              </w:tabs>
              <w:spacing w:before="0" w:line="240" w:lineRule="auto"/>
            </w:pPr>
            <w:proofErr w:type="spellStart"/>
            <w:r>
              <w:rPr>
                <w:rFonts w:ascii="Courier New" w:hAnsi="Courier New"/>
                <w:color w:val="2E4057"/>
                <w:sz w:val="18"/>
                <w:szCs w:val="18"/>
                <w:u w:color="2E4057"/>
                <w:lang w:val="en-US"/>
              </w:rPr>
              <w:t>PCLC_char</w:t>
            </w:r>
            <w:proofErr w:type="spellEnd"/>
            <w:r>
              <w:rPr>
                <w:rFonts w:ascii="Courier New" w:hAnsi="Courier New"/>
                <w:color w:val="2E4057"/>
                <w:sz w:val="18"/>
                <w:szCs w:val="18"/>
                <w:u w:color="2E4057"/>
                <w:lang w:val="en-US"/>
              </w:rPr>
              <w:t>['MDPE']</w:t>
            </w:r>
          </w:p>
        </w:tc>
      </w:tr>
      <w:tr w:rsidR="00BE0D7F" w14:paraId="42A38EA6" w14:textId="77777777" w:rsidTr="00935378">
        <w:tblPrEx>
          <w:shd w:val="clear" w:color="auto" w:fill="CED7E7"/>
        </w:tblPrEx>
        <w:trPr>
          <w:trHeight w:val="491"/>
        </w:trPr>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0A0E8C34" w14:textId="77777777" w:rsidR="00BE0D7F" w:rsidRDefault="00BE0D7F" w:rsidP="00935378">
            <w:pPr>
              <w:pStyle w:val="Default"/>
              <w:tabs>
                <w:tab w:val="left" w:pos="720"/>
                <w:tab w:val="left" w:pos="1440"/>
                <w:tab w:val="left" w:pos="2160"/>
                <w:tab w:val="left" w:pos="2880"/>
              </w:tabs>
              <w:spacing w:before="0" w:line="240" w:lineRule="auto"/>
            </w:pPr>
            <w:r>
              <w:rPr>
                <w:rFonts w:ascii="Arial" w:hAnsi="Arial"/>
                <w:sz w:val="20"/>
                <w:szCs w:val="20"/>
                <w:u w:color="000000"/>
                <w:lang w:val="de-DE"/>
              </w:rPr>
              <w:t>Median Absolute Performance Error</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6B256155" w14:textId="77777777" w:rsidR="00BE0D7F" w:rsidRDefault="00BE0D7F" w:rsidP="00935378">
            <w:pPr>
              <w:pStyle w:val="Default"/>
              <w:tabs>
                <w:tab w:val="left" w:pos="720"/>
              </w:tabs>
              <w:spacing w:before="0" w:line="240" w:lineRule="auto"/>
            </w:pPr>
            <w:r>
              <w:rPr>
                <w:rFonts w:ascii="Arial" w:hAnsi="Arial"/>
                <w:sz w:val="20"/>
                <w:szCs w:val="20"/>
                <w:u w:color="000000"/>
              </w:rPr>
              <w:t>MDAPE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1413EDCC" w14:textId="77777777" w:rsidR="00BE0D7F" w:rsidRDefault="00BE0D7F" w:rsidP="00935378">
            <w:pPr>
              <w:pStyle w:val="Default"/>
              <w:tabs>
                <w:tab w:val="left" w:pos="720"/>
              </w:tabs>
              <w:spacing w:before="0" w:line="240" w:lineRule="auto"/>
            </w:pPr>
            <w:r>
              <w:rPr>
                <w:rFonts w:ascii="Arial" w:hAnsi="Arial"/>
                <w:sz w:val="20"/>
                <w:szCs w:val="20"/>
                <w:u w:color="000000"/>
              </w:rPr>
              <w:t>%</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5B965E95" w14:textId="77777777" w:rsidR="00BE0D7F" w:rsidRDefault="00BE0D7F" w:rsidP="00935378">
            <w:pPr>
              <w:pStyle w:val="Default"/>
              <w:tabs>
                <w:tab w:val="left" w:pos="720"/>
              </w:tabs>
              <w:spacing w:before="0" w:line="240" w:lineRule="auto"/>
            </w:pPr>
            <w:r>
              <w:rPr>
                <w:rFonts w:ascii="Courier New" w:hAnsi="Courier New"/>
                <w:color w:val="2E4057"/>
                <w:sz w:val="18"/>
                <w:szCs w:val="18"/>
                <w:u w:color="2E4057"/>
              </w:rPr>
              <w:t>PCLC_char.MDAPE</w:t>
            </w:r>
          </w:p>
        </w:tc>
        <w:tc>
          <w:tcPr>
            <w:tcW w:w="2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32B7722A" w14:textId="77777777" w:rsidR="00BE0D7F" w:rsidRDefault="00BE0D7F" w:rsidP="00935378">
            <w:pPr>
              <w:pStyle w:val="Default"/>
              <w:tabs>
                <w:tab w:val="left" w:pos="720"/>
                <w:tab w:val="left" w:pos="1440"/>
                <w:tab w:val="left" w:pos="2160"/>
              </w:tabs>
              <w:spacing w:before="0" w:line="240" w:lineRule="auto"/>
            </w:pPr>
            <w:proofErr w:type="spellStart"/>
            <w:r>
              <w:rPr>
                <w:rFonts w:ascii="Courier New" w:hAnsi="Courier New"/>
                <w:color w:val="2E4057"/>
                <w:sz w:val="18"/>
                <w:szCs w:val="18"/>
                <w:u w:color="2E4057"/>
                <w:lang w:val="en-US"/>
              </w:rPr>
              <w:t>PCLC_char</w:t>
            </w:r>
            <w:proofErr w:type="spellEnd"/>
            <w:r>
              <w:rPr>
                <w:rFonts w:ascii="Courier New" w:hAnsi="Courier New"/>
                <w:color w:val="2E4057"/>
                <w:sz w:val="18"/>
                <w:szCs w:val="18"/>
                <w:u w:color="2E4057"/>
                <w:lang w:val="en-US"/>
              </w:rPr>
              <w:t>['MDAPE']</w:t>
            </w:r>
          </w:p>
        </w:tc>
      </w:tr>
      <w:tr w:rsidR="00BE0D7F" w14:paraId="7393B0B4" w14:textId="77777777" w:rsidTr="00935378">
        <w:tblPrEx>
          <w:shd w:val="clear" w:color="auto" w:fill="CED7E7"/>
        </w:tblPrEx>
        <w:trPr>
          <w:trHeight w:val="455"/>
        </w:trPr>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17A44488" w14:textId="77777777" w:rsidR="00BE0D7F" w:rsidRDefault="00BE0D7F" w:rsidP="00935378">
            <w:pPr>
              <w:pStyle w:val="Default"/>
              <w:tabs>
                <w:tab w:val="left" w:pos="720"/>
                <w:tab w:val="left" w:pos="1440"/>
                <w:tab w:val="left" w:pos="2160"/>
                <w:tab w:val="left" w:pos="2880"/>
              </w:tabs>
              <w:spacing w:before="0" w:line="240" w:lineRule="auto"/>
            </w:pPr>
            <w:r>
              <w:rPr>
                <w:rFonts w:ascii="Arial" w:hAnsi="Arial"/>
                <w:sz w:val="20"/>
                <w:szCs w:val="20"/>
                <w:u w:color="000000"/>
              </w:rPr>
              <w:t>Wobble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13E5E129" w14:textId="77777777" w:rsidR="00BE0D7F" w:rsidRDefault="00BE0D7F" w:rsidP="00935378">
            <w:pPr>
              <w:pStyle w:val="Default"/>
              <w:tabs>
                <w:tab w:val="left" w:pos="720"/>
              </w:tabs>
              <w:spacing w:before="0" w:line="240" w:lineRule="auto"/>
            </w:pPr>
            <w:r>
              <w:rPr>
                <w:rFonts w:ascii="Arial" w:hAnsi="Arial"/>
                <w:sz w:val="20"/>
                <w:szCs w:val="20"/>
                <w:u w:color="000000"/>
                <w:lang w:val="de-DE"/>
              </w:rPr>
              <w:t>Wob</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74FBADDE" w14:textId="77777777" w:rsidR="00BE0D7F" w:rsidRDefault="00BE0D7F" w:rsidP="00935378">
            <w:pPr>
              <w:pStyle w:val="Default"/>
              <w:tabs>
                <w:tab w:val="left" w:pos="720"/>
              </w:tabs>
              <w:spacing w:before="0" w:line="240" w:lineRule="auto"/>
            </w:pPr>
            <w:r>
              <w:rPr>
                <w:rFonts w:ascii="Arial" w:hAnsi="Arial"/>
                <w:sz w:val="20"/>
                <w:szCs w:val="20"/>
                <w:u w:color="000000"/>
              </w:rPr>
              <w:t>%</w:t>
            </w:r>
          </w:p>
        </w:tc>
        <w:tc>
          <w:tcPr>
            <w:tcW w:w="1400" w:type="dxa"/>
            <w:tcBorders>
              <w:top w:val="single" w:sz="6" w:space="0" w:color="CCCCCC"/>
              <w:left w:val="single" w:sz="6" w:space="0" w:color="CCCCCC"/>
              <w:bottom w:val="single" w:sz="6" w:space="0" w:color="CCCCCC"/>
              <w:right w:val="single" w:sz="6" w:space="0" w:color="CCCCCC"/>
            </w:tcBorders>
            <w:shd w:val="clear" w:color="auto" w:fill="F5F8FC"/>
            <w:tcMar>
              <w:top w:w="80" w:type="dxa"/>
              <w:left w:w="80" w:type="dxa"/>
              <w:bottom w:w="80" w:type="dxa"/>
              <w:right w:w="80" w:type="dxa"/>
            </w:tcMar>
          </w:tcPr>
          <w:p w14:paraId="764A24E4" w14:textId="77777777" w:rsidR="00BE0D7F" w:rsidRDefault="00BE0D7F" w:rsidP="00935378">
            <w:pPr>
              <w:pStyle w:val="Default"/>
              <w:tabs>
                <w:tab w:val="left" w:pos="720"/>
              </w:tabs>
              <w:spacing w:before="0" w:line="240" w:lineRule="auto"/>
            </w:pPr>
            <w:r>
              <w:rPr>
                <w:rFonts w:ascii="Courier New" w:hAnsi="Courier New"/>
                <w:color w:val="2E4057"/>
                <w:sz w:val="18"/>
                <w:szCs w:val="18"/>
                <w:u w:color="2E4057"/>
              </w:rPr>
              <w:t>PCLC_char.Wobble</w:t>
            </w:r>
          </w:p>
        </w:tc>
        <w:tc>
          <w:tcPr>
            <w:tcW w:w="2360" w:type="dxa"/>
            <w:tcBorders>
              <w:top w:val="single" w:sz="6" w:space="0" w:color="CCCCCC"/>
              <w:left w:val="single" w:sz="6" w:space="0" w:color="CCCCCC"/>
              <w:bottom w:val="single" w:sz="6" w:space="0" w:color="CCCCCC"/>
              <w:right w:val="single" w:sz="6" w:space="0" w:color="CCCCCC"/>
            </w:tcBorders>
            <w:shd w:val="clear" w:color="auto" w:fill="F5F8FC"/>
            <w:tcMar>
              <w:top w:w="80" w:type="dxa"/>
              <w:left w:w="80" w:type="dxa"/>
              <w:bottom w:w="80" w:type="dxa"/>
              <w:right w:w="80" w:type="dxa"/>
            </w:tcMar>
          </w:tcPr>
          <w:p w14:paraId="157639CA" w14:textId="77777777" w:rsidR="00BE0D7F" w:rsidRDefault="00BE0D7F" w:rsidP="00935378">
            <w:pPr>
              <w:pStyle w:val="Default"/>
              <w:tabs>
                <w:tab w:val="left" w:pos="720"/>
                <w:tab w:val="left" w:pos="1440"/>
                <w:tab w:val="left" w:pos="2160"/>
              </w:tabs>
              <w:spacing w:before="0" w:line="240" w:lineRule="auto"/>
            </w:pPr>
            <w:proofErr w:type="spellStart"/>
            <w:r>
              <w:rPr>
                <w:rFonts w:ascii="Courier New" w:hAnsi="Courier New"/>
                <w:color w:val="2E4057"/>
                <w:sz w:val="18"/>
                <w:szCs w:val="18"/>
                <w:u w:color="2E4057"/>
                <w:lang w:val="en-US"/>
              </w:rPr>
              <w:t>PCLC_char</w:t>
            </w:r>
            <w:proofErr w:type="spellEnd"/>
            <w:r>
              <w:rPr>
                <w:rFonts w:ascii="Courier New" w:hAnsi="Courier New"/>
                <w:color w:val="2E4057"/>
                <w:sz w:val="18"/>
                <w:szCs w:val="18"/>
                <w:u w:color="2E4057"/>
                <w:lang w:val="en-US"/>
              </w:rPr>
              <w:t>['Wobble']</w:t>
            </w:r>
          </w:p>
        </w:tc>
      </w:tr>
      <w:tr w:rsidR="00BE0D7F" w14:paraId="376F1C62" w14:textId="77777777" w:rsidTr="00935378">
        <w:tblPrEx>
          <w:shd w:val="clear" w:color="auto" w:fill="CED7E7"/>
        </w:tblPrEx>
        <w:trPr>
          <w:trHeight w:val="491"/>
        </w:trPr>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03EEDDAF" w14:textId="77777777" w:rsidR="00BE0D7F" w:rsidRDefault="00BE0D7F" w:rsidP="00935378">
            <w:pPr>
              <w:pStyle w:val="Default"/>
              <w:tabs>
                <w:tab w:val="left" w:pos="720"/>
                <w:tab w:val="left" w:pos="1440"/>
                <w:tab w:val="left" w:pos="2160"/>
                <w:tab w:val="left" w:pos="2880"/>
              </w:tabs>
              <w:spacing w:before="0" w:line="240" w:lineRule="auto"/>
            </w:pPr>
            <w:r>
              <w:rPr>
                <w:rFonts w:ascii="Arial" w:hAnsi="Arial"/>
                <w:sz w:val="20"/>
                <w:szCs w:val="20"/>
                <w:u w:color="000000"/>
                <w:lang w:val="en-US"/>
              </w:rPr>
              <w:t>Percentage of Time Within 10% of Target</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7DBB3273" w14:textId="77777777" w:rsidR="00BE0D7F" w:rsidRDefault="00BE0D7F" w:rsidP="00935378">
            <w:pPr>
              <w:pStyle w:val="Default"/>
              <w:tabs>
                <w:tab w:val="left" w:pos="720"/>
              </w:tabs>
              <w:spacing w:before="0" w:line="240" w:lineRule="auto"/>
            </w:pPr>
            <w:r>
              <w:rPr>
                <w:rFonts w:ascii="Arial" w:hAnsi="Arial"/>
                <w:sz w:val="20"/>
                <w:szCs w:val="20"/>
                <w:u w:color="000000"/>
              </w:rPr>
              <w:t>POT(10)</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118B689B" w14:textId="77777777" w:rsidR="00BE0D7F" w:rsidRDefault="00BE0D7F" w:rsidP="00935378">
            <w:pPr>
              <w:pStyle w:val="Default"/>
              <w:tabs>
                <w:tab w:val="left" w:pos="720"/>
              </w:tabs>
              <w:spacing w:before="0" w:line="240" w:lineRule="auto"/>
            </w:pPr>
            <w:r>
              <w:rPr>
                <w:rFonts w:ascii="Arial" w:hAnsi="Arial"/>
                <w:sz w:val="20"/>
                <w:szCs w:val="20"/>
                <w:u w:color="000000"/>
              </w:rPr>
              <w:t>%</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2C38BB7B" w14:textId="77777777" w:rsidR="00BE0D7F" w:rsidRDefault="00BE0D7F" w:rsidP="00935378">
            <w:pPr>
              <w:pStyle w:val="Default"/>
              <w:tabs>
                <w:tab w:val="left" w:pos="720"/>
              </w:tabs>
              <w:spacing w:before="0" w:line="240" w:lineRule="auto"/>
            </w:pPr>
            <w:r>
              <w:rPr>
                <w:rFonts w:ascii="Courier New" w:hAnsi="Courier New"/>
                <w:color w:val="2E4057"/>
                <w:sz w:val="18"/>
                <w:szCs w:val="18"/>
                <w:u w:color="2E4057"/>
              </w:rPr>
              <w:t>PCLC_char.per10</w:t>
            </w:r>
          </w:p>
        </w:tc>
        <w:tc>
          <w:tcPr>
            <w:tcW w:w="2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177D27DE" w14:textId="77777777" w:rsidR="00BE0D7F" w:rsidRDefault="00BE0D7F" w:rsidP="00935378">
            <w:pPr>
              <w:pStyle w:val="Default"/>
              <w:tabs>
                <w:tab w:val="left" w:pos="720"/>
                <w:tab w:val="left" w:pos="1440"/>
                <w:tab w:val="left" w:pos="2160"/>
              </w:tabs>
              <w:spacing w:before="0" w:line="240" w:lineRule="auto"/>
            </w:pPr>
            <w:proofErr w:type="spellStart"/>
            <w:r>
              <w:rPr>
                <w:rFonts w:ascii="Courier New" w:hAnsi="Courier New"/>
                <w:color w:val="2E4057"/>
                <w:sz w:val="18"/>
                <w:szCs w:val="18"/>
                <w:u w:color="2E4057"/>
                <w:lang w:val="en-US"/>
              </w:rPr>
              <w:t>PCLC_char</w:t>
            </w:r>
            <w:proofErr w:type="spellEnd"/>
            <w:r>
              <w:rPr>
                <w:rFonts w:ascii="Courier New" w:hAnsi="Courier New"/>
                <w:color w:val="2E4057"/>
                <w:sz w:val="18"/>
                <w:szCs w:val="18"/>
                <w:u w:color="2E4057"/>
                <w:lang w:val="en-US"/>
              </w:rPr>
              <w:t>['per10']</w:t>
            </w:r>
          </w:p>
        </w:tc>
      </w:tr>
      <w:tr w:rsidR="00BE0D7F" w14:paraId="3918BC40" w14:textId="77777777" w:rsidTr="00935378">
        <w:tblPrEx>
          <w:shd w:val="clear" w:color="auto" w:fill="CED7E7"/>
        </w:tblPrEx>
        <w:trPr>
          <w:trHeight w:val="491"/>
        </w:trPr>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3CA09FF0" w14:textId="77777777" w:rsidR="00BE0D7F" w:rsidRDefault="00BE0D7F" w:rsidP="00935378">
            <w:pPr>
              <w:pStyle w:val="Default"/>
              <w:tabs>
                <w:tab w:val="left" w:pos="720"/>
                <w:tab w:val="left" w:pos="1440"/>
                <w:tab w:val="left" w:pos="2160"/>
                <w:tab w:val="left" w:pos="2880"/>
              </w:tabs>
              <w:spacing w:before="0" w:line="240" w:lineRule="auto"/>
            </w:pPr>
            <w:r>
              <w:rPr>
                <w:rFonts w:ascii="Arial" w:hAnsi="Arial"/>
                <w:sz w:val="20"/>
                <w:szCs w:val="20"/>
                <w:u w:color="000000"/>
                <w:lang w:val="en-US"/>
              </w:rPr>
              <w:t>Percentage of Time Within 20% of Target</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792486D6" w14:textId="77777777" w:rsidR="00BE0D7F" w:rsidRDefault="00BE0D7F" w:rsidP="00935378">
            <w:pPr>
              <w:pStyle w:val="Default"/>
              <w:tabs>
                <w:tab w:val="left" w:pos="720"/>
              </w:tabs>
              <w:spacing w:before="0" w:line="240" w:lineRule="auto"/>
            </w:pPr>
            <w:r>
              <w:rPr>
                <w:rFonts w:ascii="Arial" w:hAnsi="Arial"/>
                <w:sz w:val="20"/>
                <w:szCs w:val="20"/>
                <w:u w:color="000000"/>
              </w:rPr>
              <w:t>POT(20)</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0955B8FB" w14:textId="77777777" w:rsidR="00BE0D7F" w:rsidRDefault="00BE0D7F" w:rsidP="00935378">
            <w:pPr>
              <w:pStyle w:val="Default"/>
              <w:tabs>
                <w:tab w:val="left" w:pos="720"/>
              </w:tabs>
              <w:spacing w:before="0" w:line="240" w:lineRule="auto"/>
            </w:pPr>
            <w:r>
              <w:rPr>
                <w:rFonts w:ascii="Arial" w:hAnsi="Arial"/>
                <w:sz w:val="20"/>
                <w:szCs w:val="20"/>
                <w:u w:color="000000"/>
              </w:rPr>
              <w:t>%</w:t>
            </w:r>
          </w:p>
        </w:tc>
        <w:tc>
          <w:tcPr>
            <w:tcW w:w="1400" w:type="dxa"/>
            <w:tcBorders>
              <w:top w:val="single" w:sz="6" w:space="0" w:color="CCCCCC"/>
              <w:left w:val="single" w:sz="6" w:space="0" w:color="CCCCCC"/>
              <w:bottom w:val="single" w:sz="6" w:space="0" w:color="CCCCCC"/>
              <w:right w:val="single" w:sz="6" w:space="0" w:color="CCCCCC"/>
            </w:tcBorders>
            <w:shd w:val="clear" w:color="auto" w:fill="F5F8FC"/>
            <w:tcMar>
              <w:top w:w="80" w:type="dxa"/>
              <w:left w:w="80" w:type="dxa"/>
              <w:bottom w:w="80" w:type="dxa"/>
              <w:right w:w="80" w:type="dxa"/>
            </w:tcMar>
          </w:tcPr>
          <w:p w14:paraId="38A624C4" w14:textId="77777777" w:rsidR="00BE0D7F" w:rsidRDefault="00BE0D7F" w:rsidP="00935378">
            <w:pPr>
              <w:pStyle w:val="Default"/>
              <w:tabs>
                <w:tab w:val="left" w:pos="720"/>
              </w:tabs>
              <w:spacing w:before="0" w:line="240" w:lineRule="auto"/>
            </w:pPr>
            <w:r>
              <w:rPr>
                <w:rFonts w:ascii="Courier New" w:hAnsi="Courier New"/>
                <w:color w:val="2E4057"/>
                <w:sz w:val="18"/>
                <w:szCs w:val="18"/>
                <w:u w:color="2E4057"/>
              </w:rPr>
              <w:t>PCLC_char.per20</w:t>
            </w:r>
          </w:p>
        </w:tc>
        <w:tc>
          <w:tcPr>
            <w:tcW w:w="2360" w:type="dxa"/>
            <w:tcBorders>
              <w:top w:val="single" w:sz="6" w:space="0" w:color="CCCCCC"/>
              <w:left w:val="single" w:sz="6" w:space="0" w:color="CCCCCC"/>
              <w:bottom w:val="single" w:sz="6" w:space="0" w:color="CCCCCC"/>
              <w:right w:val="single" w:sz="6" w:space="0" w:color="CCCCCC"/>
            </w:tcBorders>
            <w:shd w:val="clear" w:color="auto" w:fill="F5F8FC"/>
            <w:tcMar>
              <w:top w:w="80" w:type="dxa"/>
              <w:left w:w="80" w:type="dxa"/>
              <w:bottom w:w="80" w:type="dxa"/>
              <w:right w:w="80" w:type="dxa"/>
            </w:tcMar>
          </w:tcPr>
          <w:p w14:paraId="58DD33CA" w14:textId="77777777" w:rsidR="00BE0D7F" w:rsidRDefault="00BE0D7F" w:rsidP="00935378">
            <w:pPr>
              <w:pStyle w:val="Default"/>
              <w:tabs>
                <w:tab w:val="left" w:pos="720"/>
                <w:tab w:val="left" w:pos="1440"/>
                <w:tab w:val="left" w:pos="2160"/>
              </w:tabs>
              <w:spacing w:before="0" w:line="240" w:lineRule="auto"/>
            </w:pPr>
            <w:proofErr w:type="spellStart"/>
            <w:r>
              <w:rPr>
                <w:rFonts w:ascii="Courier New" w:hAnsi="Courier New"/>
                <w:color w:val="2E4057"/>
                <w:sz w:val="18"/>
                <w:szCs w:val="18"/>
                <w:u w:color="2E4057"/>
                <w:lang w:val="en-US"/>
              </w:rPr>
              <w:t>PCLC_char</w:t>
            </w:r>
            <w:proofErr w:type="spellEnd"/>
            <w:r>
              <w:rPr>
                <w:rFonts w:ascii="Courier New" w:hAnsi="Courier New"/>
                <w:color w:val="2E4057"/>
                <w:sz w:val="18"/>
                <w:szCs w:val="18"/>
                <w:u w:color="2E4057"/>
                <w:lang w:val="en-US"/>
              </w:rPr>
              <w:t>['per20']</w:t>
            </w:r>
          </w:p>
        </w:tc>
      </w:tr>
      <w:tr w:rsidR="00BE0D7F" w14:paraId="67BB4139" w14:textId="77777777" w:rsidTr="00935378">
        <w:tblPrEx>
          <w:shd w:val="clear" w:color="auto" w:fill="CED7E7"/>
        </w:tblPrEx>
        <w:trPr>
          <w:trHeight w:val="491"/>
        </w:trPr>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04FAC45C" w14:textId="77777777" w:rsidR="00BE0D7F" w:rsidRDefault="00BE0D7F" w:rsidP="00935378">
            <w:pPr>
              <w:pStyle w:val="Default"/>
              <w:tabs>
                <w:tab w:val="left" w:pos="720"/>
                <w:tab w:val="left" w:pos="1440"/>
                <w:tab w:val="left" w:pos="2160"/>
                <w:tab w:val="left" w:pos="2880"/>
              </w:tabs>
              <w:spacing w:before="0" w:line="240" w:lineRule="auto"/>
            </w:pPr>
            <w:r>
              <w:rPr>
                <w:rFonts w:ascii="Arial" w:hAnsi="Arial"/>
                <w:sz w:val="20"/>
                <w:szCs w:val="20"/>
                <w:u w:color="000000"/>
                <w:lang w:val="en-US"/>
              </w:rPr>
              <w:t>Percentage of Time Within 30% of Target</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234BC07C" w14:textId="77777777" w:rsidR="00BE0D7F" w:rsidRDefault="00BE0D7F" w:rsidP="00935378">
            <w:pPr>
              <w:pStyle w:val="Default"/>
              <w:tabs>
                <w:tab w:val="left" w:pos="720"/>
              </w:tabs>
              <w:spacing w:before="0" w:line="240" w:lineRule="auto"/>
            </w:pPr>
            <w:r>
              <w:rPr>
                <w:rFonts w:ascii="Arial" w:hAnsi="Arial"/>
                <w:sz w:val="20"/>
                <w:szCs w:val="20"/>
                <w:u w:color="000000"/>
              </w:rPr>
              <w:t>POT(30)</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2C241E54" w14:textId="77777777" w:rsidR="00BE0D7F" w:rsidRDefault="00BE0D7F" w:rsidP="00935378">
            <w:pPr>
              <w:pStyle w:val="Default"/>
              <w:tabs>
                <w:tab w:val="left" w:pos="720"/>
              </w:tabs>
              <w:spacing w:before="0" w:line="240" w:lineRule="auto"/>
            </w:pPr>
            <w:r>
              <w:rPr>
                <w:rFonts w:ascii="Arial" w:hAnsi="Arial"/>
                <w:sz w:val="20"/>
                <w:szCs w:val="20"/>
                <w:u w:color="000000"/>
              </w:rPr>
              <w:t>%</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0AC48B9" w14:textId="77777777" w:rsidR="00BE0D7F" w:rsidRDefault="00BE0D7F" w:rsidP="00935378">
            <w:pPr>
              <w:pStyle w:val="Default"/>
              <w:tabs>
                <w:tab w:val="left" w:pos="720"/>
              </w:tabs>
              <w:spacing w:before="0" w:line="240" w:lineRule="auto"/>
            </w:pPr>
            <w:r>
              <w:rPr>
                <w:rFonts w:ascii="Courier New" w:hAnsi="Courier New"/>
                <w:color w:val="2E4057"/>
                <w:sz w:val="18"/>
                <w:szCs w:val="18"/>
                <w:u w:color="2E4057"/>
              </w:rPr>
              <w:t>PCLC_char.per30</w:t>
            </w:r>
          </w:p>
        </w:tc>
        <w:tc>
          <w:tcPr>
            <w:tcW w:w="2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6C6E8A44" w14:textId="77777777" w:rsidR="00BE0D7F" w:rsidRDefault="00BE0D7F" w:rsidP="00935378">
            <w:pPr>
              <w:pStyle w:val="Default"/>
              <w:tabs>
                <w:tab w:val="left" w:pos="720"/>
                <w:tab w:val="left" w:pos="1440"/>
                <w:tab w:val="left" w:pos="2160"/>
              </w:tabs>
              <w:spacing w:before="0" w:line="240" w:lineRule="auto"/>
            </w:pPr>
            <w:proofErr w:type="spellStart"/>
            <w:r>
              <w:rPr>
                <w:rFonts w:ascii="Courier New" w:hAnsi="Courier New"/>
                <w:color w:val="2E4057"/>
                <w:sz w:val="18"/>
                <w:szCs w:val="18"/>
                <w:u w:color="2E4057"/>
                <w:lang w:val="en-US"/>
              </w:rPr>
              <w:t>PCLC_char</w:t>
            </w:r>
            <w:proofErr w:type="spellEnd"/>
            <w:r>
              <w:rPr>
                <w:rFonts w:ascii="Courier New" w:hAnsi="Courier New"/>
                <w:color w:val="2E4057"/>
                <w:sz w:val="18"/>
                <w:szCs w:val="18"/>
                <w:u w:color="2E4057"/>
                <w:lang w:val="en-US"/>
              </w:rPr>
              <w:t>['per30']</w:t>
            </w:r>
          </w:p>
        </w:tc>
      </w:tr>
      <w:tr w:rsidR="00BE0D7F" w14:paraId="51CBFEF3" w14:textId="77777777" w:rsidTr="00935378">
        <w:tblPrEx>
          <w:shd w:val="clear" w:color="auto" w:fill="CED7E7"/>
        </w:tblPrEx>
        <w:trPr>
          <w:trHeight w:val="455"/>
        </w:trPr>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15C20A17" w14:textId="77777777" w:rsidR="00BE0D7F" w:rsidRDefault="00BE0D7F" w:rsidP="00935378">
            <w:pPr>
              <w:pStyle w:val="Default"/>
              <w:tabs>
                <w:tab w:val="left" w:pos="720"/>
                <w:tab w:val="left" w:pos="1440"/>
                <w:tab w:val="left" w:pos="2160"/>
                <w:tab w:val="left" w:pos="2880"/>
              </w:tabs>
              <w:spacing w:before="0" w:line="240" w:lineRule="auto"/>
            </w:pPr>
            <w:r>
              <w:rPr>
                <w:rFonts w:ascii="Arial" w:hAnsi="Arial"/>
                <w:sz w:val="20"/>
                <w:szCs w:val="20"/>
                <w:u w:color="000000"/>
                <w:lang w:val="en-US"/>
              </w:rPr>
              <w:t>Modified Rise Time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5009DACA" w14:textId="77777777" w:rsidR="00BE0D7F" w:rsidRDefault="00BE0D7F" w:rsidP="00935378">
            <w:pPr>
              <w:pStyle w:val="Default"/>
              <w:tabs>
                <w:tab w:val="left" w:pos="720"/>
              </w:tabs>
              <w:spacing w:before="0" w:line="240" w:lineRule="auto"/>
            </w:pPr>
            <w:r>
              <w:rPr>
                <w:rFonts w:ascii="Arial" w:hAnsi="Arial"/>
                <w:sz w:val="20"/>
                <w:szCs w:val="20"/>
                <w:u w:color="000000"/>
              </w:rPr>
              <w:t>Tr</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251B4755" w14:textId="77777777" w:rsidR="00BE0D7F" w:rsidRDefault="00BE0D7F" w:rsidP="00935378">
            <w:pPr>
              <w:pStyle w:val="Default"/>
              <w:tabs>
                <w:tab w:val="left" w:pos="720"/>
              </w:tabs>
              <w:spacing w:before="0" w:line="240" w:lineRule="auto"/>
            </w:pPr>
            <w:r>
              <w:rPr>
                <w:rFonts w:ascii="Arial" w:hAnsi="Arial"/>
                <w:sz w:val="20"/>
                <w:szCs w:val="20"/>
                <w:u w:color="000000"/>
              </w:rPr>
              <w:t>min</w:t>
            </w:r>
          </w:p>
        </w:tc>
        <w:tc>
          <w:tcPr>
            <w:tcW w:w="1400" w:type="dxa"/>
            <w:tcBorders>
              <w:top w:val="single" w:sz="6" w:space="0" w:color="CCCCCC"/>
              <w:left w:val="single" w:sz="6" w:space="0" w:color="CCCCCC"/>
              <w:bottom w:val="single" w:sz="6" w:space="0" w:color="CCCCCC"/>
              <w:right w:val="single" w:sz="6" w:space="0" w:color="CCCCCC"/>
            </w:tcBorders>
            <w:shd w:val="clear" w:color="auto" w:fill="F5F8FC"/>
            <w:tcMar>
              <w:top w:w="80" w:type="dxa"/>
              <w:left w:w="80" w:type="dxa"/>
              <w:bottom w:w="80" w:type="dxa"/>
              <w:right w:w="80" w:type="dxa"/>
            </w:tcMar>
          </w:tcPr>
          <w:p w14:paraId="228C5A74" w14:textId="77777777" w:rsidR="00BE0D7F" w:rsidRDefault="00BE0D7F" w:rsidP="00935378">
            <w:pPr>
              <w:pStyle w:val="Default"/>
              <w:tabs>
                <w:tab w:val="left" w:pos="720"/>
              </w:tabs>
              <w:spacing w:before="0" w:line="240" w:lineRule="auto"/>
            </w:pPr>
            <w:r>
              <w:rPr>
                <w:rFonts w:ascii="Courier New" w:hAnsi="Courier New"/>
                <w:color w:val="2E4057"/>
                <w:sz w:val="18"/>
                <w:szCs w:val="18"/>
                <w:u w:color="2E4057"/>
              </w:rPr>
              <w:t>PCLC_char.risetime</w:t>
            </w:r>
          </w:p>
        </w:tc>
        <w:tc>
          <w:tcPr>
            <w:tcW w:w="2360" w:type="dxa"/>
            <w:tcBorders>
              <w:top w:val="single" w:sz="6" w:space="0" w:color="CCCCCC"/>
              <w:left w:val="single" w:sz="6" w:space="0" w:color="CCCCCC"/>
              <w:bottom w:val="single" w:sz="6" w:space="0" w:color="CCCCCC"/>
              <w:right w:val="single" w:sz="6" w:space="0" w:color="CCCCCC"/>
            </w:tcBorders>
            <w:shd w:val="clear" w:color="auto" w:fill="F5F8FC"/>
            <w:tcMar>
              <w:top w:w="80" w:type="dxa"/>
              <w:left w:w="80" w:type="dxa"/>
              <w:bottom w:w="80" w:type="dxa"/>
              <w:right w:w="80" w:type="dxa"/>
            </w:tcMar>
          </w:tcPr>
          <w:p w14:paraId="7D76CE0F" w14:textId="77777777" w:rsidR="00BE0D7F" w:rsidRDefault="00BE0D7F" w:rsidP="00935378">
            <w:pPr>
              <w:pStyle w:val="Default"/>
              <w:tabs>
                <w:tab w:val="left" w:pos="720"/>
                <w:tab w:val="left" w:pos="1440"/>
                <w:tab w:val="left" w:pos="2160"/>
              </w:tabs>
              <w:spacing w:before="0" w:line="240" w:lineRule="auto"/>
            </w:pPr>
            <w:proofErr w:type="spellStart"/>
            <w:r>
              <w:rPr>
                <w:rFonts w:ascii="Courier New" w:hAnsi="Courier New"/>
                <w:color w:val="2E4057"/>
                <w:sz w:val="18"/>
                <w:szCs w:val="18"/>
                <w:u w:color="2E4057"/>
                <w:lang w:val="en-US"/>
              </w:rPr>
              <w:t>PCLC_char</w:t>
            </w:r>
            <w:proofErr w:type="spellEnd"/>
            <w:r>
              <w:rPr>
                <w:rFonts w:ascii="Courier New" w:hAnsi="Courier New"/>
                <w:color w:val="2E4057"/>
                <w:sz w:val="18"/>
                <w:szCs w:val="18"/>
                <w:u w:color="2E4057"/>
                <w:lang w:val="en-US"/>
              </w:rPr>
              <w:t>['risetime']</w:t>
            </w:r>
          </w:p>
        </w:tc>
      </w:tr>
      <w:tr w:rsidR="00BE0D7F" w14:paraId="208C66C2" w14:textId="77777777" w:rsidTr="00935378">
        <w:tblPrEx>
          <w:shd w:val="clear" w:color="auto" w:fill="CED7E7"/>
        </w:tblPrEx>
        <w:trPr>
          <w:trHeight w:val="455"/>
        </w:trPr>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1A008087" w14:textId="77777777" w:rsidR="00BE0D7F" w:rsidRDefault="00BE0D7F" w:rsidP="00935378">
            <w:pPr>
              <w:pStyle w:val="Default"/>
              <w:tabs>
                <w:tab w:val="left" w:pos="720"/>
                <w:tab w:val="left" w:pos="1440"/>
                <w:tab w:val="left" w:pos="2160"/>
                <w:tab w:val="left" w:pos="2880"/>
              </w:tabs>
              <w:spacing w:before="0" w:line="240" w:lineRule="auto"/>
            </w:pPr>
            <w:r>
              <w:rPr>
                <w:rFonts w:ascii="Arial" w:hAnsi="Arial"/>
                <w:sz w:val="20"/>
                <w:szCs w:val="20"/>
                <w:u w:color="000000"/>
                <w:lang w:val="en-US"/>
              </w:rPr>
              <w:t>Percentage Overshoot</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204F8320" w14:textId="77777777" w:rsidR="00BE0D7F" w:rsidRDefault="00BE0D7F" w:rsidP="00935378">
            <w:pPr>
              <w:pStyle w:val="Default"/>
              <w:tabs>
                <w:tab w:val="left" w:pos="720"/>
              </w:tabs>
              <w:spacing w:before="0" w:line="240" w:lineRule="auto"/>
            </w:pPr>
            <w:r>
              <w:rPr>
                <w:rFonts w:ascii="Arial" w:hAnsi="Arial"/>
                <w:sz w:val="20"/>
                <w:szCs w:val="20"/>
                <w:u w:color="000000"/>
              </w:rPr>
              <w:t>%O.S.</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2566326D" w14:textId="77777777" w:rsidR="00BE0D7F" w:rsidRDefault="00BE0D7F" w:rsidP="00935378">
            <w:pPr>
              <w:pStyle w:val="Default"/>
              <w:tabs>
                <w:tab w:val="left" w:pos="720"/>
              </w:tabs>
              <w:spacing w:before="0" w:line="240" w:lineRule="auto"/>
            </w:pPr>
            <w:r>
              <w:rPr>
                <w:rFonts w:ascii="Arial" w:hAnsi="Arial"/>
                <w:sz w:val="20"/>
                <w:szCs w:val="20"/>
                <w:u w:color="000000"/>
              </w:rPr>
              <w:t>%</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5CA9443B" w14:textId="77777777" w:rsidR="00BE0D7F" w:rsidRDefault="00BE0D7F" w:rsidP="00935378">
            <w:pPr>
              <w:pStyle w:val="Default"/>
              <w:tabs>
                <w:tab w:val="left" w:pos="720"/>
              </w:tabs>
              <w:spacing w:before="0" w:line="240" w:lineRule="auto"/>
            </w:pPr>
            <w:proofErr w:type="spellStart"/>
            <w:r>
              <w:rPr>
                <w:rFonts w:ascii="Courier New" w:hAnsi="Courier New"/>
                <w:color w:val="2E4057"/>
                <w:sz w:val="18"/>
                <w:szCs w:val="18"/>
                <w:u w:color="2E4057"/>
                <w:lang w:val="en-US"/>
              </w:rPr>
              <w:t>PCLC_</w:t>
            </w:r>
            <w:proofErr w:type="gramStart"/>
            <w:r>
              <w:rPr>
                <w:rFonts w:ascii="Courier New" w:hAnsi="Courier New"/>
                <w:color w:val="2E4057"/>
                <w:sz w:val="18"/>
                <w:szCs w:val="18"/>
                <w:u w:color="2E4057"/>
                <w:lang w:val="en-US"/>
              </w:rPr>
              <w:t>char.overshoot</w:t>
            </w:r>
            <w:proofErr w:type="spellEnd"/>
            <w:proofErr w:type="gramEnd"/>
          </w:p>
        </w:tc>
        <w:tc>
          <w:tcPr>
            <w:tcW w:w="2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64AB73F5" w14:textId="77777777" w:rsidR="00BE0D7F" w:rsidRDefault="00BE0D7F" w:rsidP="00935378">
            <w:pPr>
              <w:pStyle w:val="Default"/>
              <w:tabs>
                <w:tab w:val="left" w:pos="720"/>
                <w:tab w:val="left" w:pos="1440"/>
                <w:tab w:val="left" w:pos="2160"/>
              </w:tabs>
              <w:spacing w:before="0" w:line="240" w:lineRule="auto"/>
            </w:pPr>
            <w:proofErr w:type="spellStart"/>
            <w:r>
              <w:rPr>
                <w:rFonts w:ascii="Courier New" w:hAnsi="Courier New"/>
                <w:color w:val="2E4057"/>
                <w:sz w:val="18"/>
                <w:szCs w:val="18"/>
                <w:u w:color="2E4057"/>
                <w:lang w:val="en-US"/>
              </w:rPr>
              <w:t>PCLC_char</w:t>
            </w:r>
            <w:proofErr w:type="spellEnd"/>
            <w:r>
              <w:rPr>
                <w:rFonts w:ascii="Courier New" w:hAnsi="Courier New"/>
                <w:color w:val="2E4057"/>
                <w:sz w:val="18"/>
                <w:szCs w:val="18"/>
                <w:u w:color="2E4057"/>
                <w:lang w:val="en-US"/>
              </w:rPr>
              <w:t>['overshoot']</w:t>
            </w:r>
          </w:p>
        </w:tc>
      </w:tr>
      <w:tr w:rsidR="00BE0D7F" w14:paraId="3F86E51E" w14:textId="77777777" w:rsidTr="00935378">
        <w:tblPrEx>
          <w:shd w:val="clear" w:color="auto" w:fill="CED7E7"/>
        </w:tblPrEx>
        <w:trPr>
          <w:trHeight w:val="455"/>
        </w:trPr>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454ED168" w14:textId="77777777" w:rsidR="00BE0D7F" w:rsidRDefault="00BE0D7F" w:rsidP="00935378">
            <w:pPr>
              <w:pStyle w:val="Default"/>
              <w:tabs>
                <w:tab w:val="left" w:pos="720"/>
                <w:tab w:val="left" w:pos="1440"/>
                <w:tab w:val="left" w:pos="2160"/>
                <w:tab w:val="left" w:pos="2880"/>
              </w:tabs>
              <w:spacing w:before="0" w:line="240" w:lineRule="auto"/>
            </w:pPr>
            <w:r>
              <w:rPr>
                <w:rFonts w:ascii="Arial" w:hAnsi="Arial"/>
                <w:sz w:val="20"/>
                <w:szCs w:val="20"/>
                <w:u w:color="000000"/>
                <w:lang w:val="en-US"/>
              </w:rPr>
              <w:t>Settling Time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7BC44DB5" w14:textId="77777777" w:rsidR="00BE0D7F" w:rsidRDefault="00BE0D7F" w:rsidP="00935378">
            <w:pPr>
              <w:pStyle w:val="Default"/>
              <w:tabs>
                <w:tab w:val="left" w:pos="720"/>
              </w:tabs>
              <w:spacing w:before="0" w:line="240" w:lineRule="auto"/>
            </w:pPr>
            <w:r>
              <w:rPr>
                <w:rFonts w:ascii="Arial" w:hAnsi="Arial"/>
                <w:sz w:val="20"/>
                <w:szCs w:val="20"/>
                <w:u w:color="000000"/>
                <w:lang w:val="fr-FR"/>
              </w:rPr>
              <w:t>Ts</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34E60B2C" w14:textId="77777777" w:rsidR="00BE0D7F" w:rsidRDefault="00BE0D7F" w:rsidP="00935378">
            <w:pPr>
              <w:pStyle w:val="Default"/>
              <w:tabs>
                <w:tab w:val="left" w:pos="720"/>
              </w:tabs>
              <w:spacing w:before="0" w:line="240" w:lineRule="auto"/>
            </w:pPr>
            <w:r>
              <w:rPr>
                <w:rFonts w:ascii="Arial" w:hAnsi="Arial"/>
                <w:sz w:val="20"/>
                <w:szCs w:val="20"/>
                <w:u w:color="000000"/>
              </w:rPr>
              <w:t>min</w:t>
            </w:r>
          </w:p>
        </w:tc>
        <w:tc>
          <w:tcPr>
            <w:tcW w:w="1400" w:type="dxa"/>
            <w:tcBorders>
              <w:top w:val="single" w:sz="6" w:space="0" w:color="CCCCCC"/>
              <w:left w:val="single" w:sz="6" w:space="0" w:color="CCCCCC"/>
              <w:bottom w:val="single" w:sz="6" w:space="0" w:color="CCCCCC"/>
              <w:right w:val="single" w:sz="6" w:space="0" w:color="CCCCCC"/>
            </w:tcBorders>
            <w:shd w:val="clear" w:color="auto" w:fill="F5F8FC"/>
            <w:tcMar>
              <w:top w:w="80" w:type="dxa"/>
              <w:left w:w="80" w:type="dxa"/>
              <w:bottom w:w="80" w:type="dxa"/>
              <w:right w:w="80" w:type="dxa"/>
            </w:tcMar>
          </w:tcPr>
          <w:p w14:paraId="7847588B" w14:textId="77777777" w:rsidR="00BE0D7F" w:rsidRDefault="00BE0D7F" w:rsidP="00935378">
            <w:pPr>
              <w:pStyle w:val="Default"/>
              <w:tabs>
                <w:tab w:val="left" w:pos="720"/>
              </w:tabs>
              <w:spacing w:before="0" w:line="240" w:lineRule="auto"/>
            </w:pPr>
            <w:proofErr w:type="spellStart"/>
            <w:r>
              <w:rPr>
                <w:rFonts w:ascii="Courier New" w:hAnsi="Courier New"/>
                <w:color w:val="2E4057"/>
                <w:sz w:val="18"/>
                <w:szCs w:val="18"/>
                <w:u w:color="2E4057"/>
                <w:lang w:val="en-US"/>
              </w:rPr>
              <w:t>PCLC_</w:t>
            </w:r>
            <w:proofErr w:type="gramStart"/>
            <w:r>
              <w:rPr>
                <w:rFonts w:ascii="Courier New" w:hAnsi="Courier New"/>
                <w:color w:val="2E4057"/>
                <w:sz w:val="18"/>
                <w:szCs w:val="18"/>
                <w:u w:color="2E4057"/>
                <w:lang w:val="en-US"/>
              </w:rPr>
              <w:t>char.settlingtime</w:t>
            </w:r>
            <w:proofErr w:type="spellEnd"/>
            <w:proofErr w:type="gramEnd"/>
          </w:p>
        </w:tc>
        <w:tc>
          <w:tcPr>
            <w:tcW w:w="2360" w:type="dxa"/>
            <w:tcBorders>
              <w:top w:val="single" w:sz="6" w:space="0" w:color="CCCCCC"/>
              <w:left w:val="single" w:sz="6" w:space="0" w:color="CCCCCC"/>
              <w:bottom w:val="single" w:sz="6" w:space="0" w:color="CCCCCC"/>
              <w:right w:val="single" w:sz="6" w:space="0" w:color="CCCCCC"/>
            </w:tcBorders>
            <w:shd w:val="clear" w:color="auto" w:fill="F5F8FC"/>
            <w:tcMar>
              <w:top w:w="80" w:type="dxa"/>
              <w:left w:w="80" w:type="dxa"/>
              <w:bottom w:w="80" w:type="dxa"/>
              <w:right w:w="80" w:type="dxa"/>
            </w:tcMar>
          </w:tcPr>
          <w:p w14:paraId="641CCA39" w14:textId="77777777" w:rsidR="00BE0D7F" w:rsidRDefault="00BE0D7F" w:rsidP="00935378">
            <w:pPr>
              <w:pStyle w:val="Default"/>
              <w:tabs>
                <w:tab w:val="left" w:pos="720"/>
                <w:tab w:val="left" w:pos="1440"/>
                <w:tab w:val="left" w:pos="2160"/>
              </w:tabs>
              <w:spacing w:before="0" w:line="240" w:lineRule="auto"/>
            </w:pPr>
            <w:proofErr w:type="spellStart"/>
            <w:r>
              <w:rPr>
                <w:rFonts w:ascii="Courier New" w:hAnsi="Courier New"/>
                <w:color w:val="2E4057"/>
                <w:sz w:val="18"/>
                <w:szCs w:val="18"/>
                <w:u w:color="2E4057"/>
                <w:lang w:val="en-US"/>
              </w:rPr>
              <w:t>PCLC_char</w:t>
            </w:r>
            <w:proofErr w:type="spellEnd"/>
            <w:r>
              <w:rPr>
                <w:rFonts w:ascii="Courier New" w:hAnsi="Courier New"/>
                <w:color w:val="2E4057"/>
                <w:sz w:val="18"/>
                <w:szCs w:val="18"/>
                <w:u w:color="2E4057"/>
                <w:lang w:val="en-US"/>
              </w:rPr>
              <w:t>['</w:t>
            </w:r>
            <w:proofErr w:type="spellStart"/>
            <w:r>
              <w:rPr>
                <w:rFonts w:ascii="Courier New" w:hAnsi="Courier New"/>
                <w:color w:val="2E4057"/>
                <w:sz w:val="18"/>
                <w:szCs w:val="18"/>
                <w:u w:color="2E4057"/>
                <w:lang w:val="en-US"/>
              </w:rPr>
              <w:t>settlingtime</w:t>
            </w:r>
            <w:proofErr w:type="spellEnd"/>
            <w:r>
              <w:rPr>
                <w:rFonts w:ascii="Courier New" w:hAnsi="Courier New"/>
                <w:color w:val="2E4057"/>
                <w:sz w:val="18"/>
                <w:szCs w:val="18"/>
                <w:u w:color="2E4057"/>
                <w:lang w:val="en-US"/>
              </w:rPr>
              <w:t>']</w:t>
            </w:r>
          </w:p>
        </w:tc>
      </w:tr>
      <w:tr w:rsidR="00BE0D7F" w14:paraId="411C6B16" w14:textId="77777777" w:rsidTr="00935378">
        <w:tblPrEx>
          <w:shd w:val="clear" w:color="auto" w:fill="CED7E7"/>
        </w:tblPrEx>
        <w:trPr>
          <w:trHeight w:val="455"/>
        </w:trPr>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351085C4" w14:textId="77777777" w:rsidR="00BE0D7F" w:rsidRDefault="00BE0D7F" w:rsidP="00935378">
            <w:pPr>
              <w:pStyle w:val="Default"/>
              <w:tabs>
                <w:tab w:val="left" w:pos="720"/>
                <w:tab w:val="left" w:pos="1440"/>
                <w:tab w:val="left" w:pos="2160"/>
                <w:tab w:val="left" w:pos="2880"/>
              </w:tabs>
              <w:spacing w:before="0" w:line="240" w:lineRule="auto"/>
            </w:pPr>
            <w:r>
              <w:rPr>
                <w:rFonts w:ascii="Arial" w:hAnsi="Arial"/>
                <w:sz w:val="20"/>
                <w:szCs w:val="20"/>
                <w:u w:color="000000"/>
                <w:lang w:val="fr-FR"/>
              </w:rPr>
              <w:t>Divergence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55E8902F" w14:textId="77777777" w:rsidR="00BE0D7F" w:rsidRDefault="00BE0D7F" w:rsidP="00935378">
            <w:pPr>
              <w:pStyle w:val="Default"/>
              <w:tabs>
                <w:tab w:val="left" w:pos="720"/>
              </w:tabs>
              <w:spacing w:before="0" w:line="240" w:lineRule="auto"/>
            </w:pPr>
            <w:r>
              <w:rPr>
                <w:rFonts w:ascii="Arial" w:hAnsi="Arial"/>
                <w:sz w:val="20"/>
                <w:szCs w:val="20"/>
                <w:u w:color="000000"/>
              </w:rPr>
              <w:t>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55F04F10" w14:textId="77777777" w:rsidR="00BE0D7F" w:rsidRDefault="00BE0D7F" w:rsidP="00935378">
            <w:pPr>
              <w:pStyle w:val="Default"/>
              <w:tabs>
                <w:tab w:val="left" w:pos="720"/>
              </w:tabs>
              <w:spacing w:before="0" w:line="240" w:lineRule="auto"/>
            </w:pPr>
            <w:r>
              <w:rPr>
                <w:rFonts w:ascii="Arial" w:hAnsi="Arial"/>
                <w:sz w:val="20"/>
                <w:szCs w:val="20"/>
                <w:u w:color="000000"/>
              </w:rPr>
              <w:t>%/min</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7F15F98B" w14:textId="77777777" w:rsidR="00BE0D7F" w:rsidRDefault="00BE0D7F" w:rsidP="00935378">
            <w:pPr>
              <w:pStyle w:val="Default"/>
              <w:tabs>
                <w:tab w:val="left" w:pos="720"/>
              </w:tabs>
              <w:spacing w:before="0" w:line="240" w:lineRule="auto"/>
            </w:pPr>
            <w:r>
              <w:rPr>
                <w:rFonts w:ascii="Courier New" w:hAnsi="Courier New"/>
                <w:color w:val="2E4057"/>
                <w:sz w:val="18"/>
                <w:szCs w:val="18"/>
                <w:u w:color="2E4057"/>
                <w:lang w:val="pt-PT"/>
              </w:rPr>
              <w:t>PCLC_char.divergence</w:t>
            </w:r>
          </w:p>
        </w:tc>
        <w:tc>
          <w:tcPr>
            <w:tcW w:w="2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9133672" w14:textId="77777777" w:rsidR="00BE0D7F" w:rsidRDefault="00BE0D7F" w:rsidP="00935378">
            <w:pPr>
              <w:pStyle w:val="Default"/>
              <w:tabs>
                <w:tab w:val="left" w:pos="720"/>
                <w:tab w:val="left" w:pos="1440"/>
                <w:tab w:val="left" w:pos="2160"/>
              </w:tabs>
              <w:spacing w:before="0" w:line="240" w:lineRule="auto"/>
            </w:pPr>
            <w:proofErr w:type="spellStart"/>
            <w:r>
              <w:rPr>
                <w:rFonts w:ascii="Courier New" w:hAnsi="Courier New"/>
                <w:color w:val="2E4057"/>
                <w:sz w:val="18"/>
                <w:szCs w:val="18"/>
                <w:u w:color="2E4057"/>
                <w:lang w:val="en-US"/>
              </w:rPr>
              <w:t>PCLC_char</w:t>
            </w:r>
            <w:proofErr w:type="spellEnd"/>
            <w:r>
              <w:rPr>
                <w:rFonts w:ascii="Courier New" w:hAnsi="Courier New"/>
                <w:color w:val="2E4057"/>
                <w:sz w:val="18"/>
                <w:szCs w:val="18"/>
                <w:u w:color="2E4057"/>
                <w:lang w:val="en-US"/>
              </w:rPr>
              <w:t>['divergence']</w:t>
            </w:r>
          </w:p>
        </w:tc>
      </w:tr>
      <w:tr w:rsidR="00BE0D7F" w14:paraId="2F7CC45E" w14:textId="77777777" w:rsidTr="00935378">
        <w:tblPrEx>
          <w:shd w:val="clear" w:color="auto" w:fill="CED7E7"/>
        </w:tblPrEx>
        <w:trPr>
          <w:trHeight w:val="455"/>
        </w:trPr>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7A450341" w14:textId="77777777" w:rsidR="00BE0D7F" w:rsidRDefault="00BE0D7F" w:rsidP="00935378">
            <w:pPr>
              <w:pStyle w:val="Default"/>
              <w:tabs>
                <w:tab w:val="left" w:pos="720"/>
                <w:tab w:val="left" w:pos="1440"/>
                <w:tab w:val="left" w:pos="2160"/>
                <w:tab w:val="left" w:pos="2880"/>
              </w:tabs>
              <w:spacing w:before="0" w:line="240" w:lineRule="auto"/>
            </w:pPr>
            <w:r>
              <w:rPr>
                <w:rFonts w:ascii="Arial" w:hAnsi="Arial"/>
                <w:sz w:val="20"/>
                <w:szCs w:val="20"/>
                <w:u w:color="000000"/>
                <w:lang w:val="en-US"/>
              </w:rPr>
              <w:t>Steady State Error</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449AD3C4" w14:textId="77777777" w:rsidR="00BE0D7F" w:rsidRDefault="00BE0D7F" w:rsidP="00935378">
            <w:pPr>
              <w:pStyle w:val="Default"/>
              <w:tabs>
                <w:tab w:val="left" w:pos="720"/>
              </w:tabs>
              <w:spacing w:before="0" w:line="240" w:lineRule="auto"/>
            </w:pPr>
            <w:r>
              <w:rPr>
                <w:rFonts w:ascii="Arial" w:hAnsi="Arial"/>
                <w:sz w:val="20"/>
                <w:szCs w:val="20"/>
                <w:u w:color="000000"/>
              </w:rPr>
              <w:t>SSE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02BAE97D" w14:textId="77777777" w:rsidR="00BE0D7F" w:rsidRDefault="00BE0D7F" w:rsidP="00935378">
            <w:pPr>
              <w:pStyle w:val="Default"/>
              <w:tabs>
                <w:tab w:val="left" w:pos="720"/>
              </w:tabs>
              <w:spacing w:before="0" w:line="240" w:lineRule="auto"/>
            </w:pPr>
            <w:r>
              <w:rPr>
                <w:rFonts w:ascii="Arial" w:hAnsi="Arial"/>
                <w:sz w:val="20"/>
                <w:szCs w:val="20"/>
                <w:u w:color="000000"/>
              </w:rPr>
              <w:t>mmHg</w:t>
            </w:r>
          </w:p>
        </w:tc>
        <w:tc>
          <w:tcPr>
            <w:tcW w:w="1400" w:type="dxa"/>
            <w:tcBorders>
              <w:top w:val="single" w:sz="6" w:space="0" w:color="CCCCCC"/>
              <w:left w:val="single" w:sz="6" w:space="0" w:color="CCCCCC"/>
              <w:bottom w:val="single" w:sz="6" w:space="0" w:color="CCCCCC"/>
              <w:right w:val="single" w:sz="6" w:space="0" w:color="CCCCCC"/>
            </w:tcBorders>
            <w:shd w:val="clear" w:color="auto" w:fill="F5F8FC"/>
            <w:tcMar>
              <w:top w:w="80" w:type="dxa"/>
              <w:left w:w="80" w:type="dxa"/>
              <w:bottom w:w="80" w:type="dxa"/>
              <w:right w:w="80" w:type="dxa"/>
            </w:tcMar>
          </w:tcPr>
          <w:p w14:paraId="579C075F" w14:textId="77777777" w:rsidR="00BE0D7F" w:rsidRDefault="00BE0D7F" w:rsidP="00935378">
            <w:pPr>
              <w:pStyle w:val="Default"/>
              <w:tabs>
                <w:tab w:val="left" w:pos="720"/>
              </w:tabs>
              <w:spacing w:before="0" w:line="240" w:lineRule="auto"/>
            </w:pPr>
            <w:r>
              <w:rPr>
                <w:rFonts w:ascii="Courier New" w:hAnsi="Courier New"/>
                <w:color w:val="2E4057"/>
                <w:sz w:val="18"/>
                <w:szCs w:val="18"/>
                <w:u w:color="2E4057"/>
              </w:rPr>
              <w:t>PCLC_char.SSE</w:t>
            </w:r>
          </w:p>
        </w:tc>
        <w:tc>
          <w:tcPr>
            <w:tcW w:w="2360" w:type="dxa"/>
            <w:tcBorders>
              <w:top w:val="single" w:sz="6" w:space="0" w:color="CCCCCC"/>
              <w:left w:val="single" w:sz="6" w:space="0" w:color="CCCCCC"/>
              <w:bottom w:val="single" w:sz="6" w:space="0" w:color="CCCCCC"/>
              <w:right w:val="single" w:sz="6" w:space="0" w:color="CCCCCC"/>
            </w:tcBorders>
            <w:shd w:val="clear" w:color="auto" w:fill="F5F8FC"/>
            <w:tcMar>
              <w:top w:w="80" w:type="dxa"/>
              <w:left w:w="80" w:type="dxa"/>
              <w:bottom w:w="80" w:type="dxa"/>
              <w:right w:w="80" w:type="dxa"/>
            </w:tcMar>
          </w:tcPr>
          <w:p w14:paraId="17D3B2BD" w14:textId="77777777" w:rsidR="00BE0D7F" w:rsidRDefault="00BE0D7F" w:rsidP="00935378">
            <w:pPr>
              <w:pStyle w:val="Default"/>
              <w:tabs>
                <w:tab w:val="left" w:pos="720"/>
                <w:tab w:val="left" w:pos="1440"/>
                <w:tab w:val="left" w:pos="2160"/>
              </w:tabs>
              <w:spacing w:before="0" w:line="240" w:lineRule="auto"/>
            </w:pPr>
            <w:proofErr w:type="spellStart"/>
            <w:r>
              <w:rPr>
                <w:rFonts w:ascii="Courier New" w:hAnsi="Courier New"/>
                <w:color w:val="2E4057"/>
                <w:sz w:val="18"/>
                <w:szCs w:val="18"/>
                <w:u w:color="2E4057"/>
                <w:lang w:val="en-US"/>
              </w:rPr>
              <w:t>PCLC_char</w:t>
            </w:r>
            <w:proofErr w:type="spellEnd"/>
            <w:r>
              <w:rPr>
                <w:rFonts w:ascii="Courier New" w:hAnsi="Courier New"/>
                <w:color w:val="2E4057"/>
                <w:sz w:val="18"/>
                <w:szCs w:val="18"/>
                <w:u w:color="2E4057"/>
                <w:lang w:val="en-US"/>
              </w:rPr>
              <w:t>['SSE']</w:t>
            </w:r>
          </w:p>
        </w:tc>
      </w:tr>
    </w:tbl>
    <w:p w14:paraId="60861D78" w14:textId="77777777" w:rsidR="00BE0D7F" w:rsidRDefault="00BE0D7F" w:rsidP="00BE0D7F">
      <w:pPr>
        <w:pStyle w:val="ListParagraph"/>
        <w:widowControl w:val="0"/>
        <w:spacing w:before="60" w:after="120"/>
        <w:jc w:val="both"/>
        <w:rPr>
          <w:rFonts w:ascii="Calibri" w:eastAsia="Calibri" w:hAnsi="Calibri" w:cs="Calibri"/>
        </w:rPr>
      </w:pPr>
      <w:r>
        <w:rPr>
          <w:rFonts w:ascii="Calibri" w:hAnsi="Calibri"/>
        </w:rPr>
        <w:t xml:space="preserve"> </w:t>
      </w:r>
    </w:p>
    <w:p w14:paraId="14255DD6" w14:textId="1A5AC03D" w:rsidR="00BE0D7F" w:rsidRDefault="00BE0D7F" w:rsidP="00BE0D7F">
      <w:pPr>
        <w:pStyle w:val="ListParagraph"/>
        <w:widowControl w:val="0"/>
        <w:spacing w:before="60" w:after="120"/>
        <w:jc w:val="both"/>
        <w:rPr>
          <w:rFonts w:ascii="Calibri" w:hAnsi="Calibri"/>
        </w:rPr>
      </w:pPr>
      <w:proofErr w:type="spellStart"/>
      <w:r>
        <w:rPr>
          <w:rFonts w:ascii="Calibri" w:hAnsi="Calibri"/>
        </w:rPr>
        <w:t>NaN</w:t>
      </w:r>
      <w:proofErr w:type="spellEnd"/>
      <w:r>
        <w:rPr>
          <w:rFonts w:ascii="Calibri" w:hAnsi="Calibri"/>
        </w:rPr>
        <w:t xml:space="preserve"> is returned for </w:t>
      </w:r>
      <w:r>
        <w:rPr>
          <w:rFonts w:ascii="Calibri" w:hAnsi="Calibri"/>
          <w:color w:val="2E4057"/>
          <w:u w:color="2E4057"/>
        </w:rPr>
        <w:t>risetime</w:t>
      </w:r>
      <w:r>
        <w:rPr>
          <w:rFonts w:ascii="Calibri" w:hAnsi="Calibri"/>
        </w:rPr>
        <w:t xml:space="preserve">, </w:t>
      </w:r>
      <w:r>
        <w:rPr>
          <w:rFonts w:ascii="Calibri" w:hAnsi="Calibri"/>
          <w:color w:val="2E4057"/>
          <w:u w:color="2E4057"/>
        </w:rPr>
        <w:t>overshoot</w:t>
      </w:r>
      <w:r>
        <w:rPr>
          <w:rFonts w:ascii="Calibri" w:hAnsi="Calibri"/>
        </w:rPr>
        <w:t xml:space="preserve">, and </w:t>
      </w:r>
      <w:proofErr w:type="spellStart"/>
      <w:proofErr w:type="gramStart"/>
      <w:r>
        <w:rPr>
          <w:rFonts w:ascii="Calibri" w:hAnsi="Calibri"/>
          <w:color w:val="2E4057"/>
          <w:u w:color="2E4057"/>
        </w:rPr>
        <w:t>settlingtime</w:t>
      </w:r>
      <w:proofErr w:type="spellEnd"/>
      <w:proofErr w:type="gramEnd"/>
      <w:r>
        <w:rPr>
          <w:rFonts w:ascii="Calibri" w:hAnsi="Calibri"/>
        </w:rPr>
        <w:t xml:space="preserve"> when the conditions for their </w:t>
      </w:r>
      <w:r>
        <w:rPr>
          <w:rFonts w:ascii="Calibri" w:hAnsi="Calibri"/>
        </w:rPr>
        <w:lastRenderedPageBreak/>
        <w:t xml:space="preserve">computation are not met. </w:t>
      </w:r>
      <w:r w:rsidRPr="00EC5508">
        <w:rPr>
          <w:rFonts w:ascii="Calibri" w:hAnsi="Calibri"/>
        </w:rPr>
        <w:t xml:space="preserve">When </w:t>
      </w:r>
      <w:r w:rsidRPr="004C32C5">
        <w:rPr>
          <w:rFonts w:ascii="Calibri" w:hAnsi="Calibri"/>
        </w:rPr>
        <w:t xml:space="preserve">applying statistical analyses and </w:t>
      </w:r>
      <w:r w:rsidRPr="00EC5508">
        <w:rPr>
          <w:rFonts w:ascii="Calibri" w:hAnsi="Calibri"/>
        </w:rPr>
        <w:t xml:space="preserve">reporting </w:t>
      </w:r>
      <w:r w:rsidRPr="004C32C5">
        <w:rPr>
          <w:rFonts w:ascii="Calibri" w:hAnsi="Calibri"/>
        </w:rPr>
        <w:t>summary statistics</w:t>
      </w:r>
      <w:r w:rsidRPr="00EC5508">
        <w:rPr>
          <w:rFonts w:ascii="Calibri" w:hAnsi="Calibri"/>
        </w:rPr>
        <w:t xml:space="preserve"> across a cohort,</w:t>
      </w:r>
      <w:r w:rsidRPr="004C32C5">
        <w:rPr>
          <w:rFonts w:ascii="Calibri" w:hAnsi="Calibri"/>
        </w:rPr>
        <w:t xml:space="preserve"> methods for handling</w:t>
      </w:r>
      <w:r w:rsidRPr="00EC5508">
        <w:rPr>
          <w:rFonts w:ascii="Calibri" w:hAnsi="Calibri"/>
        </w:rPr>
        <w:t xml:space="preserve"> </w:t>
      </w:r>
      <w:proofErr w:type="spellStart"/>
      <w:r w:rsidRPr="00EC5508">
        <w:rPr>
          <w:rFonts w:ascii="Calibri" w:hAnsi="Calibri"/>
        </w:rPr>
        <w:t>NaN</w:t>
      </w:r>
      <w:proofErr w:type="spellEnd"/>
      <w:r w:rsidRPr="00EC5508">
        <w:rPr>
          <w:rFonts w:ascii="Calibri" w:hAnsi="Calibri"/>
        </w:rPr>
        <w:t xml:space="preserve"> values </w:t>
      </w:r>
      <w:r w:rsidRPr="004C32C5">
        <w:rPr>
          <w:rFonts w:ascii="Calibri" w:hAnsi="Calibri"/>
        </w:rPr>
        <w:t>can</w:t>
      </w:r>
      <w:r w:rsidRPr="00EC5508">
        <w:rPr>
          <w:rFonts w:ascii="Calibri" w:hAnsi="Calibri"/>
        </w:rPr>
        <w:t xml:space="preserve"> be </w:t>
      </w:r>
      <w:r w:rsidRPr="004C32C5">
        <w:rPr>
          <w:rFonts w:ascii="Calibri" w:hAnsi="Calibri"/>
        </w:rPr>
        <w:t>considered.</w:t>
      </w:r>
      <w:r w:rsidR="00E65B58">
        <w:rPr>
          <w:rFonts w:ascii="Calibri" w:hAnsi="Calibri"/>
        </w:rPr>
        <w:t xml:space="preserve"> </w:t>
      </w:r>
    </w:p>
    <w:p w14:paraId="20F39A68" w14:textId="77777777" w:rsidR="00E65B58" w:rsidRDefault="00E65B58" w:rsidP="00BE0D7F">
      <w:pPr>
        <w:pStyle w:val="ListParagraph"/>
        <w:widowControl w:val="0"/>
        <w:spacing w:before="60" w:after="120"/>
        <w:jc w:val="both"/>
        <w:rPr>
          <w:rFonts w:ascii="Calibri" w:hAnsi="Calibri"/>
        </w:rPr>
      </w:pPr>
    </w:p>
    <w:p w14:paraId="0799CEDF" w14:textId="620F05E6" w:rsidR="008F488A" w:rsidRPr="008F488A" w:rsidRDefault="008F488A" w:rsidP="008F488A">
      <w:pPr>
        <w:pStyle w:val="ListParagraph"/>
        <w:widowControl w:val="0"/>
        <w:spacing w:before="60" w:after="120"/>
        <w:jc w:val="both"/>
        <w:rPr>
          <w:rFonts w:ascii="Calibri" w:hAnsi="Calibri"/>
        </w:rPr>
      </w:pPr>
      <w:r w:rsidRPr="008F488A">
        <w:rPr>
          <w:rFonts w:ascii="Calibri" w:hAnsi="Calibri"/>
        </w:rPr>
        <w:t>The</w:t>
      </w:r>
      <w:r>
        <w:rPr>
          <w:rFonts w:ascii="Calibri" w:hAnsi="Calibri"/>
        </w:rPr>
        <w:t>se</w:t>
      </w:r>
      <w:r w:rsidRPr="008F488A">
        <w:rPr>
          <w:rFonts w:ascii="Calibri" w:hAnsi="Calibri"/>
        </w:rPr>
        <w:t xml:space="preserve"> metrics are designed for PCLC evaluation scenarios in which the controller may be subject to disturbances during the engagement period. In the representative use case of automated fluid resuscitation, these disturbances take the form of hemorrhagic events that perturb MAP during closed-loop controller engagement. Several metrics, including settling time and steady state error, include specific provisions to account for the presence of such disturbances. Users applying this function to other PCLC applications can supply the appropriate disturbance signal for their specific context, or a zero vector if no disturbance is applied.</w:t>
      </w:r>
    </w:p>
    <w:p w14:paraId="788D9B07" w14:textId="77777777" w:rsidR="00BE0D7F" w:rsidRDefault="00BE0D7F" w:rsidP="00BE0D7F">
      <w:pPr>
        <w:pStyle w:val="ListParagraph"/>
        <w:widowControl w:val="0"/>
        <w:spacing w:before="60" w:after="120"/>
        <w:jc w:val="both"/>
        <w:rPr>
          <w:rFonts w:ascii="Calibri" w:eastAsia="Calibri" w:hAnsi="Calibri" w:cs="Calibri"/>
        </w:rPr>
      </w:pPr>
      <w:r>
        <w:rPr>
          <w:rFonts w:ascii="Calibri" w:hAnsi="Calibri"/>
        </w:rPr>
        <w:t xml:space="preserve"> </w:t>
      </w:r>
    </w:p>
    <w:p w14:paraId="6B8155E6" w14:textId="77777777" w:rsidR="00BE0D7F" w:rsidRDefault="00BE0D7F" w:rsidP="00BE0D7F">
      <w:pPr>
        <w:pStyle w:val="ListParagraph"/>
        <w:widowControl w:val="0"/>
        <w:spacing w:before="60" w:after="120"/>
        <w:jc w:val="both"/>
        <w:rPr>
          <w:rFonts w:ascii="Calibri" w:eastAsia="Calibri" w:hAnsi="Calibri" w:cs="Calibri"/>
        </w:rPr>
      </w:pPr>
      <w:r>
        <w:rPr>
          <w:rFonts w:ascii="Calibri" w:hAnsi="Calibri"/>
          <w:b/>
          <w:bCs/>
          <w:color w:val="1F4E79"/>
          <w:sz w:val="28"/>
          <w:szCs w:val="28"/>
          <w:u w:color="1F4E79"/>
        </w:rPr>
        <w:t>Example Results</w:t>
      </w:r>
    </w:p>
    <w:p w14:paraId="5BC94A38" w14:textId="77777777" w:rsidR="00BE0D7F" w:rsidRDefault="00BE0D7F" w:rsidP="00BE0D7F">
      <w:pPr>
        <w:pStyle w:val="ListParagraph"/>
        <w:widowControl w:val="0"/>
        <w:spacing w:before="60" w:after="120"/>
        <w:jc w:val="both"/>
        <w:rPr>
          <w:rFonts w:ascii="Calibri" w:eastAsia="Calibri" w:hAnsi="Calibri" w:cs="Calibri"/>
        </w:rPr>
      </w:pPr>
      <w:r w:rsidRPr="048C9107">
        <w:rPr>
          <w:rFonts w:ascii="Calibri" w:hAnsi="Calibri"/>
        </w:rPr>
        <w:t xml:space="preserve">The following example results are generated by running </w:t>
      </w:r>
      <w:proofErr w:type="spellStart"/>
      <w:r w:rsidRPr="048C9107">
        <w:rPr>
          <w:rFonts w:ascii="Calibri" w:hAnsi="Calibri"/>
        </w:rPr>
        <w:t>run_example.m</w:t>
      </w:r>
      <w:proofErr w:type="spellEnd"/>
      <w:r w:rsidRPr="048C9107">
        <w:rPr>
          <w:rFonts w:ascii="Calibri" w:hAnsi="Calibri"/>
        </w:rPr>
        <w:t xml:space="preserve"> (MATLAB) or run_example.py (Python) with the provided example dataset (</w:t>
      </w:r>
      <w:proofErr w:type="spellStart"/>
      <w:r w:rsidRPr="048C9107">
        <w:rPr>
          <w:rFonts w:ascii="Calibri" w:hAnsi="Calibri"/>
        </w:rPr>
        <w:t>test_data.mat</w:t>
      </w:r>
      <w:proofErr w:type="spellEnd"/>
      <w:r w:rsidRPr="048C9107">
        <w:rPr>
          <w:rFonts w:ascii="Calibri" w:hAnsi="Calibri"/>
        </w:rPr>
        <w:t>). The example dataset represents a MAP-based automated fluid resuscitation scenario in which a closed-loop controller regulates MAP toward a target of 70 mmHg in an anesthetized swine subject undergoing hemorrhage and fluid resuscitation, consistent with the experimental protocol described in [1]. This example is provided for demonstration and test purposes only. It illustrates the expected format and range of outputs and does not constitute a performance benchmark or acceptance criterion.</w:t>
      </w:r>
    </w:p>
    <w:p w14:paraId="54313550" w14:textId="77777777" w:rsidR="00BE0D7F" w:rsidRDefault="00BE0D7F" w:rsidP="00BE0D7F">
      <w:pPr>
        <w:pStyle w:val="ListParagraph"/>
        <w:widowControl w:val="0"/>
        <w:spacing w:before="60" w:after="120"/>
        <w:jc w:val="both"/>
        <w:rPr>
          <w:rFonts w:ascii="Calibri" w:eastAsia="Calibri" w:hAnsi="Calibri" w:cs="Calibri"/>
        </w:rPr>
      </w:pPr>
      <w:r>
        <w:rPr>
          <w:rFonts w:ascii="Calibri" w:hAnsi="Calibri"/>
        </w:rPr>
        <w:t xml:space="preserve"> </w:t>
      </w:r>
    </w:p>
    <w:tbl>
      <w:tblPr>
        <w:tblW w:w="0" w:type="auto"/>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ook w:val="04A0" w:firstRow="1" w:lastRow="0" w:firstColumn="1" w:lastColumn="0" w:noHBand="0" w:noVBand="1"/>
      </w:tblPr>
      <w:tblGrid>
        <w:gridCol w:w="3983"/>
        <w:gridCol w:w="3505"/>
      </w:tblGrid>
      <w:tr w:rsidR="00BE0D7F" w14:paraId="60576206" w14:textId="77777777" w:rsidTr="00AF6939">
        <w:trPr>
          <w:trHeight w:val="228"/>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7ED71846" w14:textId="77777777" w:rsidR="00BE0D7F" w:rsidRDefault="00BE0D7F" w:rsidP="00935378">
            <w:pPr>
              <w:pStyle w:val="Default"/>
              <w:tabs>
                <w:tab w:val="left" w:pos="720"/>
                <w:tab w:val="left" w:pos="1440"/>
                <w:tab w:val="left" w:pos="2160"/>
                <w:tab w:val="left" w:pos="2880"/>
                <w:tab w:val="left" w:pos="3600"/>
                <w:tab w:val="left" w:pos="4320"/>
              </w:tabs>
              <w:rPr>
                <w:rFonts w:ascii="Arial" w:hAnsi="Arial"/>
                <w:sz w:val="20"/>
                <w:szCs w:val="20"/>
                <w:u w:color="000000"/>
              </w:rPr>
            </w:pPr>
            <w:r>
              <w:rPr>
                <w:rFonts w:ascii="Arial" w:hAnsi="Arial"/>
                <w:sz w:val="20"/>
                <w:szCs w:val="20"/>
                <w:u w:color="000000"/>
              </w:rPr>
              <w:t>(a)</w:t>
            </w:r>
          </w:p>
          <w:p w14:paraId="1CCB29F2" w14:textId="77777777" w:rsidR="00BE0D7F" w:rsidRDefault="00BE0D7F" w:rsidP="00935378">
            <w:pPr>
              <w:pStyle w:val="Default"/>
              <w:tabs>
                <w:tab w:val="left" w:pos="720"/>
                <w:tab w:val="left" w:pos="1440"/>
                <w:tab w:val="left" w:pos="2160"/>
                <w:tab w:val="left" w:pos="2880"/>
                <w:tab w:val="left" w:pos="3600"/>
                <w:tab w:val="left" w:pos="4320"/>
              </w:tabs>
            </w:pPr>
            <w:r>
              <w:rPr>
                <w:rFonts w:eastAsia="Times New Roman"/>
                <w:noProof/>
              </w:rPr>
              <w:drawing>
                <wp:inline distT="0" distB="0" distL="0" distR="0" wp14:anchorId="0656AB58" wp14:editId="6D08778C">
                  <wp:extent cx="2427798" cy="1820849"/>
                  <wp:effectExtent l="0" t="0" r="0" b="0"/>
                  <wp:docPr id="913906352" name="Picture 4" descr="Figure shows a hemorrhage profile and MAP response from a representative subjec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06352" name="Picture 4" descr="Figure shows a hemorrhage profile and MAP response from a representative subject">
                            <a:extLst>
                              <a:ext uri="{C183D7F6-B498-43B3-948B-1728B52AA6E4}">
                                <adec:decorative xmlns:adec="http://schemas.microsoft.com/office/drawing/2017/decorative" val="0"/>
                              </a:ext>
                            </a:extLst>
                          </pic:cNvPr>
                          <pic:cNvPicPr>
                            <a:picLocks noChangeAspect="1" noChangeArrowheads="1"/>
                          </pic:cNvPicPr>
                        </pic:nvPicPr>
                        <pic:blipFill>
                          <a:blip r:embed="rId16" r:link="rId17" cstate="print">
                            <a:extLst>
                              <a:ext uri="{28A0092B-C50C-407E-A947-70E740481C1C}">
                                <a14:useLocalDpi xmlns:a14="http://schemas.microsoft.com/office/drawing/2010/main" val="0"/>
                              </a:ext>
                            </a:extLst>
                          </a:blip>
                          <a:srcRect/>
                          <a:stretch>
                            <a:fillRect/>
                          </a:stretch>
                        </pic:blipFill>
                        <pic:spPr bwMode="auto">
                          <a:xfrm>
                            <a:off x="0" y="0"/>
                            <a:ext cx="2442734" cy="1832051"/>
                          </a:xfrm>
                          <a:prstGeom prst="rect">
                            <a:avLst/>
                          </a:prstGeom>
                          <a:noFill/>
                          <a:ln>
                            <a:noFill/>
                          </a:ln>
                        </pic:spPr>
                      </pic:pic>
                    </a:graphicData>
                  </a:graphic>
                </wp:inline>
              </w:drawing>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vAlign w:val="center"/>
          </w:tcPr>
          <w:p w14:paraId="3914EDC6" w14:textId="77777777" w:rsidR="00BE0D7F" w:rsidRDefault="00BE0D7F" w:rsidP="00935378">
            <w:pPr>
              <w:pStyle w:val="Default"/>
              <w:tabs>
                <w:tab w:val="left" w:pos="720"/>
                <w:tab w:val="left" w:pos="1440"/>
                <w:tab w:val="left" w:pos="2160"/>
                <w:tab w:val="left" w:pos="2880"/>
                <w:tab w:val="left" w:pos="3600"/>
                <w:tab w:val="left" w:pos="4320"/>
              </w:tabs>
              <w:rPr>
                <w:rFonts w:ascii="Arial" w:hAnsi="Arial"/>
                <w:sz w:val="20"/>
                <w:szCs w:val="20"/>
                <w:u w:color="000000"/>
              </w:rPr>
            </w:pPr>
            <w:r>
              <w:rPr>
                <w:rFonts w:ascii="Arial" w:hAnsi="Arial"/>
                <w:sz w:val="20"/>
                <w:szCs w:val="20"/>
                <w:u w:color="000000"/>
              </w:rPr>
              <w:t>(b)</w:t>
            </w:r>
          </w:p>
          <w:p w14:paraId="72F29BFE" w14:textId="77777777" w:rsidR="00BE0D7F" w:rsidRDefault="00BE0D7F" w:rsidP="00935378">
            <w:pPr>
              <w:pStyle w:val="Default"/>
              <w:tabs>
                <w:tab w:val="left" w:pos="720"/>
                <w:tab w:val="left" w:pos="1440"/>
                <w:tab w:val="left" w:pos="2160"/>
                <w:tab w:val="left" w:pos="2880"/>
                <w:tab w:val="left" w:pos="3600"/>
                <w:tab w:val="left" w:pos="4320"/>
              </w:tabs>
            </w:pPr>
            <w:r>
              <w:rPr>
                <w:rFonts w:eastAsia="Times New Roman"/>
                <w:noProof/>
              </w:rPr>
              <w:drawing>
                <wp:inline distT="0" distB="0" distL="0" distR="0" wp14:anchorId="56F5A769" wp14:editId="1D735820">
                  <wp:extent cx="2124270" cy="1865213"/>
                  <wp:effectExtent l="0" t="0" r="0" b="1905"/>
                  <wp:docPr id="641336234" name="Picture 2" descr="Figure shows code generated values for PCLC characteristic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36234" name="Picture 2" descr="Figure shows code generated values for PCLC characteristic metrics"/>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bwMode="auto">
                          <a:xfrm>
                            <a:off x="0" y="0"/>
                            <a:ext cx="2133816" cy="1873595"/>
                          </a:xfrm>
                          <a:prstGeom prst="rect">
                            <a:avLst/>
                          </a:prstGeom>
                          <a:noFill/>
                          <a:ln>
                            <a:noFill/>
                          </a:ln>
                        </pic:spPr>
                      </pic:pic>
                    </a:graphicData>
                  </a:graphic>
                </wp:inline>
              </w:drawing>
            </w:r>
          </w:p>
        </w:tc>
      </w:tr>
    </w:tbl>
    <w:p w14:paraId="135858AC" w14:textId="77777777" w:rsidR="00BE0D7F" w:rsidRDefault="00BE0D7F" w:rsidP="00BE0D7F">
      <w:pPr>
        <w:pStyle w:val="ListParagraph"/>
        <w:widowControl w:val="0"/>
        <w:spacing w:before="60" w:after="120"/>
        <w:jc w:val="both"/>
        <w:rPr>
          <w:rFonts w:ascii="Calibri" w:eastAsia="Calibri" w:hAnsi="Calibri" w:cs="Calibri"/>
        </w:rPr>
      </w:pPr>
    </w:p>
    <w:p w14:paraId="427079C5" w14:textId="0440D37A" w:rsidR="00BE0D7F" w:rsidRDefault="00BE0D7F" w:rsidP="00BE0D7F">
      <w:pPr>
        <w:pStyle w:val="ListParagraph"/>
        <w:widowControl w:val="0"/>
        <w:spacing w:before="60" w:after="120"/>
        <w:jc w:val="both"/>
        <w:rPr>
          <w:rFonts w:ascii="Calibri" w:eastAsia="Calibri" w:hAnsi="Calibri" w:cs="Calibri"/>
        </w:rPr>
      </w:pPr>
      <w:r>
        <w:rPr>
          <w:rFonts w:ascii="Calibri" w:hAnsi="Calibri"/>
          <w:i/>
          <w:iCs/>
          <w:lang w:val="it-IT"/>
        </w:rPr>
        <w:t xml:space="preserve">Figure 1: </w:t>
      </w:r>
      <w:r>
        <w:rPr>
          <w:rFonts w:ascii="Calibri" w:hAnsi="Calibri"/>
        </w:rPr>
        <w:t xml:space="preserve">(a) MAP response and hemorrhage profile generated by running </w:t>
      </w:r>
      <w:proofErr w:type="spellStart"/>
      <w:r>
        <w:rPr>
          <w:rFonts w:ascii="Calibri" w:hAnsi="Calibri"/>
        </w:rPr>
        <w:t>run_example.m</w:t>
      </w:r>
      <w:proofErr w:type="spellEnd"/>
      <w:r>
        <w:rPr>
          <w:rFonts w:ascii="Calibri" w:hAnsi="Calibri"/>
        </w:rPr>
        <w:t xml:space="preserve"> or run_example.py with the provided example dataset. The top panel shows MAP over time with the target value, PCLC start, and PCLC end indicated. The bottom panel shows the hemorrhage disturbance profile with the same engagement markers; (b) PCLC </w:t>
      </w:r>
      <w:r w:rsidR="00FE5B2E">
        <w:rPr>
          <w:rFonts w:ascii="Calibri" w:hAnsi="Calibri"/>
        </w:rPr>
        <w:t>response</w:t>
      </w:r>
      <w:r>
        <w:rPr>
          <w:rFonts w:ascii="Calibri" w:hAnsi="Calibri"/>
        </w:rPr>
        <w:t xml:space="preserve"> metrics for </w:t>
      </w:r>
      <w:proofErr w:type="gramStart"/>
      <w:r>
        <w:rPr>
          <w:rFonts w:ascii="Calibri" w:hAnsi="Calibri"/>
        </w:rPr>
        <w:t>the example</w:t>
      </w:r>
      <w:proofErr w:type="gramEnd"/>
      <w:r>
        <w:rPr>
          <w:rFonts w:ascii="Calibri" w:hAnsi="Calibri"/>
        </w:rPr>
        <w:t>.</w:t>
      </w:r>
    </w:p>
    <w:p w14:paraId="6FFC420C" w14:textId="77777777" w:rsidR="00BE0D7F" w:rsidRDefault="00BE0D7F" w:rsidP="00BE0D7F">
      <w:pPr>
        <w:pStyle w:val="ListParagraph"/>
        <w:widowControl w:val="0"/>
        <w:spacing w:before="60" w:after="120"/>
        <w:jc w:val="both"/>
        <w:rPr>
          <w:rFonts w:ascii="Calibri" w:eastAsia="Calibri" w:hAnsi="Calibri" w:cs="Calibri"/>
        </w:rPr>
      </w:pPr>
      <w:r>
        <w:rPr>
          <w:rFonts w:ascii="Calibri" w:hAnsi="Calibri"/>
        </w:rPr>
        <w:t xml:space="preserve"> </w:t>
      </w:r>
    </w:p>
    <w:p w14:paraId="3B7EAB23" w14:textId="77777777" w:rsidR="00BE0D7F" w:rsidRDefault="00BE0D7F" w:rsidP="00BE0D7F">
      <w:pPr>
        <w:pStyle w:val="ListParagraph"/>
        <w:widowControl w:val="0"/>
        <w:spacing w:before="60" w:after="120"/>
        <w:jc w:val="both"/>
        <w:rPr>
          <w:rFonts w:ascii="Calibri" w:hAnsi="Calibri"/>
        </w:rPr>
      </w:pPr>
      <w:r w:rsidRPr="048C9107">
        <w:rPr>
          <w:rFonts w:ascii="Calibri" w:hAnsi="Calibri"/>
        </w:rPr>
        <w:t xml:space="preserve">For applications other than MAP-based fluid resuscitation, the example results will differ based on the controlled variable, target value, disturbance profile, and controller behavior specific to </w:t>
      </w:r>
      <w:r w:rsidRPr="048C9107">
        <w:rPr>
          <w:rFonts w:ascii="Calibri" w:hAnsi="Calibri"/>
        </w:rPr>
        <w:lastRenderedPageBreak/>
        <w:t xml:space="preserve">the application. </w:t>
      </w:r>
    </w:p>
    <w:p w14:paraId="05784365" w14:textId="77777777" w:rsidR="00BE0D7F" w:rsidRDefault="00BE0D7F" w:rsidP="00BE0D7F">
      <w:pPr>
        <w:pStyle w:val="ListParagraph"/>
        <w:widowControl w:val="0"/>
        <w:spacing w:before="60" w:after="120"/>
        <w:jc w:val="both"/>
        <w:rPr>
          <w:rFonts w:ascii="Calibri" w:hAnsi="Calibri"/>
        </w:rPr>
      </w:pPr>
    </w:p>
    <w:p w14:paraId="71BE3FD2" w14:textId="77777777" w:rsidR="00BE0D7F" w:rsidRPr="00D358C4" w:rsidRDefault="00BE0D7F" w:rsidP="00BE0D7F">
      <w:pPr>
        <w:pStyle w:val="ListParagraph"/>
        <w:widowControl w:val="0"/>
        <w:spacing w:before="60" w:after="120"/>
        <w:jc w:val="both"/>
        <w:rPr>
          <w:rFonts w:ascii="Calibri" w:hAnsi="Calibri"/>
          <w:b/>
          <w:bCs/>
          <w:color w:val="1F4E79"/>
          <w:sz w:val="28"/>
          <w:szCs w:val="28"/>
          <w:u w:color="1F4E79"/>
        </w:rPr>
      </w:pPr>
      <w:r w:rsidRPr="00D358C4">
        <w:rPr>
          <w:rFonts w:ascii="Calibri" w:hAnsi="Calibri"/>
          <w:b/>
          <w:bCs/>
          <w:color w:val="1F4E79"/>
          <w:sz w:val="28"/>
          <w:szCs w:val="28"/>
          <w:u w:color="1F4E79"/>
        </w:rPr>
        <w:t>Software Code Testing Examples</w:t>
      </w:r>
    </w:p>
    <w:p w14:paraId="2AA35C18" w14:textId="77777777" w:rsidR="00BE0D7F" w:rsidRPr="00F84D91" w:rsidRDefault="00BE0D7F" w:rsidP="00BE0D7F">
      <w:pPr>
        <w:pStyle w:val="ListParagraph"/>
        <w:widowControl w:val="0"/>
        <w:spacing w:before="60" w:after="120"/>
        <w:jc w:val="both"/>
        <w:rPr>
          <w:rFonts w:ascii="Calibri" w:eastAsia="Calibri" w:hAnsi="Calibri" w:cs="Calibri"/>
        </w:rPr>
      </w:pPr>
      <w:r w:rsidRPr="00F84D91">
        <w:rPr>
          <w:rFonts w:ascii="Calibri" w:eastAsia="Calibri" w:hAnsi="Calibri" w:cs="Calibri"/>
        </w:rPr>
        <w:t>Manufactured data with known PCLC performance metrics are used for code testing. The tables below show results from both MATLAB and Python implementations across three manufactured signal examples, confirming equivalence between implementations.</w:t>
      </w:r>
    </w:p>
    <w:tbl>
      <w:tblPr>
        <w:tblStyle w:val="TableGrid"/>
        <w:tblW w:w="5215" w:type="pct"/>
        <w:tblLook w:val="04A0" w:firstRow="1" w:lastRow="0" w:firstColumn="1" w:lastColumn="0" w:noHBand="0" w:noVBand="1"/>
      </w:tblPr>
      <w:tblGrid>
        <w:gridCol w:w="5076"/>
        <w:gridCol w:w="4656"/>
      </w:tblGrid>
      <w:tr w:rsidR="00BE0D7F" w:rsidRPr="00DE6E92" w14:paraId="6094BDB8" w14:textId="77777777" w:rsidTr="00BE0D7F">
        <w:trPr>
          <w:cnfStyle w:val="100000000000" w:firstRow="1" w:lastRow="0" w:firstColumn="0" w:lastColumn="0" w:oddVBand="0" w:evenVBand="0" w:oddHBand="0" w:evenHBand="0" w:firstRowFirstColumn="0" w:firstRowLastColumn="0" w:lastRowFirstColumn="0" w:lastRowLastColumn="0"/>
        </w:trPr>
        <w:tc>
          <w:tcPr>
            <w:tcW w:w="2608" w:type="pct"/>
          </w:tcPr>
          <w:p w14:paraId="15DB97CD" w14:textId="77777777" w:rsidR="00BE0D7F" w:rsidRPr="00DE6E92" w:rsidRDefault="00BE0D7F" w:rsidP="00935378">
            <w:pPr>
              <w:rPr>
                <w:rFonts w:cs="Calibri"/>
              </w:rPr>
            </w:pPr>
            <w:r w:rsidRPr="00DE6E92">
              <w:rPr>
                <w:rFonts w:cs="Calibri"/>
              </w:rPr>
              <w:lastRenderedPageBreak/>
              <w:t>MATLAB</w:t>
            </w:r>
          </w:p>
        </w:tc>
        <w:tc>
          <w:tcPr>
            <w:tcW w:w="2392" w:type="pct"/>
          </w:tcPr>
          <w:p w14:paraId="245B6093" w14:textId="77777777" w:rsidR="00BE0D7F" w:rsidRPr="00DE6E92" w:rsidRDefault="00BE0D7F" w:rsidP="00935378">
            <w:pPr>
              <w:rPr>
                <w:rFonts w:cs="Calibri"/>
              </w:rPr>
            </w:pPr>
            <w:r w:rsidRPr="00DE6E92">
              <w:rPr>
                <w:rFonts w:cs="Calibri"/>
              </w:rPr>
              <w:t>Python</w:t>
            </w:r>
          </w:p>
        </w:tc>
      </w:tr>
      <w:tr w:rsidR="00BE0D7F" w:rsidRPr="00DE6E92" w14:paraId="219F9BB2" w14:textId="77777777" w:rsidTr="00BE0D7F">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453F1F46" w14:textId="77777777" w:rsidR="00BE0D7F" w:rsidRPr="00DE6E92" w:rsidRDefault="00BE0D7F" w:rsidP="00935378">
            <w:pPr>
              <w:rPr>
                <w:rFonts w:cs="Calibri"/>
              </w:rPr>
            </w:pPr>
            <w:r w:rsidRPr="00DE6E92">
              <w:rPr>
                <w:rFonts w:cs="Calibri"/>
              </w:rPr>
              <w:t>Example 1</w:t>
            </w:r>
          </w:p>
        </w:tc>
      </w:tr>
      <w:tr w:rsidR="00BE0D7F" w:rsidRPr="00DE6E92" w14:paraId="505A1ACD" w14:textId="77777777" w:rsidTr="00BE0D7F">
        <w:trPr>
          <w:cnfStyle w:val="100000000000" w:firstRow="1" w:lastRow="0" w:firstColumn="0" w:lastColumn="0" w:oddVBand="0" w:evenVBand="0" w:oddHBand="0" w:evenHBand="0" w:firstRowFirstColumn="0" w:firstRowLastColumn="0" w:lastRowFirstColumn="0" w:lastRowLastColumn="0"/>
        </w:trPr>
        <w:tc>
          <w:tcPr>
            <w:tcW w:w="2608" w:type="pct"/>
          </w:tcPr>
          <w:p w14:paraId="0324B849" w14:textId="77777777" w:rsidR="00BE0D7F" w:rsidRPr="00DE6E92" w:rsidRDefault="00BE0D7F" w:rsidP="00935378">
            <w:pPr>
              <w:rPr>
                <w:rFonts w:cs="Calibri"/>
              </w:rPr>
            </w:pPr>
            <w:r w:rsidRPr="00DE6E92">
              <w:rPr>
                <w:noProof/>
              </w:rPr>
              <w:drawing>
                <wp:inline distT="0" distB="0" distL="0" distR="0" wp14:anchorId="6E25DD7E" wp14:editId="683A3E42">
                  <wp:extent cx="2752110" cy="1733738"/>
                  <wp:effectExtent l="0" t="0" r="0" b="0"/>
                  <wp:docPr id="370930474" name="Picture 3" descr="Figure shows first example of manufactured MAP response in Matlab for testing th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30474" name="Picture 3" descr="Figure shows first example of manufactured MAP response in Matlab for testing the code."/>
                          <pic:cNvPicPr>
                            <a:picLocks noChangeAspect="1" noChangeArrowheads="1"/>
                          </pic:cNvPicPr>
                        </pic:nvPicPr>
                        <pic:blipFill rotWithShape="1">
                          <a:blip r:embed="rId20" r:link="rId21" cstate="print">
                            <a:extLst>
                              <a:ext uri="{28A0092B-C50C-407E-A947-70E740481C1C}">
                                <a14:useLocalDpi xmlns:a14="http://schemas.microsoft.com/office/drawing/2010/main" val="0"/>
                              </a:ext>
                            </a:extLst>
                          </a:blip>
                          <a:srcRect l="5862" t="7461" r="5642"/>
                          <a:stretch>
                            <a:fillRect/>
                          </a:stretch>
                        </pic:blipFill>
                        <pic:spPr bwMode="auto">
                          <a:xfrm>
                            <a:off x="0" y="0"/>
                            <a:ext cx="2789010" cy="17569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92" w:type="pct"/>
          </w:tcPr>
          <w:p w14:paraId="32BE79F9" w14:textId="77777777" w:rsidR="00BE0D7F" w:rsidRPr="00DE6E92" w:rsidRDefault="00BE0D7F" w:rsidP="00935378">
            <w:pPr>
              <w:rPr>
                <w:rFonts w:cs="Calibri"/>
              </w:rPr>
            </w:pPr>
            <w:r w:rsidRPr="00DE6E92">
              <w:rPr>
                <w:noProof/>
              </w:rPr>
              <w:drawing>
                <wp:inline distT="0" distB="0" distL="0" distR="0" wp14:anchorId="034753A0" wp14:editId="316E1C23">
                  <wp:extent cx="2657192" cy="1763495"/>
                  <wp:effectExtent l="0" t="0" r="0" b="8255"/>
                  <wp:docPr id="1817723631" name="Picture 5" descr="Figure shows first example of manufactured MAP response in Python for testing th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23631" name="Picture 5" descr="Figure shows first example of manufactured MAP response in Python for testing the code."/>
                          <pic:cNvPicPr>
                            <a:picLocks noChangeAspect="1" noChangeArrowheads="1"/>
                          </pic:cNvPicPr>
                        </pic:nvPicPr>
                        <pic:blipFill rotWithShape="1">
                          <a:blip r:embed="rId22" r:link="rId23" cstate="print">
                            <a:extLst>
                              <a:ext uri="{28A0092B-C50C-407E-A947-70E740481C1C}">
                                <a14:useLocalDpi xmlns:a14="http://schemas.microsoft.com/office/drawing/2010/main" val="0"/>
                              </a:ext>
                            </a:extLst>
                          </a:blip>
                          <a:srcRect t="6272"/>
                          <a:stretch>
                            <a:fillRect/>
                          </a:stretch>
                        </pic:blipFill>
                        <pic:spPr bwMode="auto">
                          <a:xfrm>
                            <a:off x="0" y="0"/>
                            <a:ext cx="2711558" cy="179957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E0D7F" w:rsidRPr="00DE6E92" w14:paraId="2495685B" w14:textId="77777777" w:rsidTr="00BE0D7F">
        <w:trPr>
          <w:cnfStyle w:val="100000000000" w:firstRow="1" w:lastRow="0" w:firstColumn="0" w:lastColumn="0" w:oddVBand="0" w:evenVBand="0" w:oddHBand="0" w:evenHBand="0" w:firstRowFirstColumn="0" w:firstRowLastColumn="0" w:lastRowFirstColumn="0" w:lastRowLastColumn="0"/>
        </w:trPr>
        <w:tc>
          <w:tcPr>
            <w:tcW w:w="2608" w:type="pct"/>
          </w:tcPr>
          <w:p w14:paraId="2BC3170C" w14:textId="77777777" w:rsidR="00BE0D7F" w:rsidRPr="00DE6E92" w:rsidRDefault="00BE0D7F" w:rsidP="00935378">
            <w:pPr>
              <w:rPr>
                <w:rFonts w:cs="Calibri"/>
              </w:rPr>
            </w:pPr>
            <w:r w:rsidRPr="00DE6E92">
              <w:rPr>
                <w:noProof/>
              </w:rPr>
              <w:drawing>
                <wp:inline distT="0" distB="0" distL="0" distR="0" wp14:anchorId="0FA2DE30" wp14:editId="4FD7D95B">
                  <wp:extent cx="3085049" cy="1446530"/>
                  <wp:effectExtent l="0" t="0" r="1270" b="1270"/>
                  <wp:docPr id="371811326" name="Picture 1" descr="Figure shows Matlab code generated values for PCLC characteristic metrics in comparison with the expected values. Results show that the code was able to identify the metrics accurate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11326" name="Picture 1" descr="Figure shows Matlab code generated values for PCLC characteristic metrics in comparison with the expected values. Results show that the code was able to identify the metrics accurately. "/>
                          <pic:cNvPicPr>
                            <a:picLocks noChangeAspect="1" noChangeArrowheads="1"/>
                          </pic:cNvPicPr>
                        </pic:nvPicPr>
                        <pic:blipFill rotWithShape="1">
                          <a:blip r:embed="rId24" r:link="rId25" cstate="print">
                            <a:extLst>
                              <a:ext uri="{28A0092B-C50C-407E-A947-70E740481C1C}">
                                <a14:useLocalDpi xmlns:a14="http://schemas.microsoft.com/office/drawing/2010/main" val="0"/>
                              </a:ext>
                            </a:extLst>
                          </a:blip>
                          <a:srcRect t="13318"/>
                          <a:stretch>
                            <a:fillRect/>
                          </a:stretch>
                        </pic:blipFill>
                        <pic:spPr bwMode="auto">
                          <a:xfrm>
                            <a:off x="0" y="0"/>
                            <a:ext cx="3104554" cy="14556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92" w:type="pct"/>
          </w:tcPr>
          <w:p w14:paraId="7657E266" w14:textId="77777777" w:rsidR="00BE0D7F" w:rsidRPr="00DE6E92" w:rsidRDefault="00BE0D7F" w:rsidP="00935378">
            <w:pPr>
              <w:rPr>
                <w:rFonts w:cs="Calibri"/>
              </w:rPr>
            </w:pPr>
            <w:r w:rsidRPr="00DE6E92">
              <w:rPr>
                <w:noProof/>
              </w:rPr>
              <w:drawing>
                <wp:inline distT="0" distB="0" distL="0" distR="0" wp14:anchorId="0A1F5AAB" wp14:editId="39349613">
                  <wp:extent cx="2697495" cy="1371600"/>
                  <wp:effectExtent l="0" t="0" r="7620" b="0"/>
                  <wp:docPr id="1149430693" name="Picture 2" descr="Figure shows Python code generated values for PCLC characteristic metrics in comparison with the expected values. Results show that the code was able to identify the metrics accurate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30693" name="Picture 2" descr="Figure shows Python code generated values for PCLC characteristic metrics in comparison with the expected values. Results show that the code was able to identify the metrics accurately. "/>
                          <pic:cNvPicPr>
                            <a:picLocks noChangeAspect="1" noChangeArrowheads="1"/>
                          </pic:cNvPicPr>
                        </pic:nvPicPr>
                        <pic:blipFill>
                          <a:blip r:embed="rId26" r:link="rId27" cstate="print">
                            <a:extLst>
                              <a:ext uri="{28A0092B-C50C-407E-A947-70E740481C1C}">
                                <a14:useLocalDpi xmlns:a14="http://schemas.microsoft.com/office/drawing/2010/main" val="0"/>
                              </a:ext>
                            </a:extLst>
                          </a:blip>
                          <a:srcRect/>
                          <a:stretch>
                            <a:fillRect/>
                          </a:stretch>
                        </pic:blipFill>
                        <pic:spPr bwMode="auto">
                          <a:xfrm>
                            <a:off x="0" y="0"/>
                            <a:ext cx="2721658" cy="1383886"/>
                          </a:xfrm>
                          <a:prstGeom prst="rect">
                            <a:avLst/>
                          </a:prstGeom>
                          <a:noFill/>
                          <a:ln>
                            <a:noFill/>
                          </a:ln>
                        </pic:spPr>
                      </pic:pic>
                    </a:graphicData>
                  </a:graphic>
                </wp:inline>
              </w:drawing>
            </w:r>
          </w:p>
        </w:tc>
      </w:tr>
      <w:tr w:rsidR="00BE0D7F" w:rsidRPr="00DE6E92" w14:paraId="7C5C3620" w14:textId="77777777" w:rsidTr="00BE0D7F">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12D123EF" w14:textId="77777777" w:rsidR="00BE0D7F" w:rsidRPr="00DE6E92" w:rsidRDefault="00BE0D7F" w:rsidP="00935378">
            <w:pPr>
              <w:rPr>
                <w:rFonts w:cs="Calibri"/>
              </w:rPr>
            </w:pPr>
            <w:r w:rsidRPr="00DE6E92">
              <w:rPr>
                <w:rFonts w:cs="Calibri"/>
              </w:rPr>
              <w:t>Example 2</w:t>
            </w:r>
          </w:p>
        </w:tc>
      </w:tr>
      <w:tr w:rsidR="00BE0D7F" w:rsidRPr="00DE6E92" w14:paraId="6B36CE0E" w14:textId="77777777" w:rsidTr="00BE0D7F">
        <w:trPr>
          <w:cnfStyle w:val="100000000000" w:firstRow="1" w:lastRow="0" w:firstColumn="0" w:lastColumn="0" w:oddVBand="0" w:evenVBand="0" w:oddHBand="0" w:evenHBand="0" w:firstRowFirstColumn="0" w:firstRowLastColumn="0" w:lastRowFirstColumn="0" w:lastRowLastColumn="0"/>
        </w:trPr>
        <w:tc>
          <w:tcPr>
            <w:tcW w:w="2608" w:type="pct"/>
          </w:tcPr>
          <w:p w14:paraId="78957391" w14:textId="77777777" w:rsidR="00BE0D7F" w:rsidRPr="00DE6E92" w:rsidRDefault="00BE0D7F" w:rsidP="00935378">
            <w:pPr>
              <w:rPr>
                <w:rFonts w:cs="Calibri"/>
              </w:rPr>
            </w:pPr>
            <w:r w:rsidRPr="00DE6E92">
              <w:rPr>
                <w:rFonts w:cs="Calibri"/>
                <w:noProof/>
              </w:rPr>
              <w:drawing>
                <wp:inline distT="0" distB="0" distL="0" distR="0" wp14:anchorId="67E17FB3" wp14:editId="4110B676">
                  <wp:extent cx="2700752" cy="1756373"/>
                  <wp:effectExtent l="0" t="0" r="0" b="0"/>
                  <wp:docPr id="717995382" name="Picture 1" descr="Figure shows second example of manufactured MAP response in Matlab for testing th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95382" name="Picture 1" descr="Figure shows second example of manufactured MAP response in Matlab for testing the code."/>
                          <pic:cNvPicPr>
                            <a:picLocks noChangeAspect="1" noChangeArrowheads="1"/>
                          </pic:cNvPicPr>
                        </pic:nvPicPr>
                        <pic:blipFill rotWithShape="1">
                          <a:blip r:embed="rId28" r:link="rId29" cstate="print">
                            <a:extLst>
                              <a:ext uri="{28A0092B-C50C-407E-A947-70E740481C1C}">
                                <a14:useLocalDpi xmlns:a14="http://schemas.microsoft.com/office/drawing/2010/main" val="0"/>
                              </a:ext>
                            </a:extLst>
                          </a:blip>
                          <a:srcRect l="6729" t="7708" r="5600"/>
                          <a:stretch>
                            <a:fillRect/>
                          </a:stretch>
                        </pic:blipFill>
                        <pic:spPr bwMode="auto">
                          <a:xfrm>
                            <a:off x="0" y="0"/>
                            <a:ext cx="2735989" cy="177928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92" w:type="pct"/>
          </w:tcPr>
          <w:p w14:paraId="187F6AF4" w14:textId="77777777" w:rsidR="00BE0D7F" w:rsidRPr="00DE6E92" w:rsidRDefault="00BE0D7F" w:rsidP="00935378">
            <w:pPr>
              <w:rPr>
                <w:rFonts w:cs="Calibri"/>
              </w:rPr>
            </w:pPr>
            <w:r w:rsidRPr="00DE6E92">
              <w:rPr>
                <w:noProof/>
              </w:rPr>
              <w:drawing>
                <wp:inline distT="0" distB="0" distL="0" distR="0" wp14:anchorId="2953B949" wp14:editId="26630DAF">
                  <wp:extent cx="2702459" cy="1699662"/>
                  <wp:effectExtent l="0" t="0" r="3175" b="0"/>
                  <wp:docPr id="2058604730" name="Picture 7" descr="Figure shows second example of manufactured MAP response in Python for testing th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04730" name="Picture 7" descr="Figure shows second example of manufactured MAP response in Python for testing the code."/>
                          <pic:cNvPicPr>
                            <a:picLocks noChangeAspect="1" noChangeArrowheads="1"/>
                          </pic:cNvPicPr>
                        </pic:nvPicPr>
                        <pic:blipFill rotWithShape="1">
                          <a:blip r:embed="rId30" r:link="rId31" cstate="print">
                            <a:extLst>
                              <a:ext uri="{28A0092B-C50C-407E-A947-70E740481C1C}">
                                <a14:useLocalDpi xmlns:a14="http://schemas.microsoft.com/office/drawing/2010/main" val="0"/>
                              </a:ext>
                            </a:extLst>
                          </a:blip>
                          <a:srcRect t="5174"/>
                          <a:stretch>
                            <a:fillRect/>
                          </a:stretch>
                        </pic:blipFill>
                        <pic:spPr bwMode="auto">
                          <a:xfrm>
                            <a:off x="0" y="0"/>
                            <a:ext cx="2748965" cy="172891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E0D7F" w:rsidRPr="00DE6E92" w14:paraId="4959BFAE" w14:textId="77777777" w:rsidTr="00BE0D7F">
        <w:trPr>
          <w:cnfStyle w:val="100000000000" w:firstRow="1" w:lastRow="0" w:firstColumn="0" w:lastColumn="0" w:oddVBand="0" w:evenVBand="0" w:oddHBand="0" w:evenHBand="0" w:firstRowFirstColumn="0" w:firstRowLastColumn="0" w:lastRowFirstColumn="0" w:lastRowLastColumn="0"/>
        </w:trPr>
        <w:tc>
          <w:tcPr>
            <w:tcW w:w="2608" w:type="pct"/>
          </w:tcPr>
          <w:p w14:paraId="308BF0DD" w14:textId="77777777" w:rsidR="00BE0D7F" w:rsidRPr="00DE6E92" w:rsidRDefault="00BE0D7F" w:rsidP="00935378">
            <w:pPr>
              <w:rPr>
                <w:rFonts w:cs="Calibri"/>
              </w:rPr>
            </w:pPr>
            <w:r w:rsidRPr="00DE6E92">
              <w:rPr>
                <w:noProof/>
              </w:rPr>
              <w:drawing>
                <wp:inline distT="0" distB="0" distL="0" distR="0" wp14:anchorId="42239414" wp14:editId="16F3E9F5">
                  <wp:extent cx="2978150" cy="1466112"/>
                  <wp:effectExtent l="0" t="0" r="0" b="1270"/>
                  <wp:docPr id="1542157299" name="Picture 3" descr="Figure shows Matlab code generated values for PCLC characteristic metrics in comparison with the expected values. Results show that the code was able to identify the metrics accurate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57299" name="Picture 3" descr="Figure shows Matlab code generated values for PCLC characteristic metrics in comparison with the expected values. Results show that the code was able to identify the metrics accurately. "/>
                          <pic:cNvPicPr>
                            <a:picLocks noChangeAspect="1" noChangeArrowheads="1"/>
                          </pic:cNvPicPr>
                        </pic:nvPicPr>
                        <pic:blipFill>
                          <a:blip r:embed="rId32" r:link="rId33" cstate="print">
                            <a:extLst>
                              <a:ext uri="{28A0092B-C50C-407E-A947-70E740481C1C}">
                                <a14:useLocalDpi xmlns:a14="http://schemas.microsoft.com/office/drawing/2010/main" val="0"/>
                              </a:ext>
                            </a:extLst>
                          </a:blip>
                          <a:srcRect/>
                          <a:stretch>
                            <a:fillRect/>
                          </a:stretch>
                        </pic:blipFill>
                        <pic:spPr bwMode="auto">
                          <a:xfrm>
                            <a:off x="0" y="0"/>
                            <a:ext cx="2995975" cy="1474887"/>
                          </a:xfrm>
                          <a:prstGeom prst="rect">
                            <a:avLst/>
                          </a:prstGeom>
                          <a:noFill/>
                          <a:ln>
                            <a:noFill/>
                          </a:ln>
                        </pic:spPr>
                      </pic:pic>
                    </a:graphicData>
                  </a:graphic>
                </wp:inline>
              </w:drawing>
            </w:r>
          </w:p>
        </w:tc>
        <w:tc>
          <w:tcPr>
            <w:tcW w:w="2392" w:type="pct"/>
          </w:tcPr>
          <w:p w14:paraId="03A418D8" w14:textId="77777777" w:rsidR="00BE0D7F" w:rsidRPr="00DE6E92" w:rsidRDefault="00BE0D7F" w:rsidP="00935378">
            <w:pPr>
              <w:rPr>
                <w:rFonts w:cs="Calibri"/>
              </w:rPr>
            </w:pPr>
            <w:r w:rsidRPr="00DE6E92">
              <w:rPr>
                <w:noProof/>
              </w:rPr>
              <w:drawing>
                <wp:inline distT="0" distB="0" distL="0" distR="0" wp14:anchorId="69ABD5ED" wp14:editId="367E87B8">
                  <wp:extent cx="2668905" cy="1416050"/>
                  <wp:effectExtent l="0" t="0" r="0" b="0"/>
                  <wp:docPr id="1706417764" name="Picture 4" descr="Figure shows Python code generated values for PCLC characteristic metrics in comparison with the expected values. Results show that the code was able to identify the metrics accurate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17764" name="Picture 4" descr="Figure shows Python code generated values for PCLC characteristic metrics in comparison with the expected values. Results show that the code was able to identify the metrics accurately. "/>
                          <pic:cNvPicPr>
                            <a:picLocks noChangeAspect="1" noChangeArrowheads="1"/>
                          </pic:cNvPicPr>
                        </pic:nvPicPr>
                        <pic:blipFill>
                          <a:blip r:embed="rId34" r:link="rId35" cstate="print">
                            <a:extLst>
                              <a:ext uri="{28A0092B-C50C-407E-A947-70E740481C1C}">
                                <a14:useLocalDpi xmlns:a14="http://schemas.microsoft.com/office/drawing/2010/main" val="0"/>
                              </a:ext>
                            </a:extLst>
                          </a:blip>
                          <a:srcRect/>
                          <a:stretch>
                            <a:fillRect/>
                          </a:stretch>
                        </pic:blipFill>
                        <pic:spPr bwMode="auto">
                          <a:xfrm>
                            <a:off x="0" y="0"/>
                            <a:ext cx="2682187" cy="1423097"/>
                          </a:xfrm>
                          <a:prstGeom prst="rect">
                            <a:avLst/>
                          </a:prstGeom>
                          <a:noFill/>
                          <a:ln>
                            <a:noFill/>
                          </a:ln>
                        </pic:spPr>
                      </pic:pic>
                    </a:graphicData>
                  </a:graphic>
                </wp:inline>
              </w:drawing>
            </w:r>
          </w:p>
        </w:tc>
      </w:tr>
      <w:tr w:rsidR="00BE0D7F" w:rsidRPr="00DE6E92" w14:paraId="194B1ADD" w14:textId="77777777" w:rsidTr="00BE0D7F">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131B4C4E" w14:textId="77777777" w:rsidR="00BE0D7F" w:rsidRPr="00DE6E92" w:rsidRDefault="00BE0D7F" w:rsidP="00935378">
            <w:pPr>
              <w:rPr>
                <w:rFonts w:cs="Calibri"/>
              </w:rPr>
            </w:pPr>
            <w:r w:rsidRPr="00DE6E92">
              <w:rPr>
                <w:rFonts w:cs="Calibri"/>
              </w:rPr>
              <w:t>Example 3</w:t>
            </w:r>
          </w:p>
        </w:tc>
      </w:tr>
      <w:tr w:rsidR="00BE0D7F" w:rsidRPr="00DE6E92" w14:paraId="2B8BD403" w14:textId="77777777" w:rsidTr="00BE0D7F">
        <w:trPr>
          <w:cnfStyle w:val="100000000000" w:firstRow="1" w:lastRow="0" w:firstColumn="0" w:lastColumn="0" w:oddVBand="0" w:evenVBand="0" w:oddHBand="0" w:evenHBand="0" w:firstRowFirstColumn="0" w:firstRowLastColumn="0" w:lastRowFirstColumn="0" w:lastRowLastColumn="0"/>
        </w:trPr>
        <w:tc>
          <w:tcPr>
            <w:tcW w:w="2608" w:type="pct"/>
          </w:tcPr>
          <w:p w14:paraId="7152518C" w14:textId="77777777" w:rsidR="00BE0D7F" w:rsidRPr="00DE6E92" w:rsidRDefault="00BE0D7F" w:rsidP="00935378">
            <w:pPr>
              <w:rPr>
                <w:rFonts w:cs="Calibri"/>
              </w:rPr>
            </w:pPr>
            <w:r w:rsidRPr="00DE6E92">
              <w:rPr>
                <w:noProof/>
              </w:rPr>
              <w:lastRenderedPageBreak/>
              <w:drawing>
                <wp:inline distT="0" distB="0" distL="0" distR="0" wp14:anchorId="6A1A7F14" wp14:editId="4A75741A">
                  <wp:extent cx="2734146" cy="1981746"/>
                  <wp:effectExtent l="0" t="0" r="0" b="0"/>
                  <wp:docPr id="272130588" name="Picture 5" descr="Figure shows third example of manufactured MAP response in Matlab for testing th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30588" name="Picture 5" descr="Figure shows third example of manufactured MAP response in Matlab for testing the code."/>
                          <pic:cNvPicPr>
                            <a:picLocks noChangeAspect="1" noChangeArrowheads="1"/>
                          </pic:cNvPicPr>
                        </pic:nvPicPr>
                        <pic:blipFill rotWithShape="1">
                          <a:blip r:embed="rId36" r:link="rId37" cstate="print">
                            <a:extLst>
                              <a:ext uri="{28A0092B-C50C-407E-A947-70E740481C1C}">
                                <a14:useLocalDpi xmlns:a14="http://schemas.microsoft.com/office/drawing/2010/main" val="0"/>
                              </a:ext>
                            </a:extLst>
                          </a:blip>
                          <a:srcRect l="7714" t="7392" r="4194"/>
                          <a:stretch>
                            <a:fillRect/>
                          </a:stretch>
                        </pic:blipFill>
                        <pic:spPr bwMode="auto">
                          <a:xfrm>
                            <a:off x="0" y="0"/>
                            <a:ext cx="2765641" cy="20045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92" w:type="pct"/>
          </w:tcPr>
          <w:p w14:paraId="7E0F49B6" w14:textId="77777777" w:rsidR="00BE0D7F" w:rsidRPr="00DE6E92" w:rsidRDefault="00BE0D7F" w:rsidP="00935378">
            <w:pPr>
              <w:rPr>
                <w:rFonts w:cs="Calibri"/>
              </w:rPr>
            </w:pPr>
            <w:r w:rsidRPr="00DE6E92">
              <w:rPr>
                <w:noProof/>
              </w:rPr>
              <w:drawing>
                <wp:inline distT="0" distB="0" distL="0" distR="0" wp14:anchorId="6EACBD69" wp14:editId="2C9AD1F5">
                  <wp:extent cx="2811101" cy="1926288"/>
                  <wp:effectExtent l="0" t="0" r="8890" b="0"/>
                  <wp:docPr id="715980387" name="Picture 9" descr="Figure shows third example of manufactured MAP response in Python for testing th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80387" name="Picture 9" descr="Figure shows third example of manufactured MAP response in Python for testing the code."/>
                          <pic:cNvPicPr>
                            <a:picLocks noChangeAspect="1" noChangeArrowheads="1"/>
                          </pic:cNvPicPr>
                        </pic:nvPicPr>
                        <pic:blipFill rotWithShape="1">
                          <a:blip r:embed="rId38" r:link="rId39" cstate="print">
                            <a:extLst>
                              <a:ext uri="{28A0092B-C50C-407E-A947-70E740481C1C}">
                                <a14:useLocalDpi xmlns:a14="http://schemas.microsoft.com/office/drawing/2010/main" val="0"/>
                              </a:ext>
                            </a:extLst>
                          </a:blip>
                          <a:srcRect t="7790"/>
                          <a:stretch>
                            <a:fillRect/>
                          </a:stretch>
                        </pic:blipFill>
                        <pic:spPr bwMode="auto">
                          <a:xfrm>
                            <a:off x="0" y="0"/>
                            <a:ext cx="2840948" cy="194674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E0D7F" w:rsidRPr="00DE6E92" w14:paraId="4031059D" w14:textId="77777777" w:rsidTr="00BE0D7F">
        <w:trPr>
          <w:cnfStyle w:val="100000000000" w:firstRow="1" w:lastRow="0" w:firstColumn="0" w:lastColumn="0" w:oddVBand="0" w:evenVBand="0" w:oddHBand="0" w:evenHBand="0" w:firstRowFirstColumn="0" w:firstRowLastColumn="0" w:lastRowFirstColumn="0" w:lastRowLastColumn="0"/>
        </w:trPr>
        <w:tc>
          <w:tcPr>
            <w:tcW w:w="2608" w:type="pct"/>
          </w:tcPr>
          <w:p w14:paraId="2E514B89" w14:textId="77777777" w:rsidR="00BE0D7F" w:rsidRPr="00DE6E92" w:rsidRDefault="00BE0D7F" w:rsidP="00935378">
            <w:pPr>
              <w:rPr>
                <w:rFonts w:cs="Calibri"/>
              </w:rPr>
            </w:pPr>
            <w:r w:rsidRPr="00DE6E92">
              <w:rPr>
                <w:noProof/>
              </w:rPr>
              <w:drawing>
                <wp:inline distT="0" distB="0" distL="0" distR="0" wp14:anchorId="24A246DD" wp14:editId="255BE3E0">
                  <wp:extent cx="3054350" cy="1503624"/>
                  <wp:effectExtent l="0" t="0" r="0" b="1905"/>
                  <wp:docPr id="2030328119" name="Picture 5" descr="Figure shows Matlab code generated values for PCLC characteristic metrics in comparison with the expected values. Results show that the code was able to identify the metrics accurate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28119" name="Picture 5" descr="Figure shows Matlab code generated values for PCLC characteristic metrics in comparison with the expected values. Results show that the code was able to identify the metrics accurately. "/>
                          <pic:cNvPicPr>
                            <a:picLocks noChangeAspect="1" noChangeArrowheads="1"/>
                          </pic:cNvPicPr>
                        </pic:nvPicPr>
                        <pic:blipFill>
                          <a:blip r:embed="rId40" r:link="rId41" cstate="print">
                            <a:extLst>
                              <a:ext uri="{28A0092B-C50C-407E-A947-70E740481C1C}">
                                <a14:useLocalDpi xmlns:a14="http://schemas.microsoft.com/office/drawing/2010/main" val="0"/>
                              </a:ext>
                            </a:extLst>
                          </a:blip>
                          <a:srcRect/>
                          <a:stretch>
                            <a:fillRect/>
                          </a:stretch>
                        </pic:blipFill>
                        <pic:spPr bwMode="auto">
                          <a:xfrm>
                            <a:off x="0" y="0"/>
                            <a:ext cx="3075923" cy="1514244"/>
                          </a:xfrm>
                          <a:prstGeom prst="rect">
                            <a:avLst/>
                          </a:prstGeom>
                          <a:noFill/>
                          <a:ln>
                            <a:noFill/>
                          </a:ln>
                        </pic:spPr>
                      </pic:pic>
                    </a:graphicData>
                  </a:graphic>
                </wp:inline>
              </w:drawing>
            </w:r>
          </w:p>
        </w:tc>
        <w:tc>
          <w:tcPr>
            <w:tcW w:w="2392" w:type="pct"/>
          </w:tcPr>
          <w:p w14:paraId="7FCB9571" w14:textId="77777777" w:rsidR="00BE0D7F" w:rsidRPr="00DE6E92" w:rsidRDefault="00BE0D7F" w:rsidP="00935378">
            <w:pPr>
              <w:rPr>
                <w:rFonts w:cs="Calibri"/>
              </w:rPr>
            </w:pPr>
            <w:r w:rsidRPr="00DE6E92">
              <w:rPr>
                <w:noProof/>
              </w:rPr>
              <w:drawing>
                <wp:inline distT="0" distB="0" distL="0" distR="0" wp14:anchorId="14112053" wp14:editId="45FD971B">
                  <wp:extent cx="2762174" cy="1422400"/>
                  <wp:effectExtent l="0" t="0" r="635" b="6350"/>
                  <wp:docPr id="937107150" name="Picture 6" descr="Figure shows Python code generated values for PCLC characteristic metrics in comparison with the expected values. Results show that the code was able to identify the metrics accurate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07150" name="Picture 6" descr="Figure shows Python code generated values for PCLC characteristic metrics in comparison with the expected values. Results show that the code was able to identify the metrics accurately. "/>
                          <pic:cNvPicPr>
                            <a:picLocks noChangeAspect="1" noChangeArrowheads="1"/>
                          </pic:cNvPicPr>
                        </pic:nvPicPr>
                        <pic:blipFill>
                          <a:blip r:embed="rId42" r:link="rId43" cstate="print">
                            <a:extLst>
                              <a:ext uri="{28A0092B-C50C-407E-A947-70E740481C1C}">
                                <a14:useLocalDpi xmlns:a14="http://schemas.microsoft.com/office/drawing/2010/main" val="0"/>
                              </a:ext>
                            </a:extLst>
                          </a:blip>
                          <a:srcRect/>
                          <a:stretch>
                            <a:fillRect/>
                          </a:stretch>
                        </pic:blipFill>
                        <pic:spPr bwMode="auto">
                          <a:xfrm>
                            <a:off x="0" y="0"/>
                            <a:ext cx="2789691" cy="1436570"/>
                          </a:xfrm>
                          <a:prstGeom prst="rect">
                            <a:avLst/>
                          </a:prstGeom>
                          <a:noFill/>
                          <a:ln>
                            <a:noFill/>
                          </a:ln>
                        </pic:spPr>
                      </pic:pic>
                    </a:graphicData>
                  </a:graphic>
                </wp:inline>
              </w:drawing>
            </w:r>
          </w:p>
        </w:tc>
      </w:tr>
    </w:tbl>
    <w:p w14:paraId="33B131BA" w14:textId="77777777" w:rsidR="00BE0D7F" w:rsidRDefault="00BE0D7F" w:rsidP="00BE0D7F">
      <w:pPr>
        <w:rPr>
          <w:rFonts w:ascii="Calibri" w:hAnsi="Calibri" w:cs="Calibri"/>
        </w:rPr>
      </w:pPr>
    </w:p>
    <w:p w14:paraId="2FCD704F" w14:textId="77777777" w:rsidR="00BE0D7F" w:rsidRDefault="00BE0D7F" w:rsidP="00BE0D7F">
      <w:pPr>
        <w:pStyle w:val="ListParagraph"/>
        <w:widowControl w:val="0"/>
        <w:spacing w:before="60" w:after="120"/>
        <w:jc w:val="both"/>
        <w:rPr>
          <w:rFonts w:ascii="Calibri" w:eastAsia="Calibri" w:hAnsi="Calibri" w:cs="Calibri"/>
        </w:rPr>
      </w:pPr>
    </w:p>
    <w:p w14:paraId="775A41F7" w14:textId="77777777" w:rsidR="00BE0D7F" w:rsidRDefault="00BE0D7F" w:rsidP="00BE0D7F">
      <w:pPr>
        <w:pStyle w:val="ListParagraph"/>
        <w:widowControl w:val="0"/>
        <w:spacing w:before="60" w:after="120"/>
        <w:jc w:val="both"/>
        <w:rPr>
          <w:rFonts w:ascii="Calibri" w:eastAsia="Calibri" w:hAnsi="Calibri" w:cs="Calibri"/>
        </w:rPr>
      </w:pPr>
      <w:r>
        <w:rPr>
          <w:rFonts w:ascii="Calibri" w:hAnsi="Calibri"/>
        </w:rPr>
        <w:t xml:space="preserve"> </w:t>
      </w:r>
    </w:p>
    <w:p w14:paraId="5CA19491" w14:textId="77777777" w:rsidR="00BE0D7F" w:rsidRDefault="00BE0D7F" w:rsidP="00BE0D7F">
      <w:pPr>
        <w:pStyle w:val="ListParagraph"/>
        <w:widowControl w:val="0"/>
        <w:spacing w:before="60" w:after="120"/>
        <w:jc w:val="both"/>
        <w:rPr>
          <w:rFonts w:ascii="Calibri" w:eastAsia="Calibri" w:hAnsi="Calibri" w:cs="Calibri"/>
        </w:rPr>
      </w:pPr>
      <w:proofErr w:type="spellStart"/>
      <w:r>
        <w:rPr>
          <w:rFonts w:ascii="Calibri" w:hAnsi="Calibri"/>
          <w:b/>
          <w:bCs/>
          <w:color w:val="1F4E79"/>
          <w:sz w:val="28"/>
          <w:szCs w:val="28"/>
          <w:u w:color="1F4E79"/>
          <w:lang w:val="fr-FR"/>
        </w:rPr>
        <w:t>References</w:t>
      </w:r>
      <w:proofErr w:type="spellEnd"/>
    </w:p>
    <w:p w14:paraId="3DCD77FC" w14:textId="77777777" w:rsidR="00BE0D7F" w:rsidRDefault="00BE0D7F" w:rsidP="00BE0D7F">
      <w:pPr>
        <w:pStyle w:val="ListParagraph"/>
        <w:widowControl w:val="0"/>
        <w:spacing w:before="60" w:after="120"/>
        <w:jc w:val="both"/>
        <w:rPr>
          <w:rFonts w:ascii="Calibri" w:eastAsia="Calibri" w:hAnsi="Calibri" w:cs="Calibri"/>
        </w:rPr>
      </w:pPr>
      <w:r>
        <w:rPr>
          <w:rFonts w:ascii="Calibri" w:hAnsi="Calibri"/>
        </w:rPr>
        <w:t xml:space="preserve">[1] Chalumuri et al. </w:t>
      </w:r>
      <w:r>
        <w:rPr>
          <w:rFonts w:ascii="Calibri" w:hAnsi="Calibri"/>
          <w:i/>
          <w:iCs/>
        </w:rPr>
        <w:t>Annals of Biomedical Engineering</w:t>
      </w:r>
      <w:r>
        <w:rPr>
          <w:rFonts w:ascii="Calibri" w:hAnsi="Calibri"/>
        </w:rPr>
        <w:t>, 54, pp. 857–868 (2026). https://doi.org/10.1007/s10439-025-03929-2</w:t>
      </w:r>
    </w:p>
    <w:p w14:paraId="0E80DB50" w14:textId="77777777" w:rsidR="00BE0D7F" w:rsidRDefault="00BE0D7F" w:rsidP="00BE0D7F">
      <w:pPr>
        <w:pStyle w:val="ListParagraph"/>
        <w:widowControl w:val="0"/>
        <w:spacing w:before="60" w:after="120"/>
        <w:jc w:val="both"/>
        <w:rPr>
          <w:rFonts w:ascii="Calibri" w:eastAsia="Calibri" w:hAnsi="Calibri" w:cs="Calibri"/>
        </w:rPr>
      </w:pPr>
      <w:r>
        <w:rPr>
          <w:rFonts w:ascii="Calibri" w:hAnsi="Calibri"/>
        </w:rPr>
        <w:t xml:space="preserve"> </w:t>
      </w:r>
    </w:p>
    <w:p w14:paraId="006A3A99" w14:textId="77777777" w:rsidR="00BE0D7F" w:rsidRDefault="00BE0D7F" w:rsidP="00BE0D7F">
      <w:pPr>
        <w:pStyle w:val="ListParagraph"/>
        <w:widowControl w:val="0"/>
        <w:spacing w:before="60" w:after="120"/>
        <w:jc w:val="both"/>
      </w:pPr>
      <w:r>
        <w:rPr>
          <w:rFonts w:ascii="Calibri" w:hAnsi="Calibri"/>
          <w:lang w:val="pt-PT"/>
        </w:rPr>
        <w:t xml:space="preserve">[2] Varvel et al. </w:t>
      </w:r>
      <w:r>
        <w:rPr>
          <w:rFonts w:ascii="Calibri" w:hAnsi="Calibri"/>
          <w:i/>
          <w:iCs/>
        </w:rPr>
        <w:t>Journal of Pharmacokinetics and Biopharmaceutics</w:t>
      </w:r>
      <w:r>
        <w:rPr>
          <w:rFonts w:ascii="Calibri" w:hAnsi="Calibri"/>
        </w:rPr>
        <w:t>, 20(1), 63–94 (1992). https://doi.org/10.1007/bf01143186</w:t>
      </w:r>
    </w:p>
    <w:p w14:paraId="04B09BDA" w14:textId="77777777" w:rsidR="00315367" w:rsidRPr="00315367" w:rsidRDefault="00315367" w:rsidP="00315367">
      <w:pPr>
        <w:rPr>
          <w:rFonts w:eastAsia="Times New Roman" w:cs="Times New Roman"/>
          <w:color w:val="000000"/>
          <w:sz w:val="20"/>
          <w:szCs w:val="20"/>
        </w:rPr>
      </w:pPr>
    </w:p>
    <w:p w14:paraId="11EAFF22" w14:textId="77777777" w:rsidR="00AF6939" w:rsidRDefault="00AF6939">
      <w:pPr>
        <w:rPr>
          <w:rFonts w:ascii="Calibri" w:eastAsia="Times New Roman" w:hAnsi="Calibri" w:cs="Times New Roman"/>
          <w:b/>
          <w:sz w:val="28"/>
        </w:rPr>
      </w:pPr>
      <w:r>
        <w:br w:type="page"/>
      </w:r>
    </w:p>
    <w:p w14:paraId="14ABB58B" w14:textId="0D76641A" w:rsidR="004D1CD2" w:rsidRPr="0024432C" w:rsidRDefault="004D1CD2" w:rsidP="004D1CD2">
      <w:pPr>
        <w:pStyle w:val="SWIFTDocumentClearancePilotHistory"/>
      </w:pPr>
      <w:r>
        <w:lastRenderedPageBreak/>
        <w:t xml:space="preserve">Control Page for Document </w:t>
      </w:r>
      <w:r w:rsidR="00583835">
        <w:t>01523</w:t>
      </w:r>
      <w:r>
        <w:t xml:space="preserve"> </w:t>
      </w:r>
    </w:p>
    <w:p w14:paraId="1A606393" w14:textId="1053DAEB" w:rsidR="004D1CD2" w:rsidRDefault="004D1CD2" w:rsidP="004D1CD2">
      <w:pPr>
        <w:pStyle w:val="SWIFTDocumentClearancePilotHistory"/>
      </w:pPr>
      <w:r w:rsidRPr="6F970589">
        <w:t xml:space="preserve">Document Title: </w:t>
      </w:r>
      <w:r w:rsidR="00583835">
        <w:t>RST User Manual Template</w:t>
      </w:r>
      <w:r>
        <w:t>.</w:t>
      </w:r>
    </w:p>
    <w:tbl>
      <w:tblPr>
        <w:tblStyle w:val="TableGrid"/>
        <w:tblW w:w="9717" w:type="dxa"/>
        <w:tblInd w:w="-15" w:type="dxa"/>
        <w:tblLook w:val="04A0" w:firstRow="1" w:lastRow="0" w:firstColumn="1" w:lastColumn="0" w:noHBand="0" w:noVBand="1"/>
      </w:tblPr>
      <w:tblGrid>
        <w:gridCol w:w="2218"/>
        <w:gridCol w:w="7499"/>
      </w:tblGrid>
      <w:tr w:rsidR="004D1CD2" w:rsidRPr="005F7986" w14:paraId="0AF6B8FB" w14:textId="77777777" w:rsidTr="001B2A1D">
        <w:trPr>
          <w:cnfStyle w:val="100000000000" w:firstRow="1" w:lastRow="0" w:firstColumn="0" w:lastColumn="0" w:oddVBand="0" w:evenVBand="0" w:oddHBand="0" w:evenHBand="0" w:firstRowFirstColumn="0" w:firstRowLastColumn="0" w:lastRowFirstColumn="0" w:lastRowLastColumn="0"/>
          <w:trHeight w:val="407"/>
        </w:trPr>
        <w:tc>
          <w:tcPr>
            <w:tcW w:w="2218" w:type="dxa"/>
            <w:vAlign w:val="center"/>
          </w:tcPr>
          <w:p w14:paraId="7ED8BC37" w14:textId="77777777" w:rsidR="004D1CD2" w:rsidRPr="00ED5EB5" w:rsidRDefault="004D1CD2" w:rsidP="001B2A1D">
            <w:pPr>
              <w:pStyle w:val="Table-Header"/>
            </w:pPr>
            <w:r w:rsidRPr="00ED5EB5">
              <w:t>Document Type:</w:t>
            </w:r>
          </w:p>
        </w:tc>
        <w:tc>
          <w:tcPr>
            <w:tcW w:w="7499" w:type="dxa"/>
            <w:vAlign w:val="center"/>
          </w:tcPr>
          <w:p w14:paraId="771F6871" w14:textId="427D13B2" w:rsidR="004D1CD2" w:rsidRPr="00ED5EB5" w:rsidRDefault="004D1CD2" w:rsidP="001B2A1D">
            <w:pPr>
              <w:pStyle w:val="Table-Body"/>
            </w:pPr>
            <w:r w:rsidRPr="00ED5EB5">
              <w:t>Template</w:t>
            </w:r>
            <w:r w:rsidR="009176F4" w:rsidRPr="00ED5EB5">
              <w:t xml:space="preserve"> </w:t>
            </w:r>
          </w:p>
        </w:tc>
      </w:tr>
      <w:tr w:rsidR="004D1CD2" w:rsidRPr="005F7986" w14:paraId="0B24A051" w14:textId="77777777" w:rsidTr="001B2A1D">
        <w:trPr>
          <w:cnfStyle w:val="100000000000" w:firstRow="1" w:lastRow="0" w:firstColumn="0" w:lastColumn="0" w:oddVBand="0" w:evenVBand="0" w:oddHBand="0" w:evenHBand="0" w:firstRowFirstColumn="0" w:firstRowLastColumn="0" w:lastRowFirstColumn="0" w:lastRowLastColumn="0"/>
          <w:trHeight w:val="332"/>
        </w:trPr>
        <w:tc>
          <w:tcPr>
            <w:tcW w:w="2218" w:type="dxa"/>
            <w:vAlign w:val="center"/>
          </w:tcPr>
          <w:p w14:paraId="36232776" w14:textId="77777777" w:rsidR="004D1CD2" w:rsidRPr="00ED5EB5" w:rsidRDefault="004D1CD2" w:rsidP="001B2A1D">
            <w:pPr>
              <w:pStyle w:val="Table-Header"/>
            </w:pPr>
            <w:r w:rsidRPr="00ED5EB5">
              <w:t>Date Effective</w:t>
            </w:r>
          </w:p>
        </w:tc>
        <w:tc>
          <w:tcPr>
            <w:tcW w:w="7499" w:type="dxa"/>
            <w:vAlign w:val="center"/>
          </w:tcPr>
          <w:p w14:paraId="7DADAF22" w14:textId="2303D6CB" w:rsidR="004D1CD2" w:rsidRPr="00ED5EB5" w:rsidRDefault="009176F4" w:rsidP="001B2A1D">
            <w:pPr>
              <w:pStyle w:val="Table-Body"/>
            </w:pPr>
            <w:r w:rsidRPr="00ED5EB5">
              <w:t>9/</w:t>
            </w:r>
            <w:r w:rsidR="00BB24EA">
              <w:t>3</w:t>
            </w:r>
            <w:r w:rsidRPr="00ED5EB5">
              <w:t>/2025</w:t>
            </w:r>
          </w:p>
        </w:tc>
      </w:tr>
      <w:tr w:rsidR="004D1CD2" w:rsidRPr="005F7986" w14:paraId="4184F0D9" w14:textId="77777777" w:rsidTr="001B2A1D">
        <w:trPr>
          <w:cnfStyle w:val="100000000000" w:firstRow="1" w:lastRow="0" w:firstColumn="0" w:lastColumn="0" w:oddVBand="0" w:evenVBand="0" w:oddHBand="0" w:evenHBand="0" w:firstRowFirstColumn="0" w:firstRowLastColumn="0" w:lastRowFirstColumn="0" w:lastRowLastColumn="0"/>
          <w:trHeight w:val="344"/>
        </w:trPr>
        <w:tc>
          <w:tcPr>
            <w:tcW w:w="2218" w:type="dxa"/>
            <w:vAlign w:val="center"/>
          </w:tcPr>
          <w:p w14:paraId="17270BBC" w14:textId="77777777" w:rsidR="004D1CD2" w:rsidRPr="00ED5EB5" w:rsidRDefault="004D1CD2" w:rsidP="001B2A1D">
            <w:pPr>
              <w:pStyle w:val="Table-Header"/>
            </w:pPr>
            <w:r w:rsidRPr="00ED5EB5">
              <w:t>Point Of Contact:</w:t>
            </w:r>
          </w:p>
        </w:tc>
        <w:tc>
          <w:tcPr>
            <w:tcW w:w="7499" w:type="dxa"/>
            <w:vAlign w:val="center"/>
          </w:tcPr>
          <w:p w14:paraId="4FF9E9A3" w14:textId="524451FA" w:rsidR="004D1CD2" w:rsidRPr="00ED5EB5" w:rsidRDefault="0055305B" w:rsidP="001B2A1D">
            <w:pPr>
              <w:pStyle w:val="Table-Body"/>
            </w:pPr>
            <w:hyperlink r:id="rId44" w:history="1">
              <w:r w:rsidRPr="00ED5EB5">
                <w:rPr>
                  <w:rStyle w:val="Hyperlink"/>
                </w:rPr>
                <w:t>osel_frontoffice@fda.hhs.gov</w:t>
              </w:r>
            </w:hyperlink>
            <w:r w:rsidRPr="00ED5EB5">
              <w:t xml:space="preserve"> </w:t>
            </w:r>
          </w:p>
        </w:tc>
      </w:tr>
      <w:tr w:rsidR="004D1CD2" w:rsidRPr="005F7986" w14:paraId="00CED4DB" w14:textId="77777777" w:rsidTr="001B2A1D">
        <w:trPr>
          <w:cnfStyle w:val="100000000000" w:firstRow="1" w:lastRow="0" w:firstColumn="0" w:lastColumn="0" w:oddVBand="0" w:evenVBand="0" w:oddHBand="0" w:evenHBand="0" w:firstRowFirstColumn="0" w:firstRowLastColumn="0" w:lastRowFirstColumn="0" w:lastRowLastColumn="0"/>
          <w:trHeight w:val="344"/>
        </w:trPr>
        <w:tc>
          <w:tcPr>
            <w:tcW w:w="2218" w:type="dxa"/>
            <w:vAlign w:val="center"/>
          </w:tcPr>
          <w:p w14:paraId="24189E7C" w14:textId="77777777" w:rsidR="004D1CD2" w:rsidRPr="00ED5EB5" w:rsidRDefault="004D1CD2" w:rsidP="001B2A1D">
            <w:pPr>
              <w:pStyle w:val="Table-Header"/>
            </w:pPr>
            <w:r w:rsidRPr="00ED5EB5">
              <w:t>Scope</w:t>
            </w:r>
          </w:p>
        </w:tc>
        <w:tc>
          <w:tcPr>
            <w:tcW w:w="7499" w:type="dxa"/>
            <w:vAlign w:val="center"/>
          </w:tcPr>
          <w:p w14:paraId="5F84B2DE" w14:textId="7344DC97" w:rsidR="004D1CD2" w:rsidRPr="00ED5EB5" w:rsidRDefault="004D1CD2" w:rsidP="001B2A1D">
            <w:pPr>
              <w:pStyle w:val="Table-Body"/>
            </w:pPr>
            <w:r w:rsidRPr="00ED5EB5">
              <w:t>This document applies to</w:t>
            </w:r>
            <w:r w:rsidR="00B36269" w:rsidRPr="00ED5EB5">
              <w:t xml:space="preserve"> OSEL’s RSTs.</w:t>
            </w:r>
          </w:p>
        </w:tc>
      </w:tr>
      <w:tr w:rsidR="004D1CD2" w:rsidRPr="005F7986" w14:paraId="220F8B00" w14:textId="77777777" w:rsidTr="001B2A1D">
        <w:trPr>
          <w:cnfStyle w:val="100000000000" w:firstRow="1" w:lastRow="0" w:firstColumn="0" w:lastColumn="0" w:oddVBand="0" w:evenVBand="0" w:oddHBand="0" w:evenHBand="0" w:firstRowFirstColumn="0" w:firstRowLastColumn="0" w:lastRowFirstColumn="0" w:lastRowLastColumn="0"/>
          <w:trHeight w:val="555"/>
        </w:trPr>
        <w:tc>
          <w:tcPr>
            <w:tcW w:w="2218" w:type="dxa"/>
            <w:vAlign w:val="center"/>
          </w:tcPr>
          <w:p w14:paraId="19C87FBF" w14:textId="77777777" w:rsidR="004D1CD2" w:rsidRPr="00ED5EB5" w:rsidRDefault="004D1CD2" w:rsidP="001B2A1D">
            <w:pPr>
              <w:pStyle w:val="Table-Header"/>
            </w:pPr>
            <w:r w:rsidRPr="00ED5EB5">
              <w:t>Performance Metrics</w:t>
            </w:r>
          </w:p>
        </w:tc>
        <w:tc>
          <w:tcPr>
            <w:tcW w:w="7499" w:type="dxa"/>
            <w:vAlign w:val="center"/>
          </w:tcPr>
          <w:p w14:paraId="3BD97FFB" w14:textId="3C0E4927" w:rsidR="004D1CD2" w:rsidRPr="00ED5EB5" w:rsidRDefault="00B36269" w:rsidP="001B2A1D">
            <w:pPr>
              <w:pStyle w:val="Table-Body"/>
            </w:pPr>
            <w:r w:rsidRPr="00ED5EB5">
              <w:t>N/A</w:t>
            </w:r>
          </w:p>
        </w:tc>
      </w:tr>
      <w:tr w:rsidR="004D1CD2" w:rsidRPr="005F7986" w14:paraId="4DA05202" w14:textId="77777777" w:rsidTr="001B2A1D">
        <w:trPr>
          <w:cnfStyle w:val="100000000000" w:firstRow="1" w:lastRow="0" w:firstColumn="0" w:lastColumn="0" w:oddVBand="0" w:evenVBand="0" w:oddHBand="0" w:evenHBand="0" w:firstRowFirstColumn="0" w:firstRowLastColumn="0" w:lastRowFirstColumn="0" w:lastRowLastColumn="0"/>
          <w:trHeight w:val="394"/>
        </w:trPr>
        <w:tc>
          <w:tcPr>
            <w:tcW w:w="2218" w:type="dxa"/>
            <w:vAlign w:val="center"/>
          </w:tcPr>
          <w:p w14:paraId="495453D2" w14:textId="77777777" w:rsidR="004D1CD2" w:rsidRPr="00ED5EB5" w:rsidRDefault="004D1CD2" w:rsidP="001B2A1D">
            <w:pPr>
              <w:pStyle w:val="Table-Header"/>
            </w:pPr>
            <w:r w:rsidRPr="00ED5EB5">
              <w:t>References</w:t>
            </w:r>
          </w:p>
        </w:tc>
        <w:tc>
          <w:tcPr>
            <w:tcW w:w="7499" w:type="dxa"/>
            <w:vAlign w:val="center"/>
          </w:tcPr>
          <w:p w14:paraId="43206A71" w14:textId="11FFF8A9" w:rsidR="004D1CD2" w:rsidRPr="00ED5EB5" w:rsidRDefault="00006B3A" w:rsidP="001B2A1D">
            <w:pPr>
              <w:pStyle w:val="Table-Body"/>
            </w:pPr>
            <w:r w:rsidRPr="00ED5EB5">
              <w:rPr>
                <w:rStyle w:val="Strong"/>
                <w:rFonts w:eastAsiaTheme="majorEastAsia"/>
                <w:b w:val="0"/>
                <w:bCs w:val="0"/>
              </w:rPr>
              <w:t xml:space="preserve">Doc #01379 </w:t>
            </w:r>
          </w:p>
        </w:tc>
      </w:tr>
      <w:tr w:rsidR="004D1CD2" w:rsidRPr="005F7986" w14:paraId="380E9551" w14:textId="77777777" w:rsidTr="001B2A1D">
        <w:trPr>
          <w:cnfStyle w:val="100000000000" w:firstRow="1" w:lastRow="0" w:firstColumn="0" w:lastColumn="0" w:oddVBand="0" w:evenVBand="0" w:oddHBand="0" w:evenHBand="0" w:firstRowFirstColumn="0" w:firstRowLastColumn="0" w:lastRowFirstColumn="0" w:lastRowLastColumn="0"/>
          <w:trHeight w:val="344"/>
        </w:trPr>
        <w:tc>
          <w:tcPr>
            <w:tcW w:w="2218" w:type="dxa"/>
            <w:vAlign w:val="center"/>
          </w:tcPr>
          <w:p w14:paraId="1A76F237" w14:textId="77777777" w:rsidR="004D1CD2" w:rsidRPr="00ED5EB5" w:rsidRDefault="004D1CD2" w:rsidP="001B2A1D">
            <w:pPr>
              <w:pStyle w:val="Table-Header"/>
            </w:pPr>
            <w:r w:rsidRPr="00ED5EB5">
              <w:t>Records</w:t>
            </w:r>
          </w:p>
        </w:tc>
        <w:tc>
          <w:tcPr>
            <w:tcW w:w="7499" w:type="dxa"/>
            <w:vAlign w:val="center"/>
          </w:tcPr>
          <w:p w14:paraId="6036F980" w14:textId="0DCEF7CC" w:rsidR="004D1CD2" w:rsidRPr="00ED5EB5" w:rsidRDefault="00C213E0" w:rsidP="001B2A1D">
            <w:pPr>
              <w:pStyle w:val="Table-Body"/>
              <w:rPr>
                <w:rFonts w:eastAsiaTheme="majorEastAsia"/>
              </w:rPr>
            </w:pPr>
            <w:r w:rsidRPr="00ED5EB5">
              <w:rPr>
                <w:rFonts w:eastAsiaTheme="majorEastAsia"/>
              </w:rPr>
              <w:t>N/A</w:t>
            </w:r>
          </w:p>
        </w:tc>
      </w:tr>
    </w:tbl>
    <w:p w14:paraId="1AAB8E32" w14:textId="77777777" w:rsidR="004D1CD2" w:rsidRPr="00595973" w:rsidRDefault="004D1CD2" w:rsidP="004D1CD2">
      <w:pPr>
        <w:pStyle w:val="SWIFTDocumentClearancePilotHistory"/>
      </w:pPr>
      <w:r w:rsidRPr="00595973">
        <w:t>SWIFT Document Change Control</w:t>
      </w:r>
    </w:p>
    <w:tbl>
      <w:tblPr>
        <w:tblStyle w:val="TableGrid"/>
        <w:tblW w:w="9810" w:type="dxa"/>
        <w:tblInd w:w="-15" w:type="dxa"/>
        <w:tblLook w:val="04A0" w:firstRow="1" w:lastRow="0" w:firstColumn="1" w:lastColumn="0" w:noHBand="0" w:noVBand="1"/>
        <w:tblDescription w:val="Change Control Table"/>
      </w:tblPr>
      <w:tblGrid>
        <w:gridCol w:w="1070"/>
        <w:gridCol w:w="5140"/>
        <w:gridCol w:w="1980"/>
        <w:gridCol w:w="1620"/>
      </w:tblGrid>
      <w:tr w:rsidR="004D1CD2" w:rsidRPr="0052404B" w14:paraId="59E683C2" w14:textId="77777777" w:rsidTr="001B2A1D">
        <w:trPr>
          <w:cnfStyle w:val="100000000000" w:firstRow="1" w:lastRow="0" w:firstColumn="0" w:lastColumn="0" w:oddVBand="0" w:evenVBand="0" w:oddHBand="0" w:evenHBand="0" w:firstRowFirstColumn="0" w:firstRowLastColumn="0" w:lastRowFirstColumn="0" w:lastRowLastColumn="0"/>
        </w:trPr>
        <w:tc>
          <w:tcPr>
            <w:tcW w:w="1070" w:type="dxa"/>
          </w:tcPr>
          <w:p w14:paraId="427AE72F" w14:textId="77777777" w:rsidR="004D1CD2" w:rsidRPr="00474675" w:rsidRDefault="004D1CD2" w:rsidP="001B2A1D">
            <w:pPr>
              <w:pStyle w:val="Table-Header"/>
            </w:pPr>
            <w:r w:rsidRPr="00474675">
              <w:t>Version</w:t>
            </w:r>
          </w:p>
        </w:tc>
        <w:tc>
          <w:tcPr>
            <w:tcW w:w="5140" w:type="dxa"/>
          </w:tcPr>
          <w:p w14:paraId="0003D9CF" w14:textId="77777777" w:rsidR="004D1CD2" w:rsidRPr="00474675" w:rsidRDefault="004D1CD2" w:rsidP="001B2A1D">
            <w:pPr>
              <w:pStyle w:val="Table-Header"/>
            </w:pPr>
            <w:r w:rsidRPr="00474675">
              <w:t>Description of Changes</w:t>
            </w:r>
          </w:p>
        </w:tc>
        <w:tc>
          <w:tcPr>
            <w:tcW w:w="1980" w:type="dxa"/>
          </w:tcPr>
          <w:p w14:paraId="2EC7849C" w14:textId="77777777" w:rsidR="004D1CD2" w:rsidRPr="00474675" w:rsidRDefault="004D1CD2" w:rsidP="001B2A1D">
            <w:pPr>
              <w:pStyle w:val="Table-Header"/>
            </w:pPr>
            <w:r w:rsidRPr="00474675">
              <w:t>Document Approver</w:t>
            </w:r>
          </w:p>
        </w:tc>
        <w:tc>
          <w:tcPr>
            <w:tcW w:w="1620" w:type="dxa"/>
          </w:tcPr>
          <w:p w14:paraId="3737272C" w14:textId="77777777" w:rsidR="004D1CD2" w:rsidRPr="00474675" w:rsidRDefault="004D1CD2" w:rsidP="001B2A1D">
            <w:pPr>
              <w:pStyle w:val="Table-Header"/>
            </w:pPr>
            <w:r w:rsidRPr="00474675">
              <w:t>Date Approved</w:t>
            </w:r>
          </w:p>
        </w:tc>
      </w:tr>
      <w:tr w:rsidR="004D1CD2" w:rsidRPr="0052404B" w14:paraId="756881B6" w14:textId="77777777" w:rsidTr="001B2A1D">
        <w:trPr>
          <w:cnfStyle w:val="100000000000" w:firstRow="1" w:lastRow="0" w:firstColumn="0" w:lastColumn="0" w:oddVBand="0" w:evenVBand="0" w:oddHBand="0" w:evenHBand="0" w:firstRowFirstColumn="0" w:firstRowLastColumn="0" w:lastRowFirstColumn="0" w:lastRowLastColumn="0"/>
        </w:trPr>
        <w:tc>
          <w:tcPr>
            <w:tcW w:w="1070" w:type="dxa"/>
            <w:vAlign w:val="center"/>
          </w:tcPr>
          <w:p w14:paraId="7B59979E" w14:textId="3B1B0EB1" w:rsidR="004D1CD2" w:rsidRPr="0052404B" w:rsidRDefault="000C63E1" w:rsidP="001B2A1D">
            <w:pPr>
              <w:pStyle w:val="Table-Body"/>
            </w:pPr>
            <w:r>
              <w:t>1.00</w:t>
            </w:r>
          </w:p>
        </w:tc>
        <w:tc>
          <w:tcPr>
            <w:tcW w:w="5140" w:type="dxa"/>
            <w:vAlign w:val="center"/>
          </w:tcPr>
          <w:p w14:paraId="371A890D" w14:textId="1292B195" w:rsidR="004D1CD2" w:rsidRPr="0052404B" w:rsidRDefault="000B1860" w:rsidP="001B2A1D">
            <w:pPr>
              <w:pStyle w:val="Table-Body"/>
            </w:pPr>
            <w:r>
              <w:t>Initial Document</w:t>
            </w:r>
          </w:p>
        </w:tc>
        <w:tc>
          <w:tcPr>
            <w:tcW w:w="1980" w:type="dxa"/>
            <w:vAlign w:val="center"/>
          </w:tcPr>
          <w:p w14:paraId="10088CEB" w14:textId="3C1D85F5" w:rsidR="004D1CD2" w:rsidRPr="006A0A97" w:rsidRDefault="006A0A97" w:rsidP="001B2A1D">
            <w:pPr>
              <w:pStyle w:val="Table-Body"/>
              <w:jc w:val="center"/>
              <w:rPr>
                <w:rFonts w:cstheme="minorHAnsi"/>
              </w:rPr>
            </w:pPr>
            <w:r w:rsidRPr="006A0A97">
              <w:rPr>
                <w:rStyle w:val="cf01"/>
                <w:rFonts w:asciiTheme="minorHAnsi" w:hAnsiTheme="minorHAnsi" w:cstheme="minorHAnsi"/>
                <w:sz w:val="20"/>
                <w:szCs w:val="20"/>
              </w:rPr>
              <w:t>Margerrison, Edward</w:t>
            </w:r>
            <w:r w:rsidR="000B1860" w:rsidRPr="006A0A97">
              <w:rPr>
                <w:rFonts w:cstheme="minorHAnsi"/>
              </w:rPr>
              <w:t xml:space="preserve"> </w:t>
            </w:r>
          </w:p>
        </w:tc>
        <w:tc>
          <w:tcPr>
            <w:tcW w:w="1620" w:type="dxa"/>
            <w:vAlign w:val="center"/>
          </w:tcPr>
          <w:p w14:paraId="3312DB01" w14:textId="3C849B9E" w:rsidR="004D1CD2" w:rsidRPr="0052404B" w:rsidRDefault="00370D6B" w:rsidP="001B2A1D">
            <w:pPr>
              <w:pStyle w:val="Table-Body"/>
              <w:jc w:val="center"/>
            </w:pPr>
            <w:r>
              <w:t>9/2/2025</w:t>
            </w:r>
          </w:p>
        </w:tc>
      </w:tr>
      <w:tr w:rsidR="000C63E1" w:rsidRPr="0052404B" w14:paraId="036FB19D" w14:textId="77777777" w:rsidTr="001B2A1D">
        <w:trPr>
          <w:cnfStyle w:val="100000000000" w:firstRow="1" w:lastRow="0" w:firstColumn="0" w:lastColumn="0" w:oddVBand="0" w:evenVBand="0" w:oddHBand="0" w:evenHBand="0" w:firstRowFirstColumn="0" w:firstRowLastColumn="0" w:lastRowFirstColumn="0" w:lastRowLastColumn="0"/>
        </w:trPr>
        <w:tc>
          <w:tcPr>
            <w:tcW w:w="1070" w:type="dxa"/>
            <w:vAlign w:val="center"/>
          </w:tcPr>
          <w:p w14:paraId="7014B721" w14:textId="77777777" w:rsidR="000C63E1" w:rsidRPr="0052404B" w:rsidRDefault="000C63E1" w:rsidP="001B2A1D">
            <w:pPr>
              <w:pStyle w:val="Table-Body"/>
            </w:pPr>
          </w:p>
        </w:tc>
        <w:tc>
          <w:tcPr>
            <w:tcW w:w="5140" w:type="dxa"/>
            <w:vAlign w:val="center"/>
          </w:tcPr>
          <w:p w14:paraId="65C25237" w14:textId="77777777" w:rsidR="000C63E1" w:rsidRPr="0052404B" w:rsidRDefault="000C63E1" w:rsidP="001B2A1D">
            <w:pPr>
              <w:pStyle w:val="Table-Body"/>
            </w:pPr>
          </w:p>
        </w:tc>
        <w:tc>
          <w:tcPr>
            <w:tcW w:w="1980" w:type="dxa"/>
            <w:vAlign w:val="center"/>
          </w:tcPr>
          <w:p w14:paraId="6AD8FF7D" w14:textId="77777777" w:rsidR="000C63E1" w:rsidRPr="0052404B" w:rsidRDefault="000C63E1" w:rsidP="001B2A1D">
            <w:pPr>
              <w:pStyle w:val="Table-Body"/>
              <w:jc w:val="center"/>
            </w:pPr>
          </w:p>
        </w:tc>
        <w:tc>
          <w:tcPr>
            <w:tcW w:w="1620" w:type="dxa"/>
            <w:vAlign w:val="center"/>
          </w:tcPr>
          <w:p w14:paraId="21CE53C0" w14:textId="77777777" w:rsidR="000C63E1" w:rsidRPr="0052404B" w:rsidRDefault="000C63E1" w:rsidP="001B2A1D">
            <w:pPr>
              <w:pStyle w:val="Table-Body"/>
              <w:jc w:val="center"/>
            </w:pPr>
          </w:p>
        </w:tc>
      </w:tr>
    </w:tbl>
    <w:p w14:paraId="6EFD84BC" w14:textId="77777777" w:rsidR="004D1CD2" w:rsidRPr="00887F19" w:rsidRDefault="004D1CD2" w:rsidP="004D1CD2">
      <w:pPr>
        <w:pStyle w:val="Table-Body"/>
      </w:pPr>
      <w:r w:rsidRPr="00887F19">
        <w:t xml:space="preserve">The </w:t>
      </w:r>
      <w:r w:rsidRPr="00887F19">
        <w:rPr>
          <w:rStyle w:val="Strong"/>
          <w:rFonts w:eastAsiaTheme="majorEastAsia" w:cstheme="minorHAnsi"/>
        </w:rPr>
        <w:t>Version</w:t>
      </w:r>
      <w:r w:rsidRPr="00887F19">
        <w:t xml:space="preserve"> field for new documents (Version = 1.00) and major revisions (Version = 2.00, 3.00, etc.) display above as whole numbers (“1”, “2”, “3”, etc.).</w:t>
      </w:r>
    </w:p>
    <w:p w14:paraId="0EDA230D" w14:textId="77777777" w:rsidR="004D1CD2" w:rsidRPr="00887F19" w:rsidRDefault="004D1CD2" w:rsidP="004D1CD2">
      <w:pPr>
        <w:pStyle w:val="Table-Body"/>
      </w:pPr>
      <w:r w:rsidRPr="00887F19">
        <w:t xml:space="preserve">This document was created using the following template: </w:t>
      </w:r>
      <w:r w:rsidRPr="00887F19">
        <w:rPr>
          <w:rStyle w:val="Strong"/>
          <w:rFonts w:eastAsiaTheme="majorEastAsia" w:cstheme="minorHAnsi"/>
        </w:rPr>
        <w:t>Form ID</w:t>
      </w:r>
      <w:r w:rsidRPr="00887F19">
        <w:t xml:space="preserve"> =01009.1</w:t>
      </w:r>
      <w:r>
        <w:t>1</w:t>
      </w:r>
      <w:r w:rsidRPr="00887F19">
        <w:t>.0</w:t>
      </w:r>
      <w:r>
        <w:t>0</w:t>
      </w:r>
      <w:r w:rsidRPr="00887F19">
        <w:t>.</w:t>
      </w:r>
    </w:p>
    <w:p w14:paraId="617F5BD9" w14:textId="77777777" w:rsidR="004D1CD2" w:rsidRDefault="004D1CD2" w:rsidP="004D1CD2">
      <w:pPr>
        <w:pStyle w:val="Table-Body"/>
        <w:rPr>
          <w:highlight w:val="yellow"/>
        </w:rPr>
      </w:pPr>
      <w:r w:rsidRPr="00887F19">
        <w:t>Complete SWIFT Document Change Control history (all versions) retained in SWIFT Docs.</w:t>
      </w:r>
    </w:p>
    <w:p w14:paraId="439252EC" w14:textId="77777777" w:rsidR="008357D1" w:rsidRDefault="008357D1" w:rsidP="00EE5A8E">
      <w:pPr>
        <w:pStyle w:val="Footer"/>
      </w:pPr>
    </w:p>
    <w:p w14:paraId="68CF7875" w14:textId="77777777" w:rsidR="008357D1" w:rsidRDefault="008357D1" w:rsidP="00EE5A8E">
      <w:pPr>
        <w:pStyle w:val="Footer"/>
      </w:pPr>
    </w:p>
    <w:p w14:paraId="7868D9E7" w14:textId="77777777" w:rsidR="008357D1" w:rsidRDefault="008357D1" w:rsidP="00EE5A8E">
      <w:pPr>
        <w:pStyle w:val="Footer"/>
      </w:pPr>
    </w:p>
    <w:p w14:paraId="6420179D" w14:textId="77777777" w:rsidR="008357D1" w:rsidRDefault="008357D1" w:rsidP="00EE5A8E">
      <w:pPr>
        <w:pStyle w:val="Footer"/>
      </w:pPr>
    </w:p>
    <w:p w14:paraId="575914F3" w14:textId="77777777" w:rsidR="008357D1" w:rsidRDefault="008357D1" w:rsidP="00EE5A8E">
      <w:pPr>
        <w:pStyle w:val="Footer"/>
      </w:pPr>
    </w:p>
    <w:p w14:paraId="66F69C9F" w14:textId="77777777" w:rsidR="00A66538" w:rsidRDefault="00A66538" w:rsidP="00EE5A8E">
      <w:pPr>
        <w:pStyle w:val="Footer"/>
      </w:pPr>
    </w:p>
    <w:p w14:paraId="37D14505" w14:textId="77777777" w:rsidR="00A66538" w:rsidRDefault="00A66538" w:rsidP="00EE5A8E">
      <w:pPr>
        <w:pStyle w:val="Footer"/>
      </w:pPr>
    </w:p>
    <w:p w14:paraId="42549D78" w14:textId="77777777" w:rsidR="00A66538" w:rsidRDefault="00A66538" w:rsidP="00EE5A8E">
      <w:pPr>
        <w:pStyle w:val="Footer"/>
      </w:pPr>
    </w:p>
    <w:p w14:paraId="3A0785D2" w14:textId="77777777" w:rsidR="00A66538" w:rsidRDefault="00A66538" w:rsidP="00EE5A8E">
      <w:pPr>
        <w:pStyle w:val="Footer"/>
      </w:pPr>
    </w:p>
    <w:p w14:paraId="67C32B66" w14:textId="77777777" w:rsidR="00A66538" w:rsidRDefault="00A66538" w:rsidP="00EE5A8E">
      <w:pPr>
        <w:pStyle w:val="Footer"/>
      </w:pPr>
    </w:p>
    <w:p w14:paraId="473B2B2C" w14:textId="77777777" w:rsidR="00A66538" w:rsidRDefault="00A66538" w:rsidP="00EE5A8E">
      <w:pPr>
        <w:pStyle w:val="Footer"/>
      </w:pPr>
    </w:p>
    <w:p w14:paraId="04110D85" w14:textId="77777777" w:rsidR="00A66538" w:rsidRDefault="00A66538" w:rsidP="00EE5A8E">
      <w:pPr>
        <w:pStyle w:val="Footer"/>
      </w:pPr>
    </w:p>
    <w:p w14:paraId="4897730A" w14:textId="77777777" w:rsidR="00A66538" w:rsidRDefault="00A66538" w:rsidP="00EE5A8E">
      <w:pPr>
        <w:pStyle w:val="Footer"/>
      </w:pPr>
    </w:p>
    <w:p w14:paraId="0FB8649A" w14:textId="77777777" w:rsidR="008357D1" w:rsidRDefault="008357D1" w:rsidP="00EE5A8E">
      <w:pPr>
        <w:pStyle w:val="Footer"/>
      </w:pPr>
    </w:p>
    <w:p w14:paraId="5C213154" w14:textId="77777777" w:rsidR="008357D1" w:rsidRDefault="008357D1" w:rsidP="00EE5A8E">
      <w:pPr>
        <w:pStyle w:val="Footer"/>
      </w:pPr>
    </w:p>
    <w:p w14:paraId="212EB27B" w14:textId="77777777" w:rsidR="008357D1" w:rsidRDefault="008357D1" w:rsidP="00EE5A8E">
      <w:pPr>
        <w:pStyle w:val="Footer"/>
      </w:pPr>
    </w:p>
    <w:p w14:paraId="6D33D384" w14:textId="77777777" w:rsidR="008357D1" w:rsidRDefault="008357D1" w:rsidP="00EE5A8E">
      <w:pPr>
        <w:pStyle w:val="Footer"/>
      </w:pPr>
    </w:p>
    <w:p w14:paraId="414CD15E" w14:textId="77777777" w:rsidR="008357D1" w:rsidRDefault="008357D1" w:rsidP="00EE5A8E">
      <w:pPr>
        <w:pStyle w:val="Footer"/>
      </w:pPr>
    </w:p>
    <w:p w14:paraId="3087C93D" w14:textId="7846703D" w:rsidR="00EE5A8E" w:rsidRPr="0093046B" w:rsidRDefault="00000000" w:rsidP="00EE5A8E">
      <w:pPr>
        <w:pStyle w:val="Footer"/>
      </w:pPr>
      <w:r>
        <w:pict w14:anchorId="2EE55F5A">
          <v:rect id="_x0000_i1025" style="width:468pt;height:1.5pt" o:hralign="center" o:hrstd="t" o:hrnoshade="t" o:hr="t" fillcolor="#1d4e8f" stroked="f"/>
        </w:pict>
      </w:r>
    </w:p>
    <w:p w14:paraId="643FFA91" w14:textId="0F655E36" w:rsidR="00EE5A8E" w:rsidRDefault="00EE5A8E" w:rsidP="00EE5A8E">
      <w:pPr>
        <w:pStyle w:val="Footer"/>
      </w:pPr>
      <w:r w:rsidRPr="003A5748">
        <w:t>Doc ID  0</w:t>
      </w:r>
      <w:r w:rsidR="00A66538">
        <w:t>1523.01.00</w:t>
      </w:r>
      <w:r w:rsidRPr="003A5748">
        <w:tab/>
        <w:t xml:space="preserve">             Caution: The current revision of this document is in </w:t>
      </w:r>
      <w:hyperlink r:id="rId45" w:history="1">
        <w:r w:rsidRPr="00026820">
          <w:rPr>
            <w:rStyle w:val="Hyperlink"/>
            <w:color w:val="0070C0"/>
          </w:rPr>
          <w:t>CDRH Docs</w:t>
        </w:r>
      </w:hyperlink>
      <w:r w:rsidRPr="003A5748">
        <w:t>.</w:t>
      </w:r>
      <w:r w:rsidRPr="003A5748">
        <w:tab/>
      </w:r>
      <w:r>
        <w:t>1</w:t>
      </w:r>
      <w:r w:rsidRPr="003A5748">
        <w:t xml:space="preserve"> of </w:t>
      </w:r>
      <w:r>
        <w:t>1</w:t>
      </w:r>
    </w:p>
    <w:p w14:paraId="29EE1D43" w14:textId="77777777" w:rsidR="00EE5A8E" w:rsidRPr="00EE5A8E" w:rsidRDefault="00EE5A8E" w:rsidP="00EE5A8E"/>
    <w:sectPr w:rsidR="00EE5A8E" w:rsidRPr="00EE5A8E" w:rsidSect="003329CF">
      <w:headerReference w:type="default" r:id="rId46"/>
      <w:footerReference w:type="default" r:id="rId47"/>
      <w:headerReference w:type="first" r:id="rId48"/>
      <w:footerReference w:type="first" r:id="rId49"/>
      <w:pgSz w:w="12240" w:h="15840"/>
      <w:pgMar w:top="1440" w:right="1440" w:bottom="1440" w:left="1440" w:header="144"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CA5B1" w14:textId="77777777" w:rsidR="00FE48F7" w:rsidRDefault="00FE48F7" w:rsidP="008E6399">
      <w:pPr>
        <w:spacing w:after="0" w:line="240" w:lineRule="auto"/>
      </w:pPr>
      <w:r>
        <w:separator/>
      </w:r>
    </w:p>
  </w:endnote>
  <w:endnote w:type="continuationSeparator" w:id="0">
    <w:p w14:paraId="3200F270" w14:textId="77777777" w:rsidR="00FE48F7" w:rsidRDefault="00FE48F7" w:rsidP="008E6399">
      <w:pPr>
        <w:spacing w:after="0" w:line="240" w:lineRule="auto"/>
      </w:pPr>
      <w:r>
        <w:continuationSeparator/>
      </w:r>
    </w:p>
  </w:endnote>
  <w:endnote w:type="continuationNotice" w:id="1">
    <w:p w14:paraId="5D02D81A" w14:textId="77777777" w:rsidR="00FE48F7" w:rsidRDefault="00FE48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264D3" w14:textId="3384CB92" w:rsidR="00541CE4" w:rsidRPr="0093046B" w:rsidRDefault="004C5B39" w:rsidP="00541CE4">
    <w:pPr>
      <w:pStyle w:val="Footer"/>
    </w:pPr>
    <w:r>
      <w:rPr>
        <w:noProof/>
      </w:rPr>
      <w:drawing>
        <wp:anchor distT="0" distB="0" distL="0" distR="0" simplePos="0" relativeHeight="251658241" behindDoc="1" locked="0" layoutInCell="1" allowOverlap="1" wp14:anchorId="3B1DAACF" wp14:editId="010018CD">
          <wp:simplePos x="0" y="0"/>
          <wp:positionH relativeFrom="page">
            <wp:posOffset>866775</wp:posOffset>
          </wp:positionH>
          <wp:positionV relativeFrom="bottomMargin">
            <wp:posOffset>175895</wp:posOffset>
          </wp:positionV>
          <wp:extent cx="1232290" cy="476250"/>
          <wp:effectExtent l="0" t="0" r="6350" b="0"/>
          <wp:wrapNone/>
          <wp:docPr id="1912835072" name="Image 2">
            <a:hlinkClick xmlns:a="http://schemas.openxmlformats.org/drawingml/2006/main" r:id="rId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1"/>
                  </pic:cNvPr>
                  <pic:cNvPicPr/>
                </pic:nvPicPr>
                <pic:blipFill>
                  <a:blip r:embed="rId2" cstate="print"/>
                  <a:stretch>
                    <a:fillRect/>
                  </a:stretch>
                </pic:blipFill>
                <pic:spPr>
                  <a:xfrm>
                    <a:off x="0" y="0"/>
                    <a:ext cx="1232290" cy="476250"/>
                  </a:xfrm>
                  <a:prstGeom prst="rect">
                    <a:avLst/>
                  </a:prstGeom>
                </pic:spPr>
              </pic:pic>
            </a:graphicData>
          </a:graphic>
          <wp14:sizeRelH relativeFrom="margin">
            <wp14:pctWidth>0</wp14:pctWidth>
          </wp14:sizeRelH>
          <wp14:sizeRelV relativeFrom="margin">
            <wp14:pctHeight>0</wp14:pctHeight>
          </wp14:sizeRelV>
        </wp:anchor>
      </w:drawing>
    </w:r>
  </w:p>
  <w:p w14:paraId="3E32C1EE" w14:textId="5DF9571B" w:rsidR="00541CE4" w:rsidRPr="004D0D50" w:rsidRDefault="00541CE4" w:rsidP="00541CE4">
    <w:pPr>
      <w:pStyle w:val="Footer"/>
      <w:rPr>
        <w:sz w:val="18"/>
        <w:szCs w:val="18"/>
      </w:rPr>
    </w:pPr>
    <w:r>
      <w:rPr>
        <w:sz w:val="18"/>
        <w:szCs w:val="18"/>
      </w:rPr>
      <w:tab/>
      <w:t xml:space="preserve">        </w:t>
    </w:r>
    <w:r w:rsidR="004C5B39">
      <w:rPr>
        <w:sz w:val="18"/>
        <w:szCs w:val="18"/>
      </w:rPr>
      <w:t xml:space="preserve">[RST Reference Number] </w:t>
    </w:r>
    <w:r w:rsidR="004C5B39">
      <w:rPr>
        <w:sz w:val="18"/>
        <w:szCs w:val="18"/>
      </w:rPr>
      <w:tab/>
    </w:r>
    <w:r w:rsidRPr="004D0D50">
      <w:rPr>
        <w:sz w:val="18"/>
        <w:szCs w:val="18"/>
      </w:rPr>
      <w:fldChar w:fldCharType="begin"/>
    </w:r>
    <w:r w:rsidRPr="004D0D50">
      <w:rPr>
        <w:sz w:val="18"/>
        <w:szCs w:val="18"/>
      </w:rPr>
      <w:instrText xml:space="preserve"> PAGE </w:instrText>
    </w:r>
    <w:r w:rsidRPr="004D0D50">
      <w:rPr>
        <w:sz w:val="18"/>
        <w:szCs w:val="18"/>
      </w:rPr>
      <w:fldChar w:fldCharType="separate"/>
    </w:r>
    <w:r>
      <w:rPr>
        <w:sz w:val="18"/>
        <w:szCs w:val="18"/>
      </w:rPr>
      <w:t>1</w:t>
    </w:r>
    <w:r w:rsidRPr="004D0D50">
      <w:rPr>
        <w:sz w:val="18"/>
        <w:szCs w:val="18"/>
      </w:rPr>
      <w:fldChar w:fldCharType="end"/>
    </w:r>
    <w:r w:rsidRPr="004D0D50">
      <w:rPr>
        <w:sz w:val="18"/>
        <w:szCs w:val="18"/>
      </w:rPr>
      <w:t xml:space="preserve"> of </w:t>
    </w:r>
    <w:r w:rsidRPr="004D0D50">
      <w:rPr>
        <w:noProof/>
        <w:sz w:val="18"/>
        <w:szCs w:val="18"/>
      </w:rPr>
      <w:fldChar w:fldCharType="begin"/>
    </w:r>
    <w:r w:rsidRPr="004D0D50">
      <w:rPr>
        <w:noProof/>
        <w:sz w:val="18"/>
        <w:szCs w:val="18"/>
      </w:rPr>
      <w:instrText xml:space="preserve"> NUMPAGES </w:instrText>
    </w:r>
    <w:r w:rsidRPr="004D0D50">
      <w:rPr>
        <w:noProof/>
        <w:sz w:val="18"/>
        <w:szCs w:val="18"/>
      </w:rPr>
      <w:fldChar w:fldCharType="separate"/>
    </w:r>
    <w:r>
      <w:rPr>
        <w:noProof/>
        <w:sz w:val="18"/>
        <w:szCs w:val="18"/>
      </w:rPr>
      <w:t>5</w:t>
    </w:r>
    <w:r w:rsidRPr="004D0D50">
      <w:rPr>
        <w:noProof/>
        <w:sz w:val="18"/>
        <w:szCs w:val="18"/>
      </w:rPr>
      <w:fldChar w:fldCharType="end"/>
    </w:r>
  </w:p>
  <w:p w14:paraId="0A13E1D3" w14:textId="36EED252" w:rsidR="007D17F4" w:rsidRDefault="007D17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D3FDD" w14:textId="77777777" w:rsidR="007C6E82" w:rsidRPr="0093046B" w:rsidRDefault="007C6E82" w:rsidP="007C6E82">
    <w:pPr>
      <w:pStyle w:val="Footer"/>
    </w:pPr>
    <w:r>
      <w:rPr>
        <w:noProof/>
      </w:rPr>
      <w:drawing>
        <wp:anchor distT="0" distB="0" distL="0" distR="0" simplePos="0" relativeHeight="251660289" behindDoc="1" locked="0" layoutInCell="1" allowOverlap="1" wp14:anchorId="7A0758D7" wp14:editId="06E819AF">
          <wp:simplePos x="0" y="0"/>
          <wp:positionH relativeFrom="page">
            <wp:posOffset>866775</wp:posOffset>
          </wp:positionH>
          <wp:positionV relativeFrom="bottomMargin">
            <wp:posOffset>175895</wp:posOffset>
          </wp:positionV>
          <wp:extent cx="1232290" cy="476250"/>
          <wp:effectExtent l="0" t="0" r="6350" b="0"/>
          <wp:wrapNone/>
          <wp:docPr id="2032931061" name="Image 2">
            <a:hlinkClick xmlns:a="http://schemas.openxmlformats.org/drawingml/2006/main" r:id="rId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1"/>
                  </pic:cNvPr>
                  <pic:cNvPicPr/>
                </pic:nvPicPr>
                <pic:blipFill>
                  <a:blip r:embed="rId2" cstate="print"/>
                  <a:stretch>
                    <a:fillRect/>
                  </a:stretch>
                </pic:blipFill>
                <pic:spPr>
                  <a:xfrm>
                    <a:off x="0" y="0"/>
                    <a:ext cx="1232290" cy="476250"/>
                  </a:xfrm>
                  <a:prstGeom prst="rect">
                    <a:avLst/>
                  </a:prstGeom>
                </pic:spPr>
              </pic:pic>
            </a:graphicData>
          </a:graphic>
          <wp14:sizeRelH relativeFrom="margin">
            <wp14:pctWidth>0</wp14:pctWidth>
          </wp14:sizeRelH>
          <wp14:sizeRelV relativeFrom="margin">
            <wp14:pctHeight>0</wp14:pctHeight>
          </wp14:sizeRelV>
        </wp:anchor>
      </w:drawing>
    </w:r>
  </w:p>
  <w:p w14:paraId="7277D3DA" w14:textId="77777777" w:rsidR="007C6E82" w:rsidRPr="004D0D50" w:rsidRDefault="007C6E82" w:rsidP="007C6E82">
    <w:pPr>
      <w:pStyle w:val="Footer"/>
      <w:rPr>
        <w:sz w:val="18"/>
        <w:szCs w:val="18"/>
      </w:rPr>
    </w:pPr>
    <w:r>
      <w:rPr>
        <w:sz w:val="18"/>
        <w:szCs w:val="18"/>
      </w:rPr>
      <w:tab/>
      <w:t xml:space="preserve">        [RST Reference Number] </w:t>
    </w:r>
    <w:r>
      <w:rPr>
        <w:sz w:val="18"/>
        <w:szCs w:val="18"/>
      </w:rPr>
      <w:tab/>
    </w:r>
    <w:r w:rsidRPr="004D0D50">
      <w:rPr>
        <w:sz w:val="18"/>
        <w:szCs w:val="18"/>
      </w:rPr>
      <w:fldChar w:fldCharType="begin"/>
    </w:r>
    <w:r w:rsidRPr="004D0D50">
      <w:rPr>
        <w:sz w:val="18"/>
        <w:szCs w:val="18"/>
      </w:rPr>
      <w:instrText xml:space="preserve"> PAGE </w:instrText>
    </w:r>
    <w:r w:rsidRPr="004D0D50">
      <w:rPr>
        <w:sz w:val="18"/>
        <w:szCs w:val="18"/>
      </w:rPr>
      <w:fldChar w:fldCharType="separate"/>
    </w:r>
    <w:r>
      <w:rPr>
        <w:sz w:val="18"/>
        <w:szCs w:val="18"/>
      </w:rPr>
      <w:t>2</w:t>
    </w:r>
    <w:r w:rsidRPr="004D0D50">
      <w:rPr>
        <w:sz w:val="18"/>
        <w:szCs w:val="18"/>
      </w:rPr>
      <w:fldChar w:fldCharType="end"/>
    </w:r>
    <w:r w:rsidRPr="004D0D50">
      <w:rPr>
        <w:sz w:val="18"/>
        <w:szCs w:val="18"/>
      </w:rPr>
      <w:t xml:space="preserve"> of </w:t>
    </w:r>
    <w:r w:rsidRPr="004D0D50">
      <w:rPr>
        <w:noProof/>
        <w:sz w:val="18"/>
        <w:szCs w:val="18"/>
      </w:rPr>
      <w:fldChar w:fldCharType="begin"/>
    </w:r>
    <w:r w:rsidRPr="004D0D50">
      <w:rPr>
        <w:noProof/>
        <w:sz w:val="18"/>
        <w:szCs w:val="18"/>
      </w:rPr>
      <w:instrText xml:space="preserve"> NUMPAGES </w:instrText>
    </w:r>
    <w:r w:rsidRPr="004D0D50">
      <w:rPr>
        <w:noProof/>
        <w:sz w:val="18"/>
        <w:szCs w:val="18"/>
      </w:rPr>
      <w:fldChar w:fldCharType="separate"/>
    </w:r>
    <w:r>
      <w:rPr>
        <w:noProof/>
        <w:sz w:val="18"/>
        <w:szCs w:val="18"/>
      </w:rPr>
      <w:t>4</w:t>
    </w:r>
    <w:r w:rsidRPr="004D0D50">
      <w:rPr>
        <w:noProof/>
        <w:sz w:val="18"/>
        <w:szCs w:val="18"/>
      </w:rPr>
      <w:fldChar w:fldCharType="end"/>
    </w:r>
  </w:p>
  <w:p w14:paraId="0884514B" w14:textId="77777777" w:rsidR="003329CF" w:rsidRDefault="003329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49BDE" w14:textId="77777777" w:rsidR="00FE48F7" w:rsidRDefault="00FE48F7" w:rsidP="008E6399">
      <w:pPr>
        <w:spacing w:after="0" w:line="240" w:lineRule="auto"/>
      </w:pPr>
      <w:r>
        <w:separator/>
      </w:r>
    </w:p>
  </w:footnote>
  <w:footnote w:type="continuationSeparator" w:id="0">
    <w:p w14:paraId="669FE0B4" w14:textId="77777777" w:rsidR="00FE48F7" w:rsidRDefault="00FE48F7" w:rsidP="008E6399">
      <w:pPr>
        <w:spacing w:after="0" w:line="240" w:lineRule="auto"/>
      </w:pPr>
      <w:r>
        <w:continuationSeparator/>
      </w:r>
    </w:p>
  </w:footnote>
  <w:footnote w:type="continuationNotice" w:id="1">
    <w:p w14:paraId="233291A5" w14:textId="77777777" w:rsidR="00FE48F7" w:rsidRDefault="00FE48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0F28" w14:textId="5652FFBD" w:rsidR="007D17F4" w:rsidRDefault="007D17F4">
    <w:pPr>
      <w:pStyle w:val="Header"/>
    </w:pPr>
    <w:r>
      <w:rPr>
        <w:noProof/>
      </w:rPr>
      <w:drawing>
        <wp:anchor distT="0" distB="0" distL="0" distR="0" simplePos="0" relativeHeight="251658240" behindDoc="1" locked="0" layoutInCell="1" allowOverlap="1" wp14:anchorId="612FBC92" wp14:editId="0E68B1C9">
          <wp:simplePos x="0" y="0"/>
          <wp:positionH relativeFrom="page">
            <wp:posOffset>4943475</wp:posOffset>
          </wp:positionH>
          <wp:positionV relativeFrom="page">
            <wp:posOffset>81280</wp:posOffset>
          </wp:positionV>
          <wp:extent cx="2755480" cy="576565"/>
          <wp:effectExtent l="0" t="0" r="0" b="0"/>
          <wp:wrapNone/>
          <wp:docPr id="168293881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755480" cy="57656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FD85A" w14:textId="4B6A7889" w:rsidR="00555ED4" w:rsidRDefault="00555ED4">
    <w:pPr>
      <w:pStyle w:val="Header"/>
    </w:pPr>
    <w:r>
      <w:rPr>
        <w:noProof/>
      </w:rPr>
      <w:drawing>
        <wp:anchor distT="0" distB="0" distL="0" distR="0" simplePos="0" relativeHeight="251662337" behindDoc="1" locked="0" layoutInCell="1" allowOverlap="1" wp14:anchorId="4E9F00E0" wp14:editId="3E083F77">
          <wp:simplePos x="0" y="0"/>
          <wp:positionH relativeFrom="page">
            <wp:posOffset>4968504</wp:posOffset>
          </wp:positionH>
          <wp:positionV relativeFrom="page">
            <wp:posOffset>81280</wp:posOffset>
          </wp:positionV>
          <wp:extent cx="2755480" cy="576565"/>
          <wp:effectExtent l="0" t="0" r="0" b="0"/>
          <wp:wrapNone/>
          <wp:docPr id="213826931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755480" cy="57656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0D08C30"/>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E6DC1B36"/>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060EBF5A"/>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25E8B8E6"/>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0F78C050"/>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AD35737"/>
    <w:multiLevelType w:val="hybridMultilevel"/>
    <w:tmpl w:val="8E4C5BEC"/>
    <w:lvl w:ilvl="0" w:tplc="EB02519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C7C5B"/>
    <w:multiLevelType w:val="hybridMultilevel"/>
    <w:tmpl w:val="FFFFFFFF"/>
    <w:lvl w:ilvl="0" w:tplc="4AA03ABC">
      <w:start w:val="1"/>
      <w:numFmt w:val="bullet"/>
      <w:lvlText w:val=""/>
      <w:lvlJc w:val="left"/>
      <w:pPr>
        <w:ind w:left="720" w:hanging="360"/>
      </w:pPr>
      <w:rPr>
        <w:rFonts w:ascii="Symbol" w:hAnsi="Symbol" w:hint="default"/>
      </w:rPr>
    </w:lvl>
    <w:lvl w:ilvl="1" w:tplc="A03E1112">
      <w:start w:val="1"/>
      <w:numFmt w:val="bullet"/>
      <w:lvlText w:val="o"/>
      <w:lvlJc w:val="left"/>
      <w:pPr>
        <w:ind w:left="1440" w:hanging="360"/>
      </w:pPr>
      <w:rPr>
        <w:rFonts w:ascii="Courier New" w:hAnsi="Courier New" w:hint="default"/>
      </w:rPr>
    </w:lvl>
    <w:lvl w:ilvl="2" w:tplc="6602B1C2">
      <w:start w:val="1"/>
      <w:numFmt w:val="bullet"/>
      <w:lvlText w:val=""/>
      <w:lvlJc w:val="left"/>
      <w:pPr>
        <w:ind w:left="2160" w:hanging="360"/>
      </w:pPr>
      <w:rPr>
        <w:rFonts w:ascii="Wingdings" w:hAnsi="Wingdings" w:hint="default"/>
      </w:rPr>
    </w:lvl>
    <w:lvl w:ilvl="3" w:tplc="0D1E92B4">
      <w:start w:val="1"/>
      <w:numFmt w:val="bullet"/>
      <w:lvlText w:val=""/>
      <w:lvlJc w:val="left"/>
      <w:pPr>
        <w:ind w:left="2880" w:hanging="360"/>
      </w:pPr>
      <w:rPr>
        <w:rFonts w:ascii="Symbol" w:hAnsi="Symbol" w:hint="default"/>
      </w:rPr>
    </w:lvl>
    <w:lvl w:ilvl="4" w:tplc="8C8EC492">
      <w:start w:val="1"/>
      <w:numFmt w:val="bullet"/>
      <w:lvlText w:val="o"/>
      <w:lvlJc w:val="left"/>
      <w:pPr>
        <w:ind w:left="3600" w:hanging="360"/>
      </w:pPr>
      <w:rPr>
        <w:rFonts w:ascii="Courier New" w:hAnsi="Courier New" w:hint="default"/>
      </w:rPr>
    </w:lvl>
    <w:lvl w:ilvl="5" w:tplc="9232FB70">
      <w:start w:val="1"/>
      <w:numFmt w:val="bullet"/>
      <w:lvlText w:val=""/>
      <w:lvlJc w:val="left"/>
      <w:pPr>
        <w:ind w:left="4320" w:hanging="360"/>
      </w:pPr>
      <w:rPr>
        <w:rFonts w:ascii="Wingdings" w:hAnsi="Wingdings" w:hint="default"/>
      </w:rPr>
    </w:lvl>
    <w:lvl w:ilvl="6" w:tplc="A5681D0E">
      <w:start w:val="1"/>
      <w:numFmt w:val="bullet"/>
      <w:lvlText w:val=""/>
      <w:lvlJc w:val="left"/>
      <w:pPr>
        <w:ind w:left="5040" w:hanging="360"/>
      </w:pPr>
      <w:rPr>
        <w:rFonts w:ascii="Symbol" w:hAnsi="Symbol" w:hint="default"/>
      </w:rPr>
    </w:lvl>
    <w:lvl w:ilvl="7" w:tplc="109A5A98">
      <w:start w:val="1"/>
      <w:numFmt w:val="bullet"/>
      <w:lvlText w:val="o"/>
      <w:lvlJc w:val="left"/>
      <w:pPr>
        <w:ind w:left="5760" w:hanging="360"/>
      </w:pPr>
      <w:rPr>
        <w:rFonts w:ascii="Courier New" w:hAnsi="Courier New" w:hint="default"/>
      </w:rPr>
    </w:lvl>
    <w:lvl w:ilvl="8" w:tplc="F2565E04">
      <w:start w:val="1"/>
      <w:numFmt w:val="bullet"/>
      <w:lvlText w:val=""/>
      <w:lvlJc w:val="left"/>
      <w:pPr>
        <w:ind w:left="6480" w:hanging="360"/>
      </w:pPr>
      <w:rPr>
        <w:rFonts w:ascii="Wingdings" w:hAnsi="Wingdings" w:hint="default"/>
      </w:rPr>
    </w:lvl>
  </w:abstractNum>
  <w:abstractNum w:abstractNumId="7" w15:restartNumberingAfterBreak="0">
    <w:nsid w:val="20BE4CA7"/>
    <w:multiLevelType w:val="multilevel"/>
    <w:tmpl w:val="96DACE74"/>
    <w:lvl w:ilvl="0">
      <w:start w:val="1"/>
      <w:numFmt w:val="bullet"/>
      <w:pStyle w:val="ListBullet"/>
      <w:lvlText w:val=""/>
      <w:lvlJc w:val="left"/>
      <w:pPr>
        <w:ind w:left="720" w:hanging="360"/>
      </w:pPr>
      <w:rPr>
        <w:rFonts w:ascii="Symbol" w:hAnsi="Symbol" w:hint="default"/>
      </w:rPr>
    </w:lvl>
    <w:lvl w:ilvl="1">
      <w:start w:val="1"/>
      <w:numFmt w:val="bullet"/>
      <w:pStyle w:val="ListBullet2"/>
      <w:lvlText w:val=""/>
      <w:lvlJc w:val="left"/>
      <w:pPr>
        <w:ind w:left="1440" w:hanging="360"/>
      </w:pPr>
      <w:rPr>
        <w:rFonts w:ascii="Wingdings" w:hAnsi="Wingdings" w:hint="default"/>
      </w:rPr>
    </w:lvl>
    <w:lvl w:ilvl="2">
      <w:start w:val="1"/>
      <w:numFmt w:val="bullet"/>
      <w:pStyle w:val="ListBullet3"/>
      <w:lvlText w:val=""/>
      <w:lvlJc w:val="left"/>
      <w:pPr>
        <w:ind w:left="2160" w:hanging="360"/>
      </w:pPr>
      <w:rPr>
        <w:rFonts w:ascii="Symbol" w:hAnsi="Symbol" w:hint="default"/>
      </w:rPr>
    </w:lvl>
    <w:lvl w:ilvl="3">
      <w:start w:val="1"/>
      <w:numFmt w:val="bullet"/>
      <w:pStyle w:val="ListBullet4"/>
      <w:lvlText w:val=""/>
      <w:lvlJc w:val="left"/>
      <w:pPr>
        <w:ind w:left="2880" w:hanging="360"/>
      </w:pPr>
      <w:rPr>
        <w:rFonts w:ascii="Wingdings" w:hAnsi="Wingdings" w:hint="default"/>
      </w:rPr>
    </w:lvl>
    <w:lvl w:ilvl="4">
      <w:start w:val="1"/>
      <w:numFmt w:val="bullet"/>
      <w:pStyle w:val="ListBullet5"/>
      <w:lvlText w:val=""/>
      <w:lvlJc w:val="left"/>
      <w:pPr>
        <w:ind w:left="360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38558C5"/>
    <w:multiLevelType w:val="multilevel"/>
    <w:tmpl w:val="D39ED562"/>
    <w:lvl w:ilvl="0">
      <w:start w:val="1"/>
      <w:numFmt w:val="decimal"/>
      <w:pStyle w:val="Heading1"/>
      <w:lvlText w:val="%1.  "/>
      <w:lvlJc w:val="left"/>
      <w:pPr>
        <w:ind w:left="720" w:hanging="720"/>
      </w:pPr>
      <w:rPr>
        <w:rFonts w:hint="default"/>
        <w:b w:val="0"/>
        <w:i w:val="0"/>
      </w:rPr>
    </w:lvl>
    <w:lvl w:ilvl="1">
      <w:start w:val="1"/>
      <w:numFmt w:val="decimal"/>
      <w:pStyle w:val="Heading2"/>
      <w:lvlText w:val="%1.%2."/>
      <w:lvlJc w:val="left"/>
      <w:pPr>
        <w:ind w:left="1008" w:hanging="864"/>
      </w:pPr>
      <w:rPr>
        <w:rFonts w:hint="default"/>
      </w:rPr>
    </w:lvl>
    <w:lvl w:ilvl="2">
      <w:start w:val="1"/>
      <w:numFmt w:val="decimal"/>
      <w:pStyle w:val="Heading3"/>
      <w:lvlText w:val="%1.%2.%3."/>
      <w:lvlJc w:val="left"/>
      <w:pPr>
        <w:ind w:left="1296" w:hanging="1008"/>
      </w:pPr>
      <w:rPr>
        <w:rFonts w:hint="default"/>
      </w:rPr>
    </w:lvl>
    <w:lvl w:ilvl="3">
      <w:start w:val="1"/>
      <w:numFmt w:val="decimal"/>
      <w:pStyle w:val="Heading4"/>
      <w:lvlText w:val="%1.%2.%3.%4."/>
      <w:lvlJc w:val="left"/>
      <w:pPr>
        <w:ind w:left="1584" w:hanging="1152"/>
      </w:pPr>
      <w:rPr>
        <w:rFonts w:hint="default"/>
      </w:rPr>
    </w:lvl>
    <w:lvl w:ilvl="4">
      <w:start w:val="1"/>
      <w:numFmt w:val="decimal"/>
      <w:lvlText w:val="%1.%2.%3.%4.%5."/>
      <w:lvlJc w:val="left"/>
      <w:pPr>
        <w:ind w:left="1872" w:hanging="1296"/>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9" w15:restartNumberingAfterBreak="0">
    <w:nsid w:val="2B580285"/>
    <w:multiLevelType w:val="hybridMultilevel"/>
    <w:tmpl w:val="C974E3C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 w15:restartNumberingAfterBreak="0">
    <w:nsid w:val="2CD63717"/>
    <w:multiLevelType w:val="hybridMultilevel"/>
    <w:tmpl w:val="0272499E"/>
    <w:numStyleLink w:val="ImportedStyle1"/>
  </w:abstractNum>
  <w:abstractNum w:abstractNumId="11" w15:restartNumberingAfterBreak="0">
    <w:nsid w:val="2FA46EF9"/>
    <w:multiLevelType w:val="hybridMultilevel"/>
    <w:tmpl w:val="FFFFFFFF"/>
    <w:lvl w:ilvl="0" w:tplc="002E6126">
      <w:start w:val="1"/>
      <w:numFmt w:val="bullet"/>
      <w:lvlText w:val=""/>
      <w:lvlJc w:val="left"/>
      <w:pPr>
        <w:ind w:left="720" w:hanging="360"/>
      </w:pPr>
      <w:rPr>
        <w:rFonts w:ascii="Symbol" w:hAnsi="Symbol" w:hint="default"/>
      </w:rPr>
    </w:lvl>
    <w:lvl w:ilvl="1" w:tplc="672451E6">
      <w:start w:val="1"/>
      <w:numFmt w:val="bullet"/>
      <w:lvlText w:val="o"/>
      <w:lvlJc w:val="left"/>
      <w:pPr>
        <w:ind w:left="1440" w:hanging="360"/>
      </w:pPr>
      <w:rPr>
        <w:rFonts w:ascii="Courier New" w:hAnsi="Courier New" w:hint="default"/>
      </w:rPr>
    </w:lvl>
    <w:lvl w:ilvl="2" w:tplc="48A4502C">
      <w:start w:val="1"/>
      <w:numFmt w:val="bullet"/>
      <w:lvlText w:val=""/>
      <w:lvlJc w:val="left"/>
      <w:pPr>
        <w:ind w:left="2160" w:hanging="360"/>
      </w:pPr>
      <w:rPr>
        <w:rFonts w:ascii="Wingdings" w:hAnsi="Wingdings" w:hint="default"/>
      </w:rPr>
    </w:lvl>
    <w:lvl w:ilvl="3" w:tplc="236A13E0">
      <w:start w:val="1"/>
      <w:numFmt w:val="bullet"/>
      <w:lvlText w:val=""/>
      <w:lvlJc w:val="left"/>
      <w:pPr>
        <w:ind w:left="2880" w:hanging="360"/>
      </w:pPr>
      <w:rPr>
        <w:rFonts w:ascii="Symbol" w:hAnsi="Symbol" w:hint="default"/>
      </w:rPr>
    </w:lvl>
    <w:lvl w:ilvl="4" w:tplc="F8DCC7DA">
      <w:start w:val="1"/>
      <w:numFmt w:val="bullet"/>
      <w:lvlText w:val="o"/>
      <w:lvlJc w:val="left"/>
      <w:pPr>
        <w:ind w:left="3600" w:hanging="360"/>
      </w:pPr>
      <w:rPr>
        <w:rFonts w:ascii="Courier New" w:hAnsi="Courier New" w:hint="default"/>
      </w:rPr>
    </w:lvl>
    <w:lvl w:ilvl="5" w:tplc="A840473C">
      <w:start w:val="1"/>
      <w:numFmt w:val="bullet"/>
      <w:lvlText w:val=""/>
      <w:lvlJc w:val="left"/>
      <w:pPr>
        <w:ind w:left="4320" w:hanging="360"/>
      </w:pPr>
      <w:rPr>
        <w:rFonts w:ascii="Wingdings" w:hAnsi="Wingdings" w:hint="default"/>
      </w:rPr>
    </w:lvl>
    <w:lvl w:ilvl="6" w:tplc="57D4EE9C">
      <w:start w:val="1"/>
      <w:numFmt w:val="bullet"/>
      <w:lvlText w:val=""/>
      <w:lvlJc w:val="left"/>
      <w:pPr>
        <w:ind w:left="5040" w:hanging="360"/>
      </w:pPr>
      <w:rPr>
        <w:rFonts w:ascii="Symbol" w:hAnsi="Symbol" w:hint="default"/>
      </w:rPr>
    </w:lvl>
    <w:lvl w:ilvl="7" w:tplc="628021EC">
      <w:start w:val="1"/>
      <w:numFmt w:val="bullet"/>
      <w:lvlText w:val="o"/>
      <w:lvlJc w:val="left"/>
      <w:pPr>
        <w:ind w:left="5760" w:hanging="360"/>
      </w:pPr>
      <w:rPr>
        <w:rFonts w:ascii="Courier New" w:hAnsi="Courier New" w:hint="default"/>
      </w:rPr>
    </w:lvl>
    <w:lvl w:ilvl="8" w:tplc="C83886E2">
      <w:start w:val="1"/>
      <w:numFmt w:val="bullet"/>
      <w:lvlText w:val=""/>
      <w:lvlJc w:val="left"/>
      <w:pPr>
        <w:ind w:left="6480" w:hanging="360"/>
      </w:pPr>
      <w:rPr>
        <w:rFonts w:ascii="Wingdings" w:hAnsi="Wingdings" w:hint="default"/>
      </w:rPr>
    </w:lvl>
  </w:abstractNum>
  <w:abstractNum w:abstractNumId="12" w15:restartNumberingAfterBreak="0">
    <w:nsid w:val="3D632D3D"/>
    <w:multiLevelType w:val="hybridMultilevel"/>
    <w:tmpl w:val="FFFFFFFF"/>
    <w:lvl w:ilvl="0" w:tplc="E5160540">
      <w:start w:val="1"/>
      <w:numFmt w:val="bullet"/>
      <w:lvlText w:val="-"/>
      <w:lvlJc w:val="left"/>
      <w:pPr>
        <w:ind w:left="720" w:hanging="360"/>
      </w:pPr>
      <w:rPr>
        <w:rFonts w:ascii="Times New Roman" w:hAnsi="Times New Roman" w:hint="default"/>
      </w:rPr>
    </w:lvl>
    <w:lvl w:ilvl="1" w:tplc="D834BBC0">
      <w:start w:val="1"/>
      <w:numFmt w:val="bullet"/>
      <w:lvlText w:val="o"/>
      <w:lvlJc w:val="left"/>
      <w:pPr>
        <w:ind w:left="1440" w:hanging="360"/>
      </w:pPr>
      <w:rPr>
        <w:rFonts w:ascii="Courier New" w:hAnsi="Courier New" w:hint="default"/>
      </w:rPr>
    </w:lvl>
    <w:lvl w:ilvl="2" w:tplc="4072C6C6">
      <w:start w:val="1"/>
      <w:numFmt w:val="bullet"/>
      <w:lvlText w:val=""/>
      <w:lvlJc w:val="left"/>
      <w:pPr>
        <w:ind w:left="2160" w:hanging="360"/>
      </w:pPr>
      <w:rPr>
        <w:rFonts w:ascii="Wingdings" w:hAnsi="Wingdings" w:hint="default"/>
      </w:rPr>
    </w:lvl>
    <w:lvl w:ilvl="3" w:tplc="450687EC">
      <w:start w:val="1"/>
      <w:numFmt w:val="bullet"/>
      <w:lvlText w:val=""/>
      <w:lvlJc w:val="left"/>
      <w:pPr>
        <w:ind w:left="2880" w:hanging="360"/>
      </w:pPr>
      <w:rPr>
        <w:rFonts w:ascii="Symbol" w:hAnsi="Symbol" w:hint="default"/>
      </w:rPr>
    </w:lvl>
    <w:lvl w:ilvl="4" w:tplc="DBBE80DE">
      <w:start w:val="1"/>
      <w:numFmt w:val="bullet"/>
      <w:lvlText w:val="o"/>
      <w:lvlJc w:val="left"/>
      <w:pPr>
        <w:ind w:left="3600" w:hanging="360"/>
      </w:pPr>
      <w:rPr>
        <w:rFonts w:ascii="Courier New" w:hAnsi="Courier New" w:hint="default"/>
      </w:rPr>
    </w:lvl>
    <w:lvl w:ilvl="5" w:tplc="479CB4B0">
      <w:start w:val="1"/>
      <w:numFmt w:val="bullet"/>
      <w:lvlText w:val=""/>
      <w:lvlJc w:val="left"/>
      <w:pPr>
        <w:ind w:left="4320" w:hanging="360"/>
      </w:pPr>
      <w:rPr>
        <w:rFonts w:ascii="Wingdings" w:hAnsi="Wingdings" w:hint="default"/>
      </w:rPr>
    </w:lvl>
    <w:lvl w:ilvl="6" w:tplc="3F843C16">
      <w:start w:val="1"/>
      <w:numFmt w:val="bullet"/>
      <w:lvlText w:val=""/>
      <w:lvlJc w:val="left"/>
      <w:pPr>
        <w:ind w:left="5040" w:hanging="360"/>
      </w:pPr>
      <w:rPr>
        <w:rFonts w:ascii="Symbol" w:hAnsi="Symbol" w:hint="default"/>
      </w:rPr>
    </w:lvl>
    <w:lvl w:ilvl="7" w:tplc="776AB454">
      <w:start w:val="1"/>
      <w:numFmt w:val="bullet"/>
      <w:lvlText w:val="o"/>
      <w:lvlJc w:val="left"/>
      <w:pPr>
        <w:ind w:left="5760" w:hanging="360"/>
      </w:pPr>
      <w:rPr>
        <w:rFonts w:ascii="Courier New" w:hAnsi="Courier New" w:hint="default"/>
      </w:rPr>
    </w:lvl>
    <w:lvl w:ilvl="8" w:tplc="AF0627E4">
      <w:start w:val="1"/>
      <w:numFmt w:val="bullet"/>
      <w:lvlText w:val=""/>
      <w:lvlJc w:val="left"/>
      <w:pPr>
        <w:ind w:left="6480" w:hanging="360"/>
      </w:pPr>
      <w:rPr>
        <w:rFonts w:ascii="Wingdings" w:hAnsi="Wingdings" w:hint="default"/>
      </w:rPr>
    </w:lvl>
  </w:abstractNum>
  <w:abstractNum w:abstractNumId="13" w15:restartNumberingAfterBreak="0">
    <w:nsid w:val="3EA155E1"/>
    <w:multiLevelType w:val="hybridMultilevel"/>
    <w:tmpl w:val="65B447C6"/>
    <w:lvl w:ilvl="0" w:tplc="78EA3D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71286B"/>
    <w:multiLevelType w:val="multilevel"/>
    <w:tmpl w:val="9E68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82BD1"/>
    <w:multiLevelType w:val="hybridMultilevel"/>
    <w:tmpl w:val="7436C04C"/>
    <w:numStyleLink w:val="ImportedStyle3"/>
  </w:abstractNum>
  <w:abstractNum w:abstractNumId="16" w15:restartNumberingAfterBreak="0">
    <w:nsid w:val="531E7F77"/>
    <w:multiLevelType w:val="hybridMultilevel"/>
    <w:tmpl w:val="AC14F6D0"/>
    <w:styleLink w:val="ImportedStyle2"/>
    <w:lvl w:ilvl="0" w:tplc="0F86CCA8">
      <w:start w:val="1"/>
      <w:numFmt w:val="decimal"/>
      <w:lvlText w:val="%1."/>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tplc="F46EB082">
      <w:start w:val="1"/>
      <w:numFmt w:val="decimal"/>
      <w:lvlText w:val="%2."/>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tplc="1CCE532C">
      <w:start w:val="1"/>
      <w:numFmt w:val="decimal"/>
      <w:lvlText w:val="%3."/>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tplc="22DCAD3A">
      <w:start w:val="1"/>
      <w:numFmt w:val="decimal"/>
      <w:lvlText w:val="%4."/>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tplc="403CA716">
      <w:start w:val="1"/>
      <w:numFmt w:val="decimal"/>
      <w:lvlText w:val="%5."/>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tplc="88DA7F2E">
      <w:start w:val="1"/>
      <w:numFmt w:val="decimal"/>
      <w:lvlText w:val="%6."/>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tplc="6ABE80B4">
      <w:start w:val="1"/>
      <w:numFmt w:val="decimal"/>
      <w:lvlText w:val="%7."/>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tplc="18DE6302">
      <w:start w:val="1"/>
      <w:numFmt w:val="decimal"/>
      <w:lvlText w:val="%8."/>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tplc="B762A436">
      <w:start w:val="1"/>
      <w:numFmt w:val="decimal"/>
      <w:lvlText w:val="%9."/>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17" w15:restartNumberingAfterBreak="0">
    <w:nsid w:val="536A5E71"/>
    <w:multiLevelType w:val="hybridMultilevel"/>
    <w:tmpl w:val="AC14F6D0"/>
    <w:numStyleLink w:val="ImportedStyle2"/>
  </w:abstractNum>
  <w:abstractNum w:abstractNumId="18" w15:restartNumberingAfterBreak="0">
    <w:nsid w:val="55DB6769"/>
    <w:multiLevelType w:val="hybridMultilevel"/>
    <w:tmpl w:val="FFFFFFFF"/>
    <w:lvl w:ilvl="0" w:tplc="43EC2994">
      <w:start w:val="1"/>
      <w:numFmt w:val="bullet"/>
      <w:lvlText w:val=""/>
      <w:lvlJc w:val="left"/>
      <w:pPr>
        <w:ind w:left="720" w:hanging="360"/>
      </w:pPr>
      <w:rPr>
        <w:rFonts w:ascii="Symbol" w:hAnsi="Symbol" w:hint="default"/>
      </w:rPr>
    </w:lvl>
    <w:lvl w:ilvl="1" w:tplc="78969AC0">
      <w:start w:val="1"/>
      <w:numFmt w:val="bullet"/>
      <w:lvlText w:val="o"/>
      <w:lvlJc w:val="left"/>
      <w:pPr>
        <w:ind w:left="1440" w:hanging="360"/>
      </w:pPr>
      <w:rPr>
        <w:rFonts w:ascii="Courier New" w:hAnsi="Courier New" w:hint="default"/>
      </w:rPr>
    </w:lvl>
    <w:lvl w:ilvl="2" w:tplc="3B5A728C">
      <w:start w:val="1"/>
      <w:numFmt w:val="bullet"/>
      <w:lvlText w:val=""/>
      <w:lvlJc w:val="left"/>
      <w:pPr>
        <w:ind w:left="2160" w:hanging="360"/>
      </w:pPr>
      <w:rPr>
        <w:rFonts w:ascii="Wingdings" w:hAnsi="Wingdings" w:hint="default"/>
      </w:rPr>
    </w:lvl>
    <w:lvl w:ilvl="3" w:tplc="FE828FAC">
      <w:start w:val="1"/>
      <w:numFmt w:val="bullet"/>
      <w:lvlText w:val=""/>
      <w:lvlJc w:val="left"/>
      <w:pPr>
        <w:ind w:left="2880" w:hanging="360"/>
      </w:pPr>
      <w:rPr>
        <w:rFonts w:ascii="Symbol" w:hAnsi="Symbol" w:hint="default"/>
      </w:rPr>
    </w:lvl>
    <w:lvl w:ilvl="4" w:tplc="23A27010">
      <w:start w:val="1"/>
      <w:numFmt w:val="bullet"/>
      <w:lvlText w:val="o"/>
      <w:lvlJc w:val="left"/>
      <w:pPr>
        <w:ind w:left="3600" w:hanging="360"/>
      </w:pPr>
      <w:rPr>
        <w:rFonts w:ascii="Courier New" w:hAnsi="Courier New" w:hint="default"/>
      </w:rPr>
    </w:lvl>
    <w:lvl w:ilvl="5" w:tplc="B998B5B2">
      <w:start w:val="1"/>
      <w:numFmt w:val="bullet"/>
      <w:lvlText w:val=""/>
      <w:lvlJc w:val="left"/>
      <w:pPr>
        <w:ind w:left="4320" w:hanging="360"/>
      </w:pPr>
      <w:rPr>
        <w:rFonts w:ascii="Wingdings" w:hAnsi="Wingdings" w:hint="default"/>
      </w:rPr>
    </w:lvl>
    <w:lvl w:ilvl="6" w:tplc="E982E2D6">
      <w:start w:val="1"/>
      <w:numFmt w:val="bullet"/>
      <w:lvlText w:val=""/>
      <w:lvlJc w:val="left"/>
      <w:pPr>
        <w:ind w:left="5040" w:hanging="360"/>
      </w:pPr>
      <w:rPr>
        <w:rFonts w:ascii="Symbol" w:hAnsi="Symbol" w:hint="default"/>
      </w:rPr>
    </w:lvl>
    <w:lvl w:ilvl="7" w:tplc="E7763FB0">
      <w:start w:val="1"/>
      <w:numFmt w:val="bullet"/>
      <w:lvlText w:val="o"/>
      <w:lvlJc w:val="left"/>
      <w:pPr>
        <w:ind w:left="5760" w:hanging="360"/>
      </w:pPr>
      <w:rPr>
        <w:rFonts w:ascii="Courier New" w:hAnsi="Courier New" w:hint="default"/>
      </w:rPr>
    </w:lvl>
    <w:lvl w:ilvl="8" w:tplc="97E223DA">
      <w:start w:val="1"/>
      <w:numFmt w:val="bullet"/>
      <w:lvlText w:val=""/>
      <w:lvlJc w:val="left"/>
      <w:pPr>
        <w:ind w:left="6480" w:hanging="360"/>
      </w:pPr>
      <w:rPr>
        <w:rFonts w:ascii="Wingdings" w:hAnsi="Wingdings" w:hint="default"/>
      </w:rPr>
    </w:lvl>
  </w:abstractNum>
  <w:abstractNum w:abstractNumId="19" w15:restartNumberingAfterBreak="0">
    <w:nsid w:val="56094D63"/>
    <w:multiLevelType w:val="hybridMultilevel"/>
    <w:tmpl w:val="5A32B1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03766E4"/>
    <w:multiLevelType w:val="hybridMultilevel"/>
    <w:tmpl w:val="0272499E"/>
    <w:styleLink w:val="ImportedStyle1"/>
    <w:lvl w:ilvl="0" w:tplc="A9E070D4">
      <w:start w:val="1"/>
      <w:numFmt w:val="bullet"/>
      <w:lvlText w:val="•"/>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tplc="ED92B25C">
      <w:start w:val="1"/>
      <w:numFmt w:val="bullet"/>
      <w:lvlText w:val="•"/>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tplc="1C02CD58">
      <w:start w:val="1"/>
      <w:numFmt w:val="bullet"/>
      <w:lvlText w:val="•"/>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tplc="2742751E">
      <w:start w:val="1"/>
      <w:numFmt w:val="bullet"/>
      <w:lvlText w:val="•"/>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tplc="7616B862">
      <w:start w:val="1"/>
      <w:numFmt w:val="bullet"/>
      <w:lvlText w:val="•"/>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tplc="33A0D2FE">
      <w:start w:val="1"/>
      <w:numFmt w:val="bullet"/>
      <w:lvlText w:val="•"/>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tplc="1B9A5F82">
      <w:start w:val="1"/>
      <w:numFmt w:val="bullet"/>
      <w:lvlText w:val="•"/>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tplc="72DE245C">
      <w:start w:val="1"/>
      <w:numFmt w:val="bullet"/>
      <w:lvlText w:val="•"/>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tplc="67187780">
      <w:start w:val="1"/>
      <w:numFmt w:val="bullet"/>
      <w:lvlText w:val="•"/>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1" w15:restartNumberingAfterBreak="0">
    <w:nsid w:val="64BD765A"/>
    <w:multiLevelType w:val="hybridMultilevel"/>
    <w:tmpl w:val="7436C04C"/>
    <w:styleLink w:val="ImportedStyle3"/>
    <w:lvl w:ilvl="0" w:tplc="D0D2A7AE">
      <w:start w:val="1"/>
      <w:numFmt w:val="decimal"/>
      <w:lvlText w:val="%1."/>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tplc="351C02C0">
      <w:start w:val="1"/>
      <w:numFmt w:val="decimal"/>
      <w:lvlText w:val="%2."/>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tplc="BB346FF4">
      <w:start w:val="1"/>
      <w:numFmt w:val="decimal"/>
      <w:lvlText w:val="%3."/>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tplc="6A7C7494">
      <w:start w:val="1"/>
      <w:numFmt w:val="decimal"/>
      <w:lvlText w:val="%4."/>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tplc="C6540622">
      <w:start w:val="1"/>
      <w:numFmt w:val="decimal"/>
      <w:lvlText w:val="%5."/>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tplc="A9103B7E">
      <w:start w:val="1"/>
      <w:numFmt w:val="decimal"/>
      <w:lvlText w:val="%6."/>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tplc="B5CE49B4">
      <w:start w:val="1"/>
      <w:numFmt w:val="decimal"/>
      <w:lvlText w:val="%7."/>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tplc="07546706">
      <w:start w:val="1"/>
      <w:numFmt w:val="decimal"/>
      <w:lvlText w:val="%8."/>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tplc="A6F473AE">
      <w:start w:val="1"/>
      <w:numFmt w:val="decimal"/>
      <w:lvlText w:val="%9."/>
      <w:lvlJc w:val="left"/>
      <w:pPr>
        <w:ind w:left="515" w:hanging="255"/>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2" w15:restartNumberingAfterBreak="0">
    <w:nsid w:val="658A2B2C"/>
    <w:multiLevelType w:val="hybridMultilevel"/>
    <w:tmpl w:val="E20A14FA"/>
    <w:lvl w:ilvl="0" w:tplc="F8905AD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942D9E"/>
    <w:multiLevelType w:val="hybridMultilevel"/>
    <w:tmpl w:val="77D8F3BA"/>
    <w:lvl w:ilvl="0" w:tplc="4D0401DC">
      <w:start w:val="1"/>
      <w:numFmt w:val="bullet"/>
      <w:lvlText w:val=""/>
      <w:lvlJc w:val="left"/>
      <w:pPr>
        <w:ind w:left="720" w:hanging="360"/>
      </w:pPr>
      <w:rPr>
        <w:rFonts w:ascii="Wingdings" w:hAnsi="Wingdings" w:hint="default"/>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B872BD5"/>
    <w:multiLevelType w:val="hybridMultilevel"/>
    <w:tmpl w:val="780E52A6"/>
    <w:lvl w:ilvl="0" w:tplc="4D0401DC">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3130890">
    <w:abstractNumId w:val="13"/>
  </w:num>
  <w:num w:numId="2" w16cid:durableId="523446987">
    <w:abstractNumId w:val="19"/>
  </w:num>
  <w:num w:numId="3" w16cid:durableId="1777826045">
    <w:abstractNumId w:val="14"/>
  </w:num>
  <w:num w:numId="4" w16cid:durableId="1260872978">
    <w:abstractNumId w:val="23"/>
  </w:num>
  <w:num w:numId="5" w16cid:durableId="128136445">
    <w:abstractNumId w:val="24"/>
  </w:num>
  <w:num w:numId="6" w16cid:durableId="1723601941">
    <w:abstractNumId w:val="8"/>
  </w:num>
  <w:num w:numId="7" w16cid:durableId="573585103">
    <w:abstractNumId w:val="8"/>
  </w:num>
  <w:num w:numId="8" w16cid:durableId="1340350128">
    <w:abstractNumId w:val="8"/>
  </w:num>
  <w:num w:numId="9" w16cid:durableId="5446473">
    <w:abstractNumId w:val="8"/>
  </w:num>
  <w:num w:numId="10" w16cid:durableId="890069622">
    <w:abstractNumId w:val="4"/>
  </w:num>
  <w:num w:numId="11" w16cid:durableId="433212065">
    <w:abstractNumId w:val="7"/>
  </w:num>
  <w:num w:numId="12" w16cid:durableId="933703910">
    <w:abstractNumId w:val="3"/>
  </w:num>
  <w:num w:numId="13" w16cid:durableId="1976178167">
    <w:abstractNumId w:val="7"/>
  </w:num>
  <w:num w:numId="14" w16cid:durableId="1110928527">
    <w:abstractNumId w:val="2"/>
  </w:num>
  <w:num w:numId="15" w16cid:durableId="1096485238">
    <w:abstractNumId w:val="7"/>
  </w:num>
  <w:num w:numId="16" w16cid:durableId="1893954690">
    <w:abstractNumId w:val="1"/>
  </w:num>
  <w:num w:numId="17" w16cid:durableId="842234815">
    <w:abstractNumId w:val="7"/>
  </w:num>
  <w:num w:numId="18" w16cid:durableId="680476076">
    <w:abstractNumId w:val="0"/>
  </w:num>
  <w:num w:numId="19" w16cid:durableId="1113013131">
    <w:abstractNumId w:val="7"/>
  </w:num>
  <w:num w:numId="20" w16cid:durableId="92671437">
    <w:abstractNumId w:val="12"/>
  </w:num>
  <w:num w:numId="21" w16cid:durableId="311106078">
    <w:abstractNumId w:val="18"/>
  </w:num>
  <w:num w:numId="22" w16cid:durableId="812597978">
    <w:abstractNumId w:val="6"/>
  </w:num>
  <w:num w:numId="23" w16cid:durableId="1504394158">
    <w:abstractNumId w:val="11"/>
  </w:num>
  <w:num w:numId="24" w16cid:durableId="1096169281">
    <w:abstractNumId w:val="5"/>
  </w:num>
  <w:num w:numId="25" w16cid:durableId="1910767882">
    <w:abstractNumId w:val="22"/>
  </w:num>
  <w:num w:numId="26" w16cid:durableId="730926418">
    <w:abstractNumId w:val="9"/>
  </w:num>
  <w:num w:numId="27" w16cid:durableId="526019865">
    <w:abstractNumId w:val="20"/>
  </w:num>
  <w:num w:numId="28" w16cid:durableId="895359217">
    <w:abstractNumId w:val="10"/>
  </w:num>
  <w:num w:numId="29" w16cid:durableId="8027815">
    <w:abstractNumId w:val="16"/>
  </w:num>
  <w:num w:numId="30" w16cid:durableId="2099523132">
    <w:abstractNumId w:val="17"/>
  </w:num>
  <w:num w:numId="31" w16cid:durableId="2036690367">
    <w:abstractNumId w:val="21"/>
  </w:num>
  <w:num w:numId="32" w16cid:durableId="18719158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399"/>
    <w:rsid w:val="000008CC"/>
    <w:rsid w:val="00005269"/>
    <w:rsid w:val="000058D0"/>
    <w:rsid w:val="00006B3A"/>
    <w:rsid w:val="00006D21"/>
    <w:rsid w:val="000078D2"/>
    <w:rsid w:val="000166E1"/>
    <w:rsid w:val="000225EA"/>
    <w:rsid w:val="00022B36"/>
    <w:rsid w:val="00022DB0"/>
    <w:rsid w:val="00025CD3"/>
    <w:rsid w:val="00025E19"/>
    <w:rsid w:val="000304A5"/>
    <w:rsid w:val="00037483"/>
    <w:rsid w:val="00037656"/>
    <w:rsid w:val="00046BF4"/>
    <w:rsid w:val="00055B32"/>
    <w:rsid w:val="00080886"/>
    <w:rsid w:val="00083A26"/>
    <w:rsid w:val="00085DDB"/>
    <w:rsid w:val="000A1FD4"/>
    <w:rsid w:val="000A2104"/>
    <w:rsid w:val="000A2C5F"/>
    <w:rsid w:val="000B1860"/>
    <w:rsid w:val="000B1DDC"/>
    <w:rsid w:val="000B4815"/>
    <w:rsid w:val="000B52E6"/>
    <w:rsid w:val="000B709A"/>
    <w:rsid w:val="000C2851"/>
    <w:rsid w:val="000C4BF4"/>
    <w:rsid w:val="000C61BD"/>
    <w:rsid w:val="000C63E1"/>
    <w:rsid w:val="000E006F"/>
    <w:rsid w:val="000E4703"/>
    <w:rsid w:val="000F19E8"/>
    <w:rsid w:val="000F573C"/>
    <w:rsid w:val="000F5BEE"/>
    <w:rsid w:val="00113E61"/>
    <w:rsid w:val="00115678"/>
    <w:rsid w:val="00121011"/>
    <w:rsid w:val="001406B7"/>
    <w:rsid w:val="00146E6F"/>
    <w:rsid w:val="00154001"/>
    <w:rsid w:val="00157CFF"/>
    <w:rsid w:val="001662E9"/>
    <w:rsid w:val="001764ED"/>
    <w:rsid w:val="0019321B"/>
    <w:rsid w:val="00194CF1"/>
    <w:rsid w:val="00195484"/>
    <w:rsid w:val="001A456D"/>
    <w:rsid w:val="001C13CE"/>
    <w:rsid w:val="001C14AB"/>
    <w:rsid w:val="001C47C5"/>
    <w:rsid w:val="001C7DC2"/>
    <w:rsid w:val="001D18F9"/>
    <w:rsid w:val="001D4596"/>
    <w:rsid w:val="001D4EA5"/>
    <w:rsid w:val="001F37BE"/>
    <w:rsid w:val="001F5894"/>
    <w:rsid w:val="001F7107"/>
    <w:rsid w:val="001F7542"/>
    <w:rsid w:val="0020073B"/>
    <w:rsid w:val="00206112"/>
    <w:rsid w:val="00217349"/>
    <w:rsid w:val="00223B06"/>
    <w:rsid w:val="00226AE5"/>
    <w:rsid w:val="00231ED8"/>
    <w:rsid w:val="00232E1B"/>
    <w:rsid w:val="00243E57"/>
    <w:rsid w:val="00263D0B"/>
    <w:rsid w:val="00264167"/>
    <w:rsid w:val="00264437"/>
    <w:rsid w:val="00264577"/>
    <w:rsid w:val="00265234"/>
    <w:rsid w:val="00267000"/>
    <w:rsid w:val="00274331"/>
    <w:rsid w:val="002764A6"/>
    <w:rsid w:val="00276C79"/>
    <w:rsid w:val="00294491"/>
    <w:rsid w:val="002A3F1B"/>
    <w:rsid w:val="002A5F90"/>
    <w:rsid w:val="002B18E4"/>
    <w:rsid w:val="002B20B5"/>
    <w:rsid w:val="002B28C2"/>
    <w:rsid w:val="002C1D59"/>
    <w:rsid w:val="002C608E"/>
    <w:rsid w:val="002D7479"/>
    <w:rsid w:val="002E5456"/>
    <w:rsid w:val="002F2E6B"/>
    <w:rsid w:val="00302E88"/>
    <w:rsid w:val="00307575"/>
    <w:rsid w:val="003075E2"/>
    <w:rsid w:val="003101E2"/>
    <w:rsid w:val="00311B43"/>
    <w:rsid w:val="00315367"/>
    <w:rsid w:val="00321C3F"/>
    <w:rsid w:val="00322E6A"/>
    <w:rsid w:val="0032482F"/>
    <w:rsid w:val="00326E5B"/>
    <w:rsid w:val="003329CF"/>
    <w:rsid w:val="0033425F"/>
    <w:rsid w:val="00340724"/>
    <w:rsid w:val="0034615B"/>
    <w:rsid w:val="00352F2D"/>
    <w:rsid w:val="00354AA8"/>
    <w:rsid w:val="003556F8"/>
    <w:rsid w:val="00370D6B"/>
    <w:rsid w:val="0037282F"/>
    <w:rsid w:val="0037411D"/>
    <w:rsid w:val="00374E00"/>
    <w:rsid w:val="003779FF"/>
    <w:rsid w:val="00377E25"/>
    <w:rsid w:val="00383E77"/>
    <w:rsid w:val="00384B32"/>
    <w:rsid w:val="0038697A"/>
    <w:rsid w:val="0039194F"/>
    <w:rsid w:val="003941FB"/>
    <w:rsid w:val="0039547A"/>
    <w:rsid w:val="003B41F7"/>
    <w:rsid w:val="003B423C"/>
    <w:rsid w:val="003B5009"/>
    <w:rsid w:val="003B5A65"/>
    <w:rsid w:val="003D0DCE"/>
    <w:rsid w:val="003D108A"/>
    <w:rsid w:val="003D58EF"/>
    <w:rsid w:val="003E54A7"/>
    <w:rsid w:val="003F0A51"/>
    <w:rsid w:val="003F2B0D"/>
    <w:rsid w:val="003F2EE7"/>
    <w:rsid w:val="003F4917"/>
    <w:rsid w:val="00401F18"/>
    <w:rsid w:val="004022D5"/>
    <w:rsid w:val="00402473"/>
    <w:rsid w:val="00403CD3"/>
    <w:rsid w:val="004077E0"/>
    <w:rsid w:val="0041216E"/>
    <w:rsid w:val="00415490"/>
    <w:rsid w:val="0042415C"/>
    <w:rsid w:val="00426533"/>
    <w:rsid w:val="00427F07"/>
    <w:rsid w:val="00430C2D"/>
    <w:rsid w:val="00435820"/>
    <w:rsid w:val="00436148"/>
    <w:rsid w:val="004366EF"/>
    <w:rsid w:val="00450B3A"/>
    <w:rsid w:val="00452FBD"/>
    <w:rsid w:val="004550D8"/>
    <w:rsid w:val="00473C36"/>
    <w:rsid w:val="00473F59"/>
    <w:rsid w:val="00474B0D"/>
    <w:rsid w:val="0047632B"/>
    <w:rsid w:val="00487FA7"/>
    <w:rsid w:val="00492194"/>
    <w:rsid w:val="004928EA"/>
    <w:rsid w:val="004A21CB"/>
    <w:rsid w:val="004B311D"/>
    <w:rsid w:val="004B7D4F"/>
    <w:rsid w:val="004C5B39"/>
    <w:rsid w:val="004D0D50"/>
    <w:rsid w:val="004D1CD2"/>
    <w:rsid w:val="004D314F"/>
    <w:rsid w:val="004D5338"/>
    <w:rsid w:val="004E4A9A"/>
    <w:rsid w:val="004E4FA2"/>
    <w:rsid w:val="004F657C"/>
    <w:rsid w:val="004F66E7"/>
    <w:rsid w:val="004F791D"/>
    <w:rsid w:val="005005EF"/>
    <w:rsid w:val="00511B77"/>
    <w:rsid w:val="005152B5"/>
    <w:rsid w:val="005220F5"/>
    <w:rsid w:val="005308F8"/>
    <w:rsid w:val="005406A1"/>
    <w:rsid w:val="00541CE4"/>
    <w:rsid w:val="0055305B"/>
    <w:rsid w:val="00553435"/>
    <w:rsid w:val="00555D02"/>
    <w:rsid w:val="00555ED4"/>
    <w:rsid w:val="00561C64"/>
    <w:rsid w:val="00565D96"/>
    <w:rsid w:val="00567196"/>
    <w:rsid w:val="00567F38"/>
    <w:rsid w:val="0058018D"/>
    <w:rsid w:val="00580636"/>
    <w:rsid w:val="00583835"/>
    <w:rsid w:val="0059102D"/>
    <w:rsid w:val="005A5C04"/>
    <w:rsid w:val="005A771B"/>
    <w:rsid w:val="005A7CB5"/>
    <w:rsid w:val="005B1710"/>
    <w:rsid w:val="005B347E"/>
    <w:rsid w:val="005C2B14"/>
    <w:rsid w:val="005C445C"/>
    <w:rsid w:val="005D0A5D"/>
    <w:rsid w:val="005D4259"/>
    <w:rsid w:val="005D46AA"/>
    <w:rsid w:val="005E05C4"/>
    <w:rsid w:val="005E3EA1"/>
    <w:rsid w:val="005E720C"/>
    <w:rsid w:val="005F3C8E"/>
    <w:rsid w:val="005F7F51"/>
    <w:rsid w:val="00604250"/>
    <w:rsid w:val="006129DA"/>
    <w:rsid w:val="00615D84"/>
    <w:rsid w:val="00623A8C"/>
    <w:rsid w:val="00631EE3"/>
    <w:rsid w:val="006350ED"/>
    <w:rsid w:val="0063552A"/>
    <w:rsid w:val="00635FE3"/>
    <w:rsid w:val="006424C3"/>
    <w:rsid w:val="00644113"/>
    <w:rsid w:val="00653CD4"/>
    <w:rsid w:val="00655E65"/>
    <w:rsid w:val="006629B8"/>
    <w:rsid w:val="00666FDF"/>
    <w:rsid w:val="0067664B"/>
    <w:rsid w:val="00685103"/>
    <w:rsid w:val="006965B4"/>
    <w:rsid w:val="006A0A97"/>
    <w:rsid w:val="006A24CA"/>
    <w:rsid w:val="006A48D7"/>
    <w:rsid w:val="006A6760"/>
    <w:rsid w:val="006A6B63"/>
    <w:rsid w:val="006B24AC"/>
    <w:rsid w:val="006B6BC6"/>
    <w:rsid w:val="006C0A59"/>
    <w:rsid w:val="006C2443"/>
    <w:rsid w:val="006D007D"/>
    <w:rsid w:val="006D0E93"/>
    <w:rsid w:val="006D3C8B"/>
    <w:rsid w:val="006D4890"/>
    <w:rsid w:val="006D58DC"/>
    <w:rsid w:val="006E059A"/>
    <w:rsid w:val="006E5AA0"/>
    <w:rsid w:val="006F42C9"/>
    <w:rsid w:val="0070655E"/>
    <w:rsid w:val="00710764"/>
    <w:rsid w:val="00717340"/>
    <w:rsid w:val="00720C07"/>
    <w:rsid w:val="00722A57"/>
    <w:rsid w:val="00725B04"/>
    <w:rsid w:val="00727AA8"/>
    <w:rsid w:val="00731412"/>
    <w:rsid w:val="00736822"/>
    <w:rsid w:val="0073692E"/>
    <w:rsid w:val="0074535B"/>
    <w:rsid w:val="00750AE1"/>
    <w:rsid w:val="007524B9"/>
    <w:rsid w:val="00762CDD"/>
    <w:rsid w:val="0076368C"/>
    <w:rsid w:val="007872D5"/>
    <w:rsid w:val="0079076C"/>
    <w:rsid w:val="0079756F"/>
    <w:rsid w:val="007B0CA9"/>
    <w:rsid w:val="007B17CF"/>
    <w:rsid w:val="007B3143"/>
    <w:rsid w:val="007B53DB"/>
    <w:rsid w:val="007C6E82"/>
    <w:rsid w:val="007D17F4"/>
    <w:rsid w:val="007D7023"/>
    <w:rsid w:val="007E4635"/>
    <w:rsid w:val="007E664C"/>
    <w:rsid w:val="007F632C"/>
    <w:rsid w:val="007F72B4"/>
    <w:rsid w:val="007F7EA8"/>
    <w:rsid w:val="008007D1"/>
    <w:rsid w:val="00801D0C"/>
    <w:rsid w:val="00804AF3"/>
    <w:rsid w:val="008056F8"/>
    <w:rsid w:val="008063F9"/>
    <w:rsid w:val="00813BA0"/>
    <w:rsid w:val="00821270"/>
    <w:rsid w:val="00831BCA"/>
    <w:rsid w:val="008357D1"/>
    <w:rsid w:val="00840CAA"/>
    <w:rsid w:val="00844E62"/>
    <w:rsid w:val="00847584"/>
    <w:rsid w:val="00847BC8"/>
    <w:rsid w:val="00850803"/>
    <w:rsid w:val="0085147D"/>
    <w:rsid w:val="00853BB5"/>
    <w:rsid w:val="008551EF"/>
    <w:rsid w:val="00860DC2"/>
    <w:rsid w:val="00863180"/>
    <w:rsid w:val="00870DD7"/>
    <w:rsid w:val="008747AE"/>
    <w:rsid w:val="00874812"/>
    <w:rsid w:val="00877424"/>
    <w:rsid w:val="0088159C"/>
    <w:rsid w:val="00887DF4"/>
    <w:rsid w:val="00891C58"/>
    <w:rsid w:val="008920AE"/>
    <w:rsid w:val="008948E8"/>
    <w:rsid w:val="0089655C"/>
    <w:rsid w:val="008A0BDA"/>
    <w:rsid w:val="008A5039"/>
    <w:rsid w:val="008B0EFF"/>
    <w:rsid w:val="008C3791"/>
    <w:rsid w:val="008C3E39"/>
    <w:rsid w:val="008C668E"/>
    <w:rsid w:val="008D27C7"/>
    <w:rsid w:val="008D5CCC"/>
    <w:rsid w:val="008E6399"/>
    <w:rsid w:val="008E7028"/>
    <w:rsid w:val="008F1E81"/>
    <w:rsid w:val="008F488A"/>
    <w:rsid w:val="008F58CE"/>
    <w:rsid w:val="008F717D"/>
    <w:rsid w:val="008F752E"/>
    <w:rsid w:val="00901817"/>
    <w:rsid w:val="00902C14"/>
    <w:rsid w:val="009111B1"/>
    <w:rsid w:val="009170DA"/>
    <w:rsid w:val="009176F4"/>
    <w:rsid w:val="00920EA8"/>
    <w:rsid w:val="00934201"/>
    <w:rsid w:val="00934293"/>
    <w:rsid w:val="0093471B"/>
    <w:rsid w:val="009362D7"/>
    <w:rsid w:val="00947ABC"/>
    <w:rsid w:val="009524A9"/>
    <w:rsid w:val="00952514"/>
    <w:rsid w:val="009565BD"/>
    <w:rsid w:val="009604D6"/>
    <w:rsid w:val="00961A71"/>
    <w:rsid w:val="00971DEA"/>
    <w:rsid w:val="009722E8"/>
    <w:rsid w:val="00981E66"/>
    <w:rsid w:val="009821C7"/>
    <w:rsid w:val="00992DF8"/>
    <w:rsid w:val="0099302B"/>
    <w:rsid w:val="00994070"/>
    <w:rsid w:val="00995568"/>
    <w:rsid w:val="009979B5"/>
    <w:rsid w:val="009A6101"/>
    <w:rsid w:val="009C7392"/>
    <w:rsid w:val="009D2692"/>
    <w:rsid w:val="009E12C4"/>
    <w:rsid w:val="009E47CD"/>
    <w:rsid w:val="009E65AD"/>
    <w:rsid w:val="009F222D"/>
    <w:rsid w:val="009F6A46"/>
    <w:rsid w:val="00A057C5"/>
    <w:rsid w:val="00A07862"/>
    <w:rsid w:val="00A07EC9"/>
    <w:rsid w:val="00A1010D"/>
    <w:rsid w:val="00A10E08"/>
    <w:rsid w:val="00A12895"/>
    <w:rsid w:val="00A150B4"/>
    <w:rsid w:val="00A162D8"/>
    <w:rsid w:val="00A21056"/>
    <w:rsid w:val="00A21B03"/>
    <w:rsid w:val="00A24048"/>
    <w:rsid w:val="00A32ACA"/>
    <w:rsid w:val="00A36EF9"/>
    <w:rsid w:val="00A466CE"/>
    <w:rsid w:val="00A501E8"/>
    <w:rsid w:val="00A541A7"/>
    <w:rsid w:val="00A55F52"/>
    <w:rsid w:val="00A66538"/>
    <w:rsid w:val="00A67D1C"/>
    <w:rsid w:val="00A71436"/>
    <w:rsid w:val="00A76358"/>
    <w:rsid w:val="00A77D43"/>
    <w:rsid w:val="00A84A33"/>
    <w:rsid w:val="00A86495"/>
    <w:rsid w:val="00A91AF9"/>
    <w:rsid w:val="00A9483B"/>
    <w:rsid w:val="00A95867"/>
    <w:rsid w:val="00AA6817"/>
    <w:rsid w:val="00AA7B98"/>
    <w:rsid w:val="00AB1A80"/>
    <w:rsid w:val="00AB516C"/>
    <w:rsid w:val="00AC7107"/>
    <w:rsid w:val="00AD778C"/>
    <w:rsid w:val="00AF55C1"/>
    <w:rsid w:val="00AF6939"/>
    <w:rsid w:val="00B027E2"/>
    <w:rsid w:val="00B04FA3"/>
    <w:rsid w:val="00B10CD1"/>
    <w:rsid w:val="00B1186A"/>
    <w:rsid w:val="00B30C5D"/>
    <w:rsid w:val="00B3142E"/>
    <w:rsid w:val="00B32AD6"/>
    <w:rsid w:val="00B36269"/>
    <w:rsid w:val="00B36363"/>
    <w:rsid w:val="00B36E34"/>
    <w:rsid w:val="00B4498C"/>
    <w:rsid w:val="00B456F1"/>
    <w:rsid w:val="00B535EB"/>
    <w:rsid w:val="00B60112"/>
    <w:rsid w:val="00B6205D"/>
    <w:rsid w:val="00B63EC1"/>
    <w:rsid w:val="00B72824"/>
    <w:rsid w:val="00B73C69"/>
    <w:rsid w:val="00B76468"/>
    <w:rsid w:val="00B81ECC"/>
    <w:rsid w:val="00B83C69"/>
    <w:rsid w:val="00B864F2"/>
    <w:rsid w:val="00B90933"/>
    <w:rsid w:val="00B95D32"/>
    <w:rsid w:val="00BA126D"/>
    <w:rsid w:val="00BA13D3"/>
    <w:rsid w:val="00BA1FCA"/>
    <w:rsid w:val="00BB24EA"/>
    <w:rsid w:val="00BB535A"/>
    <w:rsid w:val="00BC1349"/>
    <w:rsid w:val="00BC48A6"/>
    <w:rsid w:val="00BD000D"/>
    <w:rsid w:val="00BD24BD"/>
    <w:rsid w:val="00BD30BA"/>
    <w:rsid w:val="00BD6938"/>
    <w:rsid w:val="00BD787C"/>
    <w:rsid w:val="00BE0D7F"/>
    <w:rsid w:val="00BE2149"/>
    <w:rsid w:val="00BE5995"/>
    <w:rsid w:val="00BF01EC"/>
    <w:rsid w:val="00C025B4"/>
    <w:rsid w:val="00C20C1E"/>
    <w:rsid w:val="00C213E0"/>
    <w:rsid w:val="00C23062"/>
    <w:rsid w:val="00C24DFD"/>
    <w:rsid w:val="00C271A2"/>
    <w:rsid w:val="00C34211"/>
    <w:rsid w:val="00C37839"/>
    <w:rsid w:val="00C37F9A"/>
    <w:rsid w:val="00C432FE"/>
    <w:rsid w:val="00C456EA"/>
    <w:rsid w:val="00C4662D"/>
    <w:rsid w:val="00C46F9D"/>
    <w:rsid w:val="00C56889"/>
    <w:rsid w:val="00C64667"/>
    <w:rsid w:val="00C67453"/>
    <w:rsid w:val="00C72691"/>
    <w:rsid w:val="00C746C9"/>
    <w:rsid w:val="00C7717E"/>
    <w:rsid w:val="00C9500D"/>
    <w:rsid w:val="00CA2E97"/>
    <w:rsid w:val="00CA4677"/>
    <w:rsid w:val="00CA5750"/>
    <w:rsid w:val="00CB05F0"/>
    <w:rsid w:val="00CB1887"/>
    <w:rsid w:val="00CB2F50"/>
    <w:rsid w:val="00CC167F"/>
    <w:rsid w:val="00CC63A3"/>
    <w:rsid w:val="00CE555A"/>
    <w:rsid w:val="00CE7A89"/>
    <w:rsid w:val="00CF6859"/>
    <w:rsid w:val="00CF751A"/>
    <w:rsid w:val="00CF7582"/>
    <w:rsid w:val="00CF7CAE"/>
    <w:rsid w:val="00D00934"/>
    <w:rsid w:val="00D00F82"/>
    <w:rsid w:val="00D0127E"/>
    <w:rsid w:val="00D0270E"/>
    <w:rsid w:val="00D029D8"/>
    <w:rsid w:val="00D0563D"/>
    <w:rsid w:val="00D05895"/>
    <w:rsid w:val="00D07927"/>
    <w:rsid w:val="00D22836"/>
    <w:rsid w:val="00D26078"/>
    <w:rsid w:val="00D2653E"/>
    <w:rsid w:val="00D34A84"/>
    <w:rsid w:val="00D45D4E"/>
    <w:rsid w:val="00D50DCB"/>
    <w:rsid w:val="00D60111"/>
    <w:rsid w:val="00D63AD8"/>
    <w:rsid w:val="00D65595"/>
    <w:rsid w:val="00D67185"/>
    <w:rsid w:val="00D82CCB"/>
    <w:rsid w:val="00D8524D"/>
    <w:rsid w:val="00D9078D"/>
    <w:rsid w:val="00DA2B58"/>
    <w:rsid w:val="00DA3D21"/>
    <w:rsid w:val="00DB5D5C"/>
    <w:rsid w:val="00DC4E81"/>
    <w:rsid w:val="00DD1E64"/>
    <w:rsid w:val="00DD1ED0"/>
    <w:rsid w:val="00DE5E6C"/>
    <w:rsid w:val="00E029C7"/>
    <w:rsid w:val="00E0485B"/>
    <w:rsid w:val="00E179BD"/>
    <w:rsid w:val="00E17BA8"/>
    <w:rsid w:val="00E23506"/>
    <w:rsid w:val="00E2415E"/>
    <w:rsid w:val="00E25453"/>
    <w:rsid w:val="00E43391"/>
    <w:rsid w:val="00E435C9"/>
    <w:rsid w:val="00E473A4"/>
    <w:rsid w:val="00E50529"/>
    <w:rsid w:val="00E60B47"/>
    <w:rsid w:val="00E6395D"/>
    <w:rsid w:val="00E65B58"/>
    <w:rsid w:val="00E6770C"/>
    <w:rsid w:val="00E80A0B"/>
    <w:rsid w:val="00E857DF"/>
    <w:rsid w:val="00E863F6"/>
    <w:rsid w:val="00E93CC7"/>
    <w:rsid w:val="00E948D0"/>
    <w:rsid w:val="00EA021E"/>
    <w:rsid w:val="00EA301E"/>
    <w:rsid w:val="00EC2F82"/>
    <w:rsid w:val="00EC5D6A"/>
    <w:rsid w:val="00EC6479"/>
    <w:rsid w:val="00ED2BC0"/>
    <w:rsid w:val="00ED5EB5"/>
    <w:rsid w:val="00EE0953"/>
    <w:rsid w:val="00EE0DBA"/>
    <w:rsid w:val="00EE5A8E"/>
    <w:rsid w:val="00EE7DF9"/>
    <w:rsid w:val="00EF445C"/>
    <w:rsid w:val="00EF540B"/>
    <w:rsid w:val="00F05AD0"/>
    <w:rsid w:val="00F05BF0"/>
    <w:rsid w:val="00F06C91"/>
    <w:rsid w:val="00F14247"/>
    <w:rsid w:val="00F1442D"/>
    <w:rsid w:val="00F354BB"/>
    <w:rsid w:val="00F35DC8"/>
    <w:rsid w:val="00F437FA"/>
    <w:rsid w:val="00F46246"/>
    <w:rsid w:val="00F47E76"/>
    <w:rsid w:val="00F5170A"/>
    <w:rsid w:val="00F52676"/>
    <w:rsid w:val="00F64CEA"/>
    <w:rsid w:val="00F71364"/>
    <w:rsid w:val="00F71460"/>
    <w:rsid w:val="00F72118"/>
    <w:rsid w:val="00F770BF"/>
    <w:rsid w:val="00F8670D"/>
    <w:rsid w:val="00F91365"/>
    <w:rsid w:val="00F93E0A"/>
    <w:rsid w:val="00FA0EA0"/>
    <w:rsid w:val="00FA6D81"/>
    <w:rsid w:val="00FB1781"/>
    <w:rsid w:val="00FB1811"/>
    <w:rsid w:val="00FB611E"/>
    <w:rsid w:val="00FB6ABF"/>
    <w:rsid w:val="00FB75DF"/>
    <w:rsid w:val="00FC0C50"/>
    <w:rsid w:val="00FC7C2B"/>
    <w:rsid w:val="00FD0B49"/>
    <w:rsid w:val="00FD510E"/>
    <w:rsid w:val="00FE48F7"/>
    <w:rsid w:val="00FE5B2E"/>
    <w:rsid w:val="00FF798B"/>
    <w:rsid w:val="1A3671AE"/>
    <w:rsid w:val="6F6266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6DE8A"/>
  <w15:chartTrackingRefBased/>
  <w15:docId w15:val="{5372D104-CF3F-444A-950F-6E86D3C2E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5"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5" w:unhideWhenUsed="1" w:qFormat="1"/>
    <w:lsdException w:name="List Bullet 3" w:semiHidden="1" w:uiPriority="5" w:unhideWhenUsed="1" w:qFormat="1"/>
    <w:lsdException w:name="List Bullet 4" w:semiHidden="1" w:uiPriority="5" w:unhideWhenUsed="1" w:qFormat="1"/>
    <w:lsdException w:name="List Bullet 5" w:semiHidden="1" w:uiPriority="5"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D4E"/>
  </w:style>
  <w:style w:type="paragraph" w:styleId="Heading1">
    <w:name w:val="heading 1"/>
    <w:basedOn w:val="Normal"/>
    <w:next w:val="Normal"/>
    <w:link w:val="Heading1Char"/>
    <w:autoRedefine/>
    <w:uiPriority w:val="2"/>
    <w:qFormat/>
    <w:rsid w:val="002B18E4"/>
    <w:pPr>
      <w:keepNext/>
      <w:keepLines/>
      <w:numPr>
        <w:numId w:val="9"/>
      </w:numPr>
      <w:spacing w:before="60" w:after="120" w:line="240" w:lineRule="auto"/>
      <w:outlineLvl w:val="0"/>
    </w:pPr>
    <w:rPr>
      <w:rFonts w:ascii="Calibri" w:eastAsiaTheme="majorEastAsia" w:hAnsi="Calibri" w:cstheme="majorBidi"/>
      <w:bCs/>
      <w:sz w:val="24"/>
      <w:szCs w:val="26"/>
    </w:rPr>
  </w:style>
  <w:style w:type="paragraph" w:styleId="Heading2">
    <w:name w:val="heading 2"/>
    <w:basedOn w:val="Normal"/>
    <w:next w:val="Normal"/>
    <w:link w:val="Heading2Char"/>
    <w:uiPriority w:val="3"/>
    <w:qFormat/>
    <w:rsid w:val="002B18E4"/>
    <w:pPr>
      <w:keepNext/>
      <w:keepLines/>
      <w:numPr>
        <w:ilvl w:val="1"/>
        <w:numId w:val="9"/>
      </w:numPr>
      <w:spacing w:before="60" w:after="120" w:line="240" w:lineRule="auto"/>
      <w:outlineLvl w:val="1"/>
    </w:pPr>
    <w:rPr>
      <w:rFonts w:ascii="Calibri" w:eastAsiaTheme="majorEastAsia" w:hAnsi="Calibri" w:cstheme="majorBidi"/>
      <w:bCs/>
      <w:sz w:val="24"/>
      <w:szCs w:val="26"/>
    </w:rPr>
  </w:style>
  <w:style w:type="paragraph" w:styleId="Heading3">
    <w:name w:val="heading 3"/>
    <w:basedOn w:val="Normal"/>
    <w:next w:val="Normal"/>
    <w:link w:val="Heading3Char"/>
    <w:uiPriority w:val="4"/>
    <w:qFormat/>
    <w:rsid w:val="002B18E4"/>
    <w:pPr>
      <w:keepNext/>
      <w:keepLines/>
      <w:numPr>
        <w:ilvl w:val="2"/>
        <w:numId w:val="9"/>
      </w:numPr>
      <w:tabs>
        <w:tab w:val="left" w:pos="-2520"/>
      </w:tabs>
      <w:spacing w:before="60" w:after="120" w:line="240" w:lineRule="auto"/>
      <w:outlineLvl w:val="2"/>
    </w:pPr>
    <w:rPr>
      <w:rFonts w:ascii="Calibri" w:eastAsiaTheme="majorEastAsia" w:hAnsi="Calibri" w:cstheme="majorBidi"/>
      <w:bCs/>
      <w:sz w:val="24"/>
    </w:rPr>
  </w:style>
  <w:style w:type="paragraph" w:styleId="Heading4">
    <w:name w:val="heading 4"/>
    <w:basedOn w:val="Normal"/>
    <w:next w:val="Normal"/>
    <w:link w:val="Heading4Char"/>
    <w:uiPriority w:val="5"/>
    <w:qFormat/>
    <w:rsid w:val="002B18E4"/>
    <w:pPr>
      <w:widowControl w:val="0"/>
      <w:numPr>
        <w:ilvl w:val="3"/>
        <w:numId w:val="9"/>
      </w:numPr>
      <w:spacing w:before="60" w:after="120" w:line="240" w:lineRule="auto"/>
      <w:outlineLvl w:val="3"/>
    </w:pPr>
    <w:rPr>
      <w:rFonts w:ascii="Calibri" w:eastAsiaTheme="majorEastAsia" w:hAnsi="Calibri" w:cstheme="majorBidi"/>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3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399"/>
  </w:style>
  <w:style w:type="paragraph" w:styleId="Footer">
    <w:name w:val="footer"/>
    <w:basedOn w:val="Normal"/>
    <w:link w:val="FooterChar"/>
    <w:uiPriority w:val="99"/>
    <w:unhideWhenUsed/>
    <w:qFormat/>
    <w:rsid w:val="008E63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399"/>
  </w:style>
  <w:style w:type="paragraph" w:customStyle="1" w:styleId="SOPBodyText">
    <w:name w:val="SOP Body Text"/>
    <w:qFormat/>
    <w:rsid w:val="004D0D50"/>
    <w:pPr>
      <w:spacing w:after="120" w:line="240" w:lineRule="auto"/>
    </w:pPr>
    <w:rPr>
      <w:rFonts w:ascii="Calibri" w:eastAsia="Times New Roman" w:hAnsi="Calibri" w:cs="Times New Roman"/>
      <w:sz w:val="24"/>
    </w:rPr>
  </w:style>
  <w:style w:type="character" w:styleId="Hyperlink">
    <w:name w:val="Hyperlink"/>
    <w:basedOn w:val="DefaultParagraphFont"/>
    <w:uiPriority w:val="99"/>
    <w:unhideWhenUsed/>
    <w:rsid w:val="004D0D50"/>
    <w:rPr>
      <w:color w:val="0563C1" w:themeColor="hyperlink"/>
      <w:u w:val="single"/>
    </w:rPr>
  </w:style>
  <w:style w:type="character" w:styleId="Strong">
    <w:name w:val="Strong"/>
    <w:basedOn w:val="DefaultParagraphFont"/>
    <w:uiPriority w:val="1"/>
    <w:qFormat/>
    <w:rsid w:val="004D0D50"/>
    <w:rPr>
      <w:b/>
      <w:bCs/>
    </w:rPr>
  </w:style>
  <w:style w:type="table" w:styleId="TableGrid">
    <w:name w:val="Table Grid"/>
    <w:aliases w:val="CDRH SOP Table Style"/>
    <w:basedOn w:val="TableNormal"/>
    <w:uiPriority w:val="39"/>
    <w:rsid w:val="004D0D50"/>
    <w:pPr>
      <w:spacing w:after="0" w:line="240" w:lineRule="auto"/>
    </w:pPr>
    <w:rPr>
      <w:rFonts w:ascii="Calibri" w:eastAsia="Times New Roman" w:hAnsi="Calibri" w:cs="Times New Roman"/>
      <w:sz w:val="20"/>
      <w:szCs w:val="20"/>
    </w:rPr>
    <w:tblPr>
      <w:tblStyleRowBandSize w:val="1"/>
      <w:tblInd w:w="28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rPr>
      <w:cantSplit/>
      <w:tblHeader/>
    </w:trPr>
    <w:tcPr>
      <w:shd w:val="clear" w:color="auto" w:fill="FFFFFF" w:themeFill="background1"/>
    </w:tcPr>
    <w:tblStylePr w:type="firstRow">
      <w:tblPr/>
      <w:tcPr>
        <w:shd w:val="clear" w:color="auto" w:fill="FFFFFF" w:themeFill="background1"/>
      </w:tcPr>
    </w:tblStylePr>
  </w:style>
  <w:style w:type="paragraph" w:customStyle="1" w:styleId="Table-Body">
    <w:name w:val="Table - Body"/>
    <w:basedOn w:val="SOPBodyText"/>
    <w:link w:val="Table-BodyChar"/>
    <w:uiPriority w:val="5"/>
    <w:qFormat/>
    <w:rsid w:val="004D0D50"/>
    <w:pPr>
      <w:spacing w:before="40" w:after="40"/>
    </w:pPr>
    <w:rPr>
      <w:rFonts w:asciiTheme="minorHAnsi" w:hAnsiTheme="minorHAnsi"/>
      <w:color w:val="000000"/>
      <w:sz w:val="20"/>
      <w:szCs w:val="20"/>
    </w:rPr>
  </w:style>
  <w:style w:type="paragraph" w:customStyle="1" w:styleId="Table-Header">
    <w:name w:val="Table - Header"/>
    <w:basedOn w:val="SOPBodyText"/>
    <w:link w:val="Table-HeaderChar"/>
    <w:uiPriority w:val="5"/>
    <w:qFormat/>
    <w:rsid w:val="004D0D50"/>
    <w:pPr>
      <w:autoSpaceDE w:val="0"/>
      <w:autoSpaceDN w:val="0"/>
      <w:adjustRightInd w:val="0"/>
      <w:spacing w:after="0"/>
    </w:pPr>
    <w:rPr>
      <w:b/>
      <w:color w:val="000000"/>
      <w:szCs w:val="24"/>
    </w:rPr>
  </w:style>
  <w:style w:type="character" w:customStyle="1" w:styleId="Table-BodyChar">
    <w:name w:val="Table - Body Char"/>
    <w:basedOn w:val="DefaultParagraphFont"/>
    <w:link w:val="Table-Body"/>
    <w:uiPriority w:val="5"/>
    <w:rsid w:val="004D0D50"/>
    <w:rPr>
      <w:rFonts w:eastAsia="Times New Roman" w:cs="Times New Roman"/>
      <w:color w:val="000000"/>
      <w:sz w:val="20"/>
      <w:szCs w:val="20"/>
    </w:rPr>
  </w:style>
  <w:style w:type="character" w:customStyle="1" w:styleId="Table-HeaderChar">
    <w:name w:val="Table - Header Char"/>
    <w:basedOn w:val="DefaultParagraphFont"/>
    <w:link w:val="Table-Header"/>
    <w:uiPriority w:val="5"/>
    <w:rsid w:val="004D0D50"/>
    <w:rPr>
      <w:rFonts w:ascii="Calibri" w:eastAsia="Times New Roman" w:hAnsi="Calibri" w:cs="Times New Roman"/>
      <w:b/>
      <w:color w:val="000000"/>
      <w:sz w:val="24"/>
      <w:szCs w:val="24"/>
    </w:rPr>
  </w:style>
  <w:style w:type="paragraph" w:customStyle="1" w:styleId="SectionHeading">
    <w:name w:val="Section Heading"/>
    <w:basedOn w:val="Normal"/>
    <w:link w:val="SectionHeadingChar"/>
    <w:qFormat/>
    <w:rsid w:val="004D0D50"/>
    <w:pPr>
      <w:keepNext/>
      <w:keepLines/>
      <w:spacing w:before="60" w:after="120" w:line="240" w:lineRule="auto"/>
      <w:ind w:left="720" w:hanging="720"/>
      <w:outlineLvl w:val="1"/>
    </w:pPr>
    <w:rPr>
      <w:rFonts w:ascii="Calibri" w:eastAsiaTheme="majorEastAsia" w:hAnsi="Calibri" w:cstheme="majorBidi"/>
      <w:b/>
      <w:bCs/>
      <w:sz w:val="28"/>
      <w:szCs w:val="26"/>
    </w:rPr>
  </w:style>
  <w:style w:type="character" w:customStyle="1" w:styleId="SectionHeadingChar">
    <w:name w:val="Section Heading Char"/>
    <w:basedOn w:val="DefaultParagraphFont"/>
    <w:link w:val="SectionHeading"/>
    <w:rsid w:val="004D0D50"/>
    <w:rPr>
      <w:rFonts w:ascii="Calibri" w:eastAsiaTheme="majorEastAsia" w:hAnsi="Calibri" w:cstheme="majorBidi"/>
      <w:b/>
      <w:bCs/>
      <w:sz w:val="28"/>
      <w:szCs w:val="26"/>
    </w:rPr>
  </w:style>
  <w:style w:type="paragraph" w:customStyle="1" w:styleId="SWIFTDocumentClearancePilotHistory">
    <w:name w:val="SWIFT Document Clearance &amp; Pilot History"/>
    <w:basedOn w:val="Normal"/>
    <w:autoRedefine/>
    <w:uiPriority w:val="98"/>
    <w:qFormat/>
    <w:rsid w:val="00EC2F82"/>
    <w:pPr>
      <w:widowControl w:val="0"/>
      <w:spacing w:before="180" w:after="240" w:line="240" w:lineRule="auto"/>
    </w:pPr>
    <w:rPr>
      <w:rFonts w:ascii="Calibri" w:eastAsia="Times New Roman" w:hAnsi="Calibri" w:cs="Times New Roman"/>
      <w:b/>
      <w:sz w:val="28"/>
    </w:rPr>
  </w:style>
  <w:style w:type="character" w:styleId="Emphasis">
    <w:name w:val="Emphasis"/>
    <w:basedOn w:val="DefaultParagraphFont"/>
    <w:uiPriority w:val="20"/>
    <w:unhideWhenUsed/>
    <w:qFormat/>
    <w:rsid w:val="004D0D50"/>
    <w:rPr>
      <w:i/>
      <w:iCs/>
    </w:rPr>
  </w:style>
  <w:style w:type="character" w:styleId="CommentReference">
    <w:name w:val="annotation reference"/>
    <w:basedOn w:val="DefaultParagraphFont"/>
    <w:uiPriority w:val="99"/>
    <w:semiHidden/>
    <w:unhideWhenUsed/>
    <w:rsid w:val="006B6BC6"/>
    <w:rPr>
      <w:sz w:val="16"/>
      <w:szCs w:val="16"/>
    </w:rPr>
  </w:style>
  <w:style w:type="paragraph" w:styleId="CommentText">
    <w:name w:val="annotation text"/>
    <w:basedOn w:val="Normal"/>
    <w:link w:val="CommentTextChar"/>
    <w:uiPriority w:val="99"/>
    <w:unhideWhenUsed/>
    <w:rsid w:val="006B6BC6"/>
    <w:pPr>
      <w:spacing w:line="240" w:lineRule="auto"/>
    </w:pPr>
    <w:rPr>
      <w:sz w:val="20"/>
      <w:szCs w:val="20"/>
    </w:rPr>
  </w:style>
  <w:style w:type="character" w:customStyle="1" w:styleId="CommentTextChar">
    <w:name w:val="Comment Text Char"/>
    <w:basedOn w:val="DefaultParagraphFont"/>
    <w:link w:val="CommentText"/>
    <w:uiPriority w:val="99"/>
    <w:rsid w:val="006B6BC6"/>
    <w:rPr>
      <w:sz w:val="20"/>
      <w:szCs w:val="20"/>
    </w:rPr>
  </w:style>
  <w:style w:type="paragraph" w:styleId="CommentSubject">
    <w:name w:val="annotation subject"/>
    <w:basedOn w:val="CommentText"/>
    <w:next w:val="CommentText"/>
    <w:link w:val="CommentSubjectChar"/>
    <w:uiPriority w:val="99"/>
    <w:semiHidden/>
    <w:unhideWhenUsed/>
    <w:rsid w:val="006B6BC6"/>
    <w:rPr>
      <w:b/>
      <w:bCs/>
    </w:rPr>
  </w:style>
  <w:style w:type="character" w:customStyle="1" w:styleId="CommentSubjectChar">
    <w:name w:val="Comment Subject Char"/>
    <w:basedOn w:val="CommentTextChar"/>
    <w:link w:val="CommentSubject"/>
    <w:uiPriority w:val="99"/>
    <w:semiHidden/>
    <w:rsid w:val="006B6BC6"/>
    <w:rPr>
      <w:b/>
      <w:bCs/>
      <w:sz w:val="20"/>
      <w:szCs w:val="20"/>
    </w:rPr>
  </w:style>
  <w:style w:type="character" w:customStyle="1" w:styleId="ui-provider">
    <w:name w:val="ui-provider"/>
    <w:basedOn w:val="DefaultParagraphFont"/>
    <w:rsid w:val="008F717D"/>
  </w:style>
  <w:style w:type="character" w:styleId="UnresolvedMention">
    <w:name w:val="Unresolved Mention"/>
    <w:basedOn w:val="DefaultParagraphFont"/>
    <w:uiPriority w:val="99"/>
    <w:semiHidden/>
    <w:unhideWhenUsed/>
    <w:rsid w:val="00553435"/>
    <w:rPr>
      <w:color w:val="605E5C"/>
      <w:shd w:val="clear" w:color="auto" w:fill="E1DFDD"/>
    </w:rPr>
  </w:style>
  <w:style w:type="paragraph" w:styleId="NormalWeb">
    <w:name w:val="Normal (Web)"/>
    <w:basedOn w:val="Normal"/>
    <w:uiPriority w:val="99"/>
    <w:semiHidden/>
    <w:unhideWhenUsed/>
    <w:rsid w:val="009821C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154001"/>
    <w:rPr>
      <w:color w:val="954F72" w:themeColor="followedHyperlink"/>
      <w:u w:val="single"/>
    </w:rPr>
  </w:style>
  <w:style w:type="paragraph" w:styleId="NoSpacing">
    <w:name w:val="No Spacing"/>
    <w:link w:val="NoSpacingChar"/>
    <w:uiPriority w:val="1"/>
    <w:qFormat/>
    <w:rsid w:val="00C23062"/>
    <w:pPr>
      <w:spacing w:after="0" w:line="240" w:lineRule="auto"/>
    </w:pPr>
    <w:rPr>
      <w:rFonts w:eastAsiaTheme="minorEastAsia"/>
    </w:rPr>
  </w:style>
  <w:style w:type="character" w:customStyle="1" w:styleId="NoSpacingChar">
    <w:name w:val="No Spacing Char"/>
    <w:basedOn w:val="DefaultParagraphFont"/>
    <w:link w:val="NoSpacing"/>
    <w:uiPriority w:val="1"/>
    <w:rsid w:val="00C23062"/>
    <w:rPr>
      <w:rFonts w:eastAsiaTheme="minorEastAsia"/>
    </w:rPr>
  </w:style>
  <w:style w:type="paragraph" w:styleId="Title">
    <w:name w:val="Title"/>
    <w:basedOn w:val="Normal"/>
    <w:next w:val="Normal"/>
    <w:link w:val="TitleChar"/>
    <w:uiPriority w:val="10"/>
    <w:qFormat/>
    <w:rsid w:val="003D0DC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DCE"/>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semiHidden/>
    <w:unhideWhenUsed/>
    <w:qFormat/>
    <w:rsid w:val="00CF6859"/>
    <w:pPr>
      <w:spacing w:after="200" w:line="240" w:lineRule="auto"/>
    </w:pPr>
    <w:rPr>
      <w:i/>
      <w:iCs/>
      <w:color w:val="44546A" w:themeColor="text2"/>
      <w:sz w:val="18"/>
      <w:szCs w:val="18"/>
    </w:rPr>
  </w:style>
  <w:style w:type="paragraph" w:styleId="ListParagraph">
    <w:name w:val="List Paragraph"/>
    <w:aliases w:val="Bullet List,3,POCG Table Text,Issue Action POC,List Paragraph1,Dot pt,F5 List Paragraph,List Paragraph Char Char Char,Indicator Text,Colorful List - Accent 11,Numbered Para 1,Bullet 1,Bullet Points,List Paragraph2,MAIN CONTENT,FooterText"/>
    <w:basedOn w:val="Normal"/>
    <w:link w:val="ListParagraphChar"/>
    <w:qFormat/>
    <w:rsid w:val="004F66E7"/>
    <w:pPr>
      <w:ind w:left="720"/>
      <w:contextualSpacing/>
    </w:pPr>
  </w:style>
  <w:style w:type="paragraph" w:styleId="TOC1">
    <w:name w:val="toc 1"/>
    <w:basedOn w:val="SOPBodyText"/>
    <w:next w:val="SOPBodyText"/>
    <w:uiPriority w:val="39"/>
    <w:qFormat/>
    <w:rsid w:val="00E948D0"/>
    <w:pPr>
      <w:spacing w:after="0"/>
    </w:pPr>
    <w:rPr>
      <w:rFonts w:asciiTheme="minorHAnsi" w:hAnsiTheme="minorHAnsi"/>
      <w:b/>
      <w:color w:val="4472C4" w:themeColor="accent1"/>
      <w:sz w:val="22"/>
    </w:rPr>
  </w:style>
  <w:style w:type="character" w:customStyle="1" w:styleId="Heading1Char">
    <w:name w:val="Heading 1 Char"/>
    <w:basedOn w:val="DefaultParagraphFont"/>
    <w:link w:val="Heading1"/>
    <w:uiPriority w:val="2"/>
    <w:rsid w:val="002B18E4"/>
    <w:rPr>
      <w:rFonts w:ascii="Calibri" w:eastAsiaTheme="majorEastAsia" w:hAnsi="Calibri" w:cstheme="majorBidi"/>
      <w:bCs/>
      <w:sz w:val="24"/>
      <w:szCs w:val="26"/>
    </w:rPr>
  </w:style>
  <w:style w:type="character" w:customStyle="1" w:styleId="Heading2Char">
    <w:name w:val="Heading 2 Char"/>
    <w:basedOn w:val="DefaultParagraphFont"/>
    <w:link w:val="Heading2"/>
    <w:uiPriority w:val="3"/>
    <w:rsid w:val="002B18E4"/>
    <w:rPr>
      <w:rFonts w:ascii="Calibri" w:eastAsiaTheme="majorEastAsia" w:hAnsi="Calibri" w:cstheme="majorBidi"/>
      <w:bCs/>
      <w:sz w:val="24"/>
      <w:szCs w:val="26"/>
    </w:rPr>
  </w:style>
  <w:style w:type="character" w:customStyle="1" w:styleId="Heading3Char">
    <w:name w:val="Heading 3 Char"/>
    <w:basedOn w:val="DefaultParagraphFont"/>
    <w:link w:val="Heading3"/>
    <w:uiPriority w:val="4"/>
    <w:rsid w:val="002B18E4"/>
    <w:rPr>
      <w:rFonts w:ascii="Calibri" w:eastAsiaTheme="majorEastAsia" w:hAnsi="Calibri" w:cstheme="majorBidi"/>
      <w:bCs/>
      <w:sz w:val="24"/>
    </w:rPr>
  </w:style>
  <w:style w:type="character" w:customStyle="1" w:styleId="Heading4Char">
    <w:name w:val="Heading 4 Char"/>
    <w:basedOn w:val="DefaultParagraphFont"/>
    <w:link w:val="Heading4"/>
    <w:uiPriority w:val="5"/>
    <w:rsid w:val="002B18E4"/>
    <w:rPr>
      <w:rFonts w:ascii="Calibri" w:eastAsiaTheme="majorEastAsia" w:hAnsi="Calibri" w:cstheme="majorBidi"/>
      <w:bCs/>
      <w:iCs/>
      <w:sz w:val="24"/>
    </w:rPr>
  </w:style>
  <w:style w:type="paragraph" w:styleId="ListBullet">
    <w:name w:val="List Bullet"/>
    <w:basedOn w:val="Normal"/>
    <w:uiPriority w:val="5"/>
    <w:qFormat/>
    <w:rsid w:val="002B18E4"/>
    <w:pPr>
      <w:numPr>
        <w:numId w:val="19"/>
      </w:numPr>
      <w:spacing w:after="120" w:line="240" w:lineRule="auto"/>
      <w:contextualSpacing/>
    </w:pPr>
    <w:rPr>
      <w:rFonts w:ascii="Calibri" w:eastAsia="Times New Roman" w:hAnsi="Calibri" w:cs="Times New Roman"/>
      <w:sz w:val="24"/>
    </w:rPr>
  </w:style>
  <w:style w:type="paragraph" w:styleId="ListBullet2">
    <w:name w:val="List Bullet 2"/>
    <w:basedOn w:val="Normal"/>
    <w:uiPriority w:val="5"/>
    <w:qFormat/>
    <w:rsid w:val="002B18E4"/>
    <w:pPr>
      <w:numPr>
        <w:ilvl w:val="1"/>
        <w:numId w:val="19"/>
      </w:numPr>
      <w:spacing w:after="120" w:line="240" w:lineRule="auto"/>
      <w:contextualSpacing/>
    </w:pPr>
    <w:rPr>
      <w:rFonts w:ascii="Calibri" w:eastAsia="Times New Roman" w:hAnsi="Calibri" w:cs="Times New Roman"/>
      <w:sz w:val="24"/>
    </w:rPr>
  </w:style>
  <w:style w:type="paragraph" w:styleId="ListBullet3">
    <w:name w:val="List Bullet 3"/>
    <w:basedOn w:val="Normal"/>
    <w:uiPriority w:val="5"/>
    <w:qFormat/>
    <w:rsid w:val="002B18E4"/>
    <w:pPr>
      <w:numPr>
        <w:ilvl w:val="2"/>
        <w:numId w:val="19"/>
      </w:numPr>
      <w:spacing w:after="120" w:line="240" w:lineRule="auto"/>
      <w:contextualSpacing/>
    </w:pPr>
    <w:rPr>
      <w:rFonts w:ascii="Calibri" w:eastAsia="Times New Roman" w:hAnsi="Calibri" w:cs="Times New Roman"/>
      <w:sz w:val="24"/>
    </w:rPr>
  </w:style>
  <w:style w:type="paragraph" w:styleId="ListBullet4">
    <w:name w:val="List Bullet 4"/>
    <w:basedOn w:val="Normal"/>
    <w:uiPriority w:val="5"/>
    <w:qFormat/>
    <w:rsid w:val="002B18E4"/>
    <w:pPr>
      <w:numPr>
        <w:ilvl w:val="3"/>
        <w:numId w:val="19"/>
      </w:numPr>
      <w:spacing w:after="120" w:line="240" w:lineRule="auto"/>
      <w:contextualSpacing/>
    </w:pPr>
    <w:rPr>
      <w:rFonts w:ascii="Calibri" w:eastAsia="Times New Roman" w:hAnsi="Calibri" w:cs="Times New Roman"/>
      <w:sz w:val="24"/>
    </w:rPr>
  </w:style>
  <w:style w:type="paragraph" w:styleId="ListBullet5">
    <w:name w:val="List Bullet 5"/>
    <w:basedOn w:val="Normal"/>
    <w:uiPriority w:val="5"/>
    <w:qFormat/>
    <w:rsid w:val="002B18E4"/>
    <w:pPr>
      <w:numPr>
        <w:ilvl w:val="4"/>
        <w:numId w:val="19"/>
      </w:numPr>
      <w:spacing w:after="120" w:line="240" w:lineRule="auto"/>
      <w:contextualSpacing/>
    </w:pPr>
    <w:rPr>
      <w:rFonts w:ascii="Calibri" w:eastAsia="Times New Roman" w:hAnsi="Calibri" w:cs="Times New Roman"/>
      <w:sz w:val="24"/>
    </w:rPr>
  </w:style>
  <w:style w:type="paragraph" w:styleId="Revision">
    <w:name w:val="Revision"/>
    <w:hidden/>
    <w:uiPriority w:val="99"/>
    <w:semiHidden/>
    <w:rsid w:val="006A6760"/>
    <w:pPr>
      <w:spacing w:after="0" w:line="240" w:lineRule="auto"/>
    </w:pPr>
  </w:style>
  <w:style w:type="character" w:styleId="Mention">
    <w:name w:val="Mention"/>
    <w:basedOn w:val="DefaultParagraphFont"/>
    <w:uiPriority w:val="99"/>
    <w:unhideWhenUsed/>
    <w:rsid w:val="00891C58"/>
    <w:rPr>
      <w:color w:val="2B579A"/>
      <w:shd w:val="clear" w:color="auto" w:fill="E1DFDD"/>
    </w:rPr>
  </w:style>
  <w:style w:type="character" w:customStyle="1" w:styleId="normaltextrun">
    <w:name w:val="normaltextrun"/>
    <w:basedOn w:val="DefaultParagraphFont"/>
    <w:rsid w:val="003329CF"/>
  </w:style>
  <w:style w:type="paragraph" w:customStyle="1" w:styleId="paragraph">
    <w:name w:val="paragraph"/>
    <w:basedOn w:val="Normal"/>
    <w:rsid w:val="003329CF"/>
    <w:pPr>
      <w:spacing w:beforeAutospacing="1" w:afterAutospacing="1"/>
    </w:pPr>
    <w:rPr>
      <w:rFonts w:ascii="Times New Roman" w:eastAsia="Times New Roman" w:hAnsi="Times New Roman" w:cs="Times New Roman"/>
      <w:sz w:val="24"/>
      <w:szCs w:val="24"/>
    </w:rPr>
  </w:style>
  <w:style w:type="character" w:customStyle="1" w:styleId="ListParagraphChar">
    <w:name w:val="List Paragraph Char"/>
    <w:aliases w:val="Bullet List Char,3 Char,POCG Table Text Char,Issue Action POC Char,List Paragraph1 Char,Dot pt Char,F5 List Paragraph Char,List Paragraph Char Char Char Char,Indicator Text Char,Colorful List - Accent 11 Char,Numbered Para 1 Char"/>
    <w:link w:val="ListParagraph"/>
    <w:uiPriority w:val="34"/>
    <w:locked/>
    <w:rsid w:val="003329CF"/>
  </w:style>
  <w:style w:type="paragraph" w:customStyle="1" w:styleId="xxxxxmsonormal">
    <w:name w:val="xxxxxmsonormal"/>
    <w:basedOn w:val="Normal"/>
    <w:rsid w:val="003329CF"/>
    <w:pPr>
      <w:spacing w:before="100" w:beforeAutospacing="1" w:after="100" w:afterAutospacing="1" w:line="240" w:lineRule="auto"/>
    </w:pPr>
    <w:rPr>
      <w:rFonts w:ascii="Calibri" w:hAnsi="Calibri" w:cs="Calibri"/>
    </w:rPr>
  </w:style>
  <w:style w:type="character" w:customStyle="1" w:styleId="cf01">
    <w:name w:val="cf01"/>
    <w:basedOn w:val="DefaultParagraphFont"/>
    <w:rsid w:val="006A0A97"/>
    <w:rPr>
      <w:rFonts w:ascii="Segoe UI" w:hAnsi="Segoe UI" w:cs="Segoe UI" w:hint="default"/>
      <w:color w:val="262626"/>
      <w:sz w:val="36"/>
      <w:szCs w:val="36"/>
    </w:rPr>
  </w:style>
  <w:style w:type="paragraph" w:customStyle="1" w:styleId="Body">
    <w:name w:val="Body"/>
    <w:rsid w:val="00BE0D7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14:textOutline w14:w="0" w14:cap="flat" w14:cmpd="sng" w14:algn="ctr">
        <w14:noFill/>
        <w14:prstDash w14:val="solid"/>
        <w14:bevel/>
      </w14:textOutline>
    </w:rPr>
  </w:style>
  <w:style w:type="numbering" w:customStyle="1" w:styleId="ImportedStyle1">
    <w:name w:val="Imported Style 1"/>
    <w:rsid w:val="00BE0D7F"/>
    <w:pPr>
      <w:numPr>
        <w:numId w:val="27"/>
      </w:numPr>
    </w:pPr>
  </w:style>
  <w:style w:type="numbering" w:customStyle="1" w:styleId="ImportedStyle2">
    <w:name w:val="Imported Style 2"/>
    <w:rsid w:val="00BE0D7F"/>
    <w:pPr>
      <w:numPr>
        <w:numId w:val="29"/>
      </w:numPr>
    </w:pPr>
  </w:style>
  <w:style w:type="numbering" w:customStyle="1" w:styleId="ImportedStyle3">
    <w:name w:val="Imported Style 3"/>
    <w:rsid w:val="00BE0D7F"/>
    <w:pPr>
      <w:numPr>
        <w:numId w:val="31"/>
      </w:numPr>
    </w:pPr>
  </w:style>
  <w:style w:type="paragraph" w:customStyle="1" w:styleId="Default">
    <w:name w:val="Default"/>
    <w:rsid w:val="00BE0D7F"/>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lang w:val="it-IT"/>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659864">
      <w:bodyDiv w:val="1"/>
      <w:marLeft w:val="0"/>
      <w:marRight w:val="0"/>
      <w:marTop w:val="0"/>
      <w:marBottom w:val="0"/>
      <w:divBdr>
        <w:top w:val="none" w:sz="0" w:space="0" w:color="auto"/>
        <w:left w:val="none" w:sz="0" w:space="0" w:color="auto"/>
        <w:bottom w:val="none" w:sz="0" w:space="0" w:color="auto"/>
        <w:right w:val="none" w:sz="0" w:space="0" w:color="auto"/>
      </w:divBdr>
    </w:div>
    <w:div w:id="448859434">
      <w:bodyDiv w:val="1"/>
      <w:marLeft w:val="0"/>
      <w:marRight w:val="0"/>
      <w:marTop w:val="0"/>
      <w:marBottom w:val="0"/>
      <w:divBdr>
        <w:top w:val="none" w:sz="0" w:space="0" w:color="auto"/>
        <w:left w:val="none" w:sz="0" w:space="0" w:color="auto"/>
        <w:bottom w:val="none" w:sz="0" w:space="0" w:color="auto"/>
        <w:right w:val="none" w:sz="0" w:space="0" w:color="auto"/>
      </w:divBdr>
    </w:div>
    <w:div w:id="989095771">
      <w:bodyDiv w:val="1"/>
      <w:marLeft w:val="0"/>
      <w:marRight w:val="0"/>
      <w:marTop w:val="0"/>
      <w:marBottom w:val="0"/>
      <w:divBdr>
        <w:top w:val="none" w:sz="0" w:space="0" w:color="auto"/>
        <w:left w:val="none" w:sz="0" w:space="0" w:color="auto"/>
        <w:bottom w:val="none" w:sz="0" w:space="0" w:color="auto"/>
        <w:right w:val="none" w:sz="0" w:space="0" w:color="auto"/>
      </w:divBdr>
    </w:div>
    <w:div w:id="1196116548">
      <w:bodyDiv w:val="1"/>
      <w:marLeft w:val="0"/>
      <w:marRight w:val="0"/>
      <w:marTop w:val="0"/>
      <w:marBottom w:val="0"/>
      <w:divBdr>
        <w:top w:val="none" w:sz="0" w:space="0" w:color="auto"/>
        <w:left w:val="none" w:sz="0" w:space="0" w:color="auto"/>
        <w:bottom w:val="none" w:sz="0" w:space="0" w:color="auto"/>
        <w:right w:val="none" w:sz="0" w:space="0" w:color="auto"/>
      </w:divBdr>
    </w:div>
    <w:div w:id="1780296137">
      <w:bodyDiv w:val="1"/>
      <w:marLeft w:val="0"/>
      <w:marRight w:val="0"/>
      <w:marTop w:val="0"/>
      <w:marBottom w:val="0"/>
      <w:divBdr>
        <w:top w:val="none" w:sz="0" w:space="0" w:color="auto"/>
        <w:left w:val="none" w:sz="0" w:space="0" w:color="auto"/>
        <w:bottom w:val="none" w:sz="0" w:space="0" w:color="auto"/>
        <w:right w:val="none" w:sz="0" w:space="0" w:color="auto"/>
      </w:divBdr>
    </w:div>
    <w:div w:id="1990162264">
      <w:bodyDiv w:val="1"/>
      <w:marLeft w:val="0"/>
      <w:marRight w:val="0"/>
      <w:marTop w:val="0"/>
      <w:marBottom w:val="0"/>
      <w:divBdr>
        <w:top w:val="none" w:sz="0" w:space="0" w:color="auto"/>
        <w:left w:val="none" w:sz="0" w:space="0" w:color="auto"/>
        <w:bottom w:val="none" w:sz="0" w:space="0" w:color="auto"/>
        <w:right w:val="none" w:sz="0" w:space="0" w:color="auto"/>
      </w:divBdr>
    </w:div>
    <w:div w:id="209376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da.gov/medical-devices/medical-device-development-tools-mddt" TargetMode="Externa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cid:ii_mpvdoagb6" TargetMode="External"/><Relationship Id="rId21" Type="http://schemas.openxmlformats.org/officeDocument/2006/relationships/image" Target="cid:ii_mpr75rnf2" TargetMode="External"/><Relationship Id="rId34" Type="http://schemas.openxmlformats.org/officeDocument/2006/relationships/image" Target="media/image10.png"/><Relationship Id="rId42" Type="http://schemas.openxmlformats.org/officeDocument/2006/relationships/image" Target="media/image14.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cid:ii_mppvanw40" TargetMode="External"/><Relationship Id="rId11" Type="http://schemas.openxmlformats.org/officeDocument/2006/relationships/hyperlink" Target="https://cdrh-rst.fda.gov/" TargetMode="External"/><Relationship Id="rId24" Type="http://schemas.openxmlformats.org/officeDocument/2006/relationships/image" Target="media/image5.png"/><Relationship Id="rId32" Type="http://schemas.openxmlformats.org/officeDocument/2006/relationships/image" Target="media/image9.png"/><Relationship Id="rId37" Type="http://schemas.openxmlformats.org/officeDocument/2006/relationships/image" Target="cid:ii_mprbt7y80" TargetMode="External"/><Relationship Id="rId40" Type="http://schemas.openxmlformats.org/officeDocument/2006/relationships/image" Target="media/image13.png"/><Relationship Id="rId45" Type="http://schemas.openxmlformats.org/officeDocument/2006/relationships/hyperlink" Target="https://fda.sharepoint.com/sites/CDRH-QMOE-DCS-2/CDRHDoc/Forms/AllItems.aspx" TargetMode="External"/><Relationship Id="rId5" Type="http://schemas.openxmlformats.org/officeDocument/2006/relationships/numbering" Target="numbering.xml"/><Relationship Id="rId15" Type="http://schemas.openxmlformats.org/officeDocument/2006/relationships/hyperlink" Target="mailto:RST_CDRH@fda.hhs.gov" TargetMode="External"/><Relationship Id="rId23" Type="http://schemas.openxmlformats.org/officeDocument/2006/relationships/image" Target="cid:ii_mpvdlgos2" TargetMode="External"/><Relationship Id="rId28" Type="http://schemas.openxmlformats.org/officeDocument/2006/relationships/image" Target="media/image7.png"/><Relationship Id="rId36" Type="http://schemas.openxmlformats.org/officeDocument/2006/relationships/image" Target="media/image11.png"/><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cid:ii_mpvd65u91" TargetMode="External"/><Relationship Id="rId31" Type="http://schemas.openxmlformats.org/officeDocument/2006/relationships/image" Target="cid:ii_mpvdmdjb4" TargetMode="External"/><Relationship Id="rId44" Type="http://schemas.openxmlformats.org/officeDocument/2006/relationships/hyperlink" Target="mailto:osel_frontoffice@fda.hhs.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da.gov/regulatory-information/search-fda-guidance-documents/requests-feedback-and-meetings-medical-device-submissions-q-submission-program" TargetMode="External"/><Relationship Id="rId22" Type="http://schemas.openxmlformats.org/officeDocument/2006/relationships/image" Target="media/image4.png"/><Relationship Id="rId27" Type="http://schemas.openxmlformats.org/officeDocument/2006/relationships/image" Target="cid:ii_mpx22xcp8" TargetMode="External"/><Relationship Id="rId30" Type="http://schemas.openxmlformats.org/officeDocument/2006/relationships/image" Target="media/image8.png"/><Relationship Id="rId35" Type="http://schemas.openxmlformats.org/officeDocument/2006/relationships/image" Target="cid:ii_mpx22zlc9" TargetMode="External"/><Relationship Id="rId43" Type="http://schemas.openxmlformats.org/officeDocument/2006/relationships/image" Target="cid:ii_mpx231he10" TargetMode="External"/><Relationship Id="rId4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cdrh-rst.fda.gov/" TargetMode="External"/><Relationship Id="rId17" Type="http://schemas.openxmlformats.org/officeDocument/2006/relationships/image" Target="cid:ii_mpvelm6b8" TargetMode="External"/><Relationship Id="rId25" Type="http://schemas.openxmlformats.org/officeDocument/2006/relationships/image" Target="cid:ii_mpx22nal5" TargetMode="External"/><Relationship Id="rId33" Type="http://schemas.openxmlformats.org/officeDocument/2006/relationships/image" Target="cid:ii_mpx22snx6" TargetMode="External"/><Relationship Id="rId38" Type="http://schemas.openxmlformats.org/officeDocument/2006/relationships/image" Target="media/image12.png"/><Relationship Id="rId46" Type="http://schemas.openxmlformats.org/officeDocument/2006/relationships/header" Target="header1.xml"/><Relationship Id="rId20" Type="http://schemas.openxmlformats.org/officeDocument/2006/relationships/image" Target="media/image3.png"/><Relationship Id="rId41" Type="http://schemas.openxmlformats.org/officeDocument/2006/relationships/image" Target="cid:ii_mpx22vkg7"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hyperlink" Target="http://www.fda.gov/"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hyperlink" Target="http://www.fda.go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pplies_x0020_To1 xmlns="4d67869c-c27b-4081-9575-52cb3382f0cc">
      <Value>OSEL</Value>
    </Applies_x0020_To1>
    <ISO-9000_x0020_Auditable_x0020_Content xmlns="4d67869c-c27b-4081-9575-52cb3382f0cc">Yes</ISO-9000_x0020_Auditable_x0020_Content>
    <Doc_x0020_ID xmlns="4d67869c-c27b-4081-9575-52cb3382f0cc">01523.01.00</Doc_x0020_ID>
    <Date_x0020_Approved_x0020__x0028_NEW_x0029_ xmlns="4d67869c-c27b-4081-9575-52cb3382f0cc">2025-09-02T04:00:00+00:00</Date_x0020_Approved_x0020__x0028_NEW_x0029_>
    <DCR_x005f_x0020__x005f_x0023_ xmlns="4d67869c-c27b-4081-9575-52cb3382f0cc">DCR-2025-05214</DCR_x005f_x0020__x005f_x0023_>
    <Document_x0020_Approver xmlns="4d67869c-c27b-4081-9575-52cb3382f0cc">
      <UserInfo>
        <DisplayName>Margerrison, Edward</DisplayName>
        <AccountId>509</AccountId>
        <AccountType/>
      </UserInfo>
    </Document_x0020_Approver>
    <Document_x0020_Author xmlns="4d67869c-c27b-4081-9575-52cb3382f0cc">
      <UserInfo>
        <DisplayName>i:0#.f|membership|lope.talacay@fda.gov,#i:0#.f|membership|lope.talacay@fda.gov,#Lope.Talacay@fda.hhs.gov,#,#Talacay, Lope,#,#CDRH,#QUALITY ASSURANCE SPECIALIS</DisplayName>
        <AccountId>591</AccountId>
        <AccountType/>
      </UserInfo>
    </Document_x0020_Author>
    <Date_x0020_Effective xmlns="4d67869c-c27b-4081-9575-52cb3382f0cc">2025-09-03T04:00:00+00:00</Date_x0020_Effective>
    <Point_x0020_of_x0020_Contact xmlns="4d67869c-c27b-4081-9575-52cb3382f0cc">
      <UserInfo>
        <DisplayName>Talacay, Lope</DisplayName>
        <AccountId>591</AccountId>
        <AccountType/>
      </UserInfo>
    </Point_x0020_of_x0020_Contact>
    <Version_x0020__x0023_ xmlns="4d67869c-c27b-4081-9575-52cb3382f0cc">1</Version_x0020__x0023_>
    <File_x0020_Ext xmlns="4d67869c-c27b-4081-9575-52cb3382f0cc">docx</File_x0020_Ext>
    <Parent_x0020_Document_x0020__x0023_ xmlns="4d67869c-c27b-4081-9575-52cb3382f0cc">01371</Parent_x0020_Document_x0020__x0023_>
    <Document_x0020_Type xmlns="4d67869c-c27b-4081-9575-52cb3382f0cc">
      <Value>Template</Value>
    </Document_x0020_Type>
    <Notes1 xmlns="4d67869c-c27b-4081-9575-52cb3382f0cc" xsi:nil="true"/>
    <Managers_x0020_Docs xmlns="4d67869c-c27b-4081-9575-52cb3382f0cc">false</Managers_x0020_Docs>
    <Lead_x0020_Office_x0020__x0028_NEW2_x0029_ xmlns="4d67869c-c27b-4081-9575-52cb3382f0cc">OSEL</Lead_x0020_Office_x0020__x0028_NEW2_x0029_>
    <Doc_x0020_Control_x0020_Status xmlns="4d67869c-c27b-4081-9575-52cb3382f0cc">SWIFT</Doc_x0020_Control_x0020_Status>
    <Description_x0020_of_x0020_Changes xmlns="4d67869c-c27b-4081-9575-52cb3382f0cc">Initial Document</Description_x0020_of_x0020_Changes>
    <ItemID xmlns="4d67869c-c27b-4081-9575-52cb3382f0cc">5658</ItemID>
    <Date_x0020_Withdrawn xmlns="4d67869c-c27b-4081-9575-52cb3382f0cc" xsi:nil="true"/>
    <Legacy_x0020_ID xmlns="4d67869c-c27b-4081-9575-52cb3382f0cc" xsi:nil="true"/>
    <Withdrawal_x0020_Notes xmlns="4d67869c-c27b-4081-9575-52cb3382f0cc" xsi:nil="true"/>
    <File_x0020_Format_x0020__x0028_CDRH_x0020_Docs_x0029_ xmlns="4d67869c-c27b-4081-9575-52cb3382f0cc" xsi:nil="true"/>
    <Pilot_x0020_ID_x0020__x0028_charter_x0029__x003a_Pilot_x0020_Name xmlns="4d67869c-c27b-4081-9575-52cb3382f0cc" xsi:nil="true"/>
    <Applies_x0020_To xmlns="4d67869c-c27b-4081-9575-52cb3382f0cc" xsi:nil="true"/>
    <Form_x0020_ID xmlns="4d67869c-c27b-4081-9575-52cb3382f0cc">01009.09.00</Form_x0020_ID>
    <L2_x003a__x0020_CDRH_x0020_Tag xmlns="4d67869c-c27b-4081-9575-52cb3382f0cc">
      <Value>Regulatory Science</Value>
    </L2_x003a__x0020_CDRH_x0020_Tag>
    <Date_x0020_Original_x0020_Approval xmlns="4d67869c-c27b-4081-9575-52cb3382f0cc">2025-09-02T04:00:00+00:00</Date_x0020_Original_x0020_Approval>
    <Pilot_x005f_x0020_Charter_x005f_x0020__x005f_x0028__x005f_x002a__x005f_x0029_ xmlns="4d67869c-c27b-4081-9575-52cb3382f0cc" xsi:nil="true"/>
    <Document_x0020__x0023_ xmlns="4d67869c-c27b-4081-9575-52cb3382f0cc">01523</Document_x0020__x0023_>
    <Applies_x0020_to_x0020_OPEQ xmlns="4d67869c-c27b-4081-9575-52cb3382f0c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SWIFT Document" ma:contentTypeID="0x010100549BCA2942FB74498898D1F86E92473500CF12FFE030D6214594FB2B7CCDFB98A8" ma:contentTypeVersion="121" ma:contentTypeDescription="Retain original copy of SWIFT document in SWIFT Docs and publish a copy in CDRH Docs." ma:contentTypeScope="" ma:versionID="f1b5df5c5dd3088365b993faec998c64">
  <xsd:schema xmlns:xsd="http://www.w3.org/2001/XMLSchema" xmlns:xs="http://www.w3.org/2001/XMLSchema" xmlns:p="http://schemas.microsoft.com/office/2006/metadata/properties" xmlns:ns2="4d67869c-c27b-4081-9575-52cb3382f0cc" targetNamespace="http://schemas.microsoft.com/office/2006/metadata/properties" ma:root="true" ma:fieldsID="53a26348092df23d737da11ed609c70a" ns2:_="">
    <xsd:import namespace="4d67869c-c27b-4081-9575-52cb3382f0cc"/>
    <xsd:element name="properties">
      <xsd:complexType>
        <xsd:sequence>
          <xsd:element name="documentManagement">
            <xsd:complexType>
              <xsd:all>
                <xsd:element ref="ns2:Doc_x0020_Control_x0020_Status" minOccurs="0"/>
                <xsd:element ref="ns2:Document_x0020_Type" minOccurs="0"/>
                <xsd:element ref="ns2:Document_x0020__x0023_" minOccurs="0"/>
                <xsd:element ref="ns2:Version_x0020__x0023_" minOccurs="0"/>
                <xsd:element ref="ns2:Parent_x0020_Document_x0020__x0023_" minOccurs="0"/>
                <xsd:element ref="ns2:Form_x0020_ID" minOccurs="0"/>
                <xsd:element ref="ns2:Date_x0020_Original_x0020_Approval" minOccurs="0"/>
                <xsd:element ref="ns2:Date_x0020_Approved_x0020__x0028_NEW_x0029_" minOccurs="0"/>
                <xsd:element ref="ns2:Date_x0020_Effective" minOccurs="0"/>
                <xsd:element ref="ns2:Date_x0020_Withdrawn" minOccurs="0"/>
                <xsd:element ref="ns2:Point_x0020_of_x0020_Contact" minOccurs="0"/>
                <xsd:element ref="ns2:Lead_x0020_Office_x0020__x0028_NEW2_x0029_" minOccurs="0"/>
                <xsd:element ref="ns2:Document_x0020_Author" minOccurs="0"/>
                <xsd:element ref="ns2:Description_x0020_of_x0020_Changes" minOccurs="0"/>
                <xsd:element ref="ns2:Withdrawal_x0020_Notes" minOccurs="0"/>
                <xsd:element ref="ns2:Notes1" minOccurs="0"/>
                <xsd:element ref="ns2:Managers_x0020_Docs" minOccurs="0"/>
                <xsd:element ref="ns2:Document_x0020_Approver" minOccurs="0"/>
                <xsd:element ref="ns2:DCR_x005f_x0020__x005f_x0023_" minOccurs="0"/>
                <xsd:element ref="ns2:Pilot_x005f_x0020_Charter_x005f_x0020__x005f_x0028__x005f_x002a__x005f_x0029_" minOccurs="0"/>
                <xsd:element ref="ns2:Pilot_x0020_ID_x0020__x0028_charter_x0029__x003a_Pilot_x0020_Name" minOccurs="0"/>
                <xsd:element ref="ns2:Doc_x0020_ID" minOccurs="0"/>
                <xsd:element ref="ns2:Applies_x0020_To" minOccurs="0"/>
                <xsd:element ref="ns2:File_x0020_Format_x0020__x0028_CDRH_x0020_Docs_x0029_" minOccurs="0"/>
                <xsd:element ref="ns2:ItemID" minOccurs="0"/>
                <xsd:element ref="ns2:Legacy_x0020_ID" minOccurs="0"/>
                <xsd:element ref="ns2:File_x0020_Ext" minOccurs="0"/>
                <xsd:element ref="ns2:Applies_x0020_To1" minOccurs="0"/>
                <xsd:element ref="ns2:Applies_x0020_to_x0020_OPEQ" minOccurs="0"/>
                <xsd:element ref="ns2:L2_x003a__x0020_CDRH_x0020_Tag" minOccurs="0"/>
                <xsd:element ref="ns2:ISO-9000_x0020_Auditable_x0020_Cont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67869c-c27b-4081-9575-52cb3382f0cc" elementFormDefault="qualified">
    <xsd:import namespace="http://schemas.microsoft.com/office/2006/documentManagement/types"/>
    <xsd:import namespace="http://schemas.microsoft.com/office/infopath/2007/PartnerControls"/>
    <xsd:element name="Doc_x0020_Control_x0020_Status" ma:index="2" nillable="true" ma:displayName="Doc Control Status" ma:default="SWIFT" ma:format="Dropdown" ma:internalName="Doc_x0020_Control_x0020_Status" ma:readOnly="false">
      <xsd:simpleType>
        <xsd:restriction base="dms:Choice">
          <xsd:enumeration value="SWIFT"/>
          <xsd:enumeration value="Non-SWIFT"/>
          <xsd:enumeration value="External"/>
        </xsd:restriction>
      </xsd:simpleType>
    </xsd:element>
    <xsd:element name="Document_x0020_Type" ma:index="3" nillable="true" ma:displayName="Document Type" ma:format="Dropdown" ma:internalName="Document_x0020_Type" ma:readOnly="false">
      <xsd:complexType>
        <xsd:complexContent>
          <xsd:extension base="dms:MultiChoice">
            <xsd:sequence>
              <xsd:element name="Value" maxOccurs="unbounded" minOccurs="0" nillable="true">
                <xsd:simpleType>
                  <xsd:restriction base="dms:Choice">
                    <xsd:enumeration value="Standard Operating Procedure (SOP)"/>
                    <xsd:enumeration value="Work Instruction (WI)"/>
                    <xsd:enumeration value="Form"/>
                    <xsd:enumeration value="Template"/>
                    <xsd:enumeration value="Process Map/Flowchart"/>
                  </xsd:restriction>
                </xsd:simpleType>
              </xsd:element>
            </xsd:sequence>
          </xsd:extension>
        </xsd:complexContent>
      </xsd:complexType>
    </xsd:element>
    <xsd:element name="Document_x0020__x0023_" ma:index="4" nillable="true" ma:displayName="Document #" ma:internalName="Document_x0020__x0023_" ma:readOnly="false">
      <xsd:simpleType>
        <xsd:restriction base="dms:Text">
          <xsd:maxLength value="7"/>
        </xsd:restriction>
      </xsd:simpleType>
    </xsd:element>
    <xsd:element name="Version_x0020__x0023_" ma:index="5" nillable="true" ma:displayName="Version #" ma:decimals="2" ma:internalName="Version_x0020__x0023_" ma:readOnly="false" ma:percentage="FALSE">
      <xsd:simpleType>
        <xsd:restriction base="dms:Number">
          <xsd:maxInclusive value="99.99"/>
          <xsd:minInclusive value="1"/>
        </xsd:restriction>
      </xsd:simpleType>
    </xsd:element>
    <xsd:element name="Parent_x0020_Document_x0020__x0023_" ma:index="6" nillable="true" ma:displayName="Parent Document #" ma:internalName="Parent_x0020_Document_x0020__x0023_" ma:readOnly="false">
      <xsd:simpleType>
        <xsd:restriction base="dms:Text">
          <xsd:maxLength value="7"/>
        </xsd:restriction>
      </xsd:simpleType>
    </xsd:element>
    <xsd:element name="Form_x0020_ID" ma:index="7" nillable="true" ma:displayName="Form ID" ma:format="Dropdown" ma:internalName="Form_x0020_ID" ma:readOnly="false">
      <xsd:simpleType>
        <xsd:restriction base="dms:Choice">
          <xsd:enumeration value="01009.07.02"/>
          <xsd:enumeration value="01009.07.01"/>
          <xsd:enumeration value="01009.07.00"/>
          <xsd:enumeration value="01009.06.01"/>
          <xsd:enumeration value="01009.06.00"/>
          <xsd:enumeration value="01009.05.03"/>
          <xsd:enumeration value="01009.05.02"/>
          <xsd:enumeration value="01009.05.01"/>
          <xsd:enumeration value="01009.05.00"/>
          <xsd:enumeration value="01009.04.00"/>
          <xsd:enumeration value="01009.03.00"/>
          <xsd:enumeration value="01009.02.01"/>
          <xsd:enumeration value="01009.02.00"/>
          <xsd:enumeration value="01009.01.00"/>
          <xsd:enumeration value="01010.03.01"/>
          <xsd:enumeration value="01010.03.00"/>
          <xsd:enumeration value="01010.02.03"/>
          <xsd:enumeration value="01010.02.02"/>
          <xsd:enumeration value="01010.02.01"/>
          <xsd:enumeration value="01010.02.00"/>
          <xsd:enumeration value="01010.01.00"/>
          <xsd:enumeration value="01103.02.01"/>
          <xsd:enumeration value="01103.02.00"/>
          <xsd:enumeration value="01103.01.01"/>
          <xsd:enumeration value="01103.01.00"/>
          <xsd:enumeration value="legacy / NA"/>
          <xsd:enumeration value="01009.09.00"/>
          <xsd:enumeration value="01009.08.00"/>
        </xsd:restriction>
      </xsd:simpleType>
    </xsd:element>
    <xsd:element name="Date_x0020_Original_x0020_Approval" ma:index="8" nillable="true" ma:displayName="Date Original Approval" ma:format="DateOnly" ma:internalName="Date_x0020_Original_x0020_Approval" ma:readOnly="false">
      <xsd:simpleType>
        <xsd:restriction base="dms:DateTime"/>
      </xsd:simpleType>
    </xsd:element>
    <xsd:element name="Date_x0020_Approved_x0020__x0028_NEW_x0029_" ma:index="9" nillable="true" ma:displayName="Date Approved (NEW)" ma:format="DateOnly" ma:internalName="Date_x0020_Approved_x0020__x0028_NEW_x0029_" ma:readOnly="false">
      <xsd:simpleType>
        <xsd:restriction base="dms:DateTime"/>
      </xsd:simpleType>
    </xsd:element>
    <xsd:element name="Date_x0020_Effective" ma:index="10" nillable="true" ma:displayName="Date Effective" ma:format="DateOnly" ma:internalName="Date_x0020_Effective" ma:readOnly="false">
      <xsd:simpleType>
        <xsd:restriction base="dms:DateTime"/>
      </xsd:simpleType>
    </xsd:element>
    <xsd:element name="Date_x0020_Withdrawn" ma:index="12" nillable="true" ma:displayName="Date Withdrawn" ma:format="DateOnly" ma:internalName="Date_x0020_Withdrawn" ma:readOnly="false">
      <xsd:simpleType>
        <xsd:restriction base="dms:DateTime"/>
      </xsd:simpleType>
    </xsd:element>
    <xsd:element name="Point_x0020_of_x0020_Contact" ma:index="13" nillable="true" ma:displayName="Point of Contact" ma:description="Person to contact for document information." ma:list="UserInfo" ma:SearchPeopleOnly="false" ma:SharePointGroup="0" ma:internalName="Point_x0020_of_x0020_Contact" ma:readOnly="false"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ead_x0020_Office_x0020__x0028_NEW2_x0029_" ma:index="14" nillable="true" ma:displayName="Lead Office" ma:format="Dropdown" ma:internalName="Lead_x0020_Office_x0020__x0028_NEW2_x0029_" ma:readOnly="false">
      <xsd:simpleType>
        <xsd:restriction base="dms:Choice">
          <xsd:enumeration value="OCD"/>
          <xsd:enumeration value="OCE"/>
          <xsd:enumeration value="OM"/>
          <xsd:enumeration value="OP"/>
          <xsd:enumeration value="OPEQ/ORP"/>
          <xsd:enumeration value="OPEQ/IO"/>
          <xsd:enumeration value="OPEQ/OCEA"/>
          <xsd:enumeration value="OPEQ/OHT1"/>
          <xsd:enumeration value="OPEQ/OHT2"/>
          <xsd:enumeration value="OPEQ/OHT3"/>
          <xsd:enumeration value="OPEQ/OHT4"/>
          <xsd:enumeration value="OPEQ/OHT5"/>
          <xsd:enumeration value="OPEQ/OHT6"/>
          <xsd:enumeration value="OPEQ/OHT7"/>
          <xsd:enumeration value="OPEQ/OHT8"/>
          <xsd:enumeration value="OSEL"/>
          <xsd:enumeration value="OST"/>
        </xsd:restriction>
      </xsd:simpleType>
    </xsd:element>
    <xsd:element name="Document_x0020_Author" ma:index="15" nillable="true" ma:displayName="Document Author" ma:list="UserInfo" ma:SharePointGroup="0" ma:internalName="Document_x0020_Author" ma:readOnly="false" ma:showField="Titl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_x0020_of_x0020_Changes" ma:index="16" nillable="true" ma:displayName="Description of Changes" ma:internalName="Description_x0020_of_x0020_Changes" ma:readOnly="false">
      <xsd:simpleType>
        <xsd:restriction base="dms:Note"/>
      </xsd:simpleType>
    </xsd:element>
    <xsd:element name="Withdrawal_x0020_Notes" ma:index="17" nillable="true" ma:displayName="Withdrawal Notes" ma:internalName="Withdrawal_x0020_Notes" ma:readOnly="false">
      <xsd:simpleType>
        <xsd:restriction base="dms:Note">
          <xsd:maxLength value="255"/>
        </xsd:restriction>
      </xsd:simpleType>
    </xsd:element>
    <xsd:element name="Notes1" ma:index="18" nillable="true" ma:displayName="Notes" ma:internalName="Notes1" ma:readOnly="false">
      <xsd:simpleType>
        <xsd:restriction base="dms:Note"/>
      </xsd:simpleType>
    </xsd:element>
    <xsd:element name="Managers_x0020_Docs" ma:index="19" nillable="true" ma:displayName="Managers Docs" ma:default="0" ma:internalName="Managers_x0020_Docs" ma:readOnly="false">
      <xsd:simpleType>
        <xsd:restriction base="dms:Boolean"/>
      </xsd:simpleType>
    </xsd:element>
    <xsd:element name="Document_x0020_Approver" ma:index="20" nillable="true" ma:displayName="Document Approver" ma:list="UserInfo" ma:SharePointGroup="0" ma:internalName="Document_x0020_Approver" ma:readOnly="false"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CR_x005f_x0020__x005f_x0023_" ma:index="21" nillable="true" ma:displayName="DCR#" ma:internalName="DCR_x0023_">
      <xsd:simpleType>
        <xsd:restriction base="dms:Text">
          <xsd:maxLength value="255"/>
        </xsd:restriction>
      </xsd:simpleType>
    </xsd:element>
    <xsd:element name="Pilot_x005f_x0020_Charter_x005f_x0020__x005f_x0028__x005f_x002a__x005f_x0029_" ma:index="22" nillable="true" ma:displayName="Pilot Charter" ma:internalName="Pilot_x0020_Charter_x0020__x0028__x002a__x0029_" ma:readOnly="false">
      <xsd:simpleType>
        <xsd:restriction base="dms:Text">
          <xsd:maxLength value="255"/>
        </xsd:restriction>
      </xsd:simpleType>
    </xsd:element>
    <xsd:element name="Pilot_x0020_ID_x0020__x0028_charter_x0029__x003a_Pilot_x0020_Name" ma:index="23" nillable="true" ma:displayName="Pilot Name (*)" ma:hidden="true" ma:internalName="Pilot_x0020_ID_x0020__x0028_charter_x0029__x003A_Pilot_x0020_Name" ma:readOnly="false">
      <xsd:simpleType>
        <xsd:restriction base="dms:Text">
          <xsd:maxLength value="255"/>
        </xsd:restriction>
      </xsd:simpleType>
    </xsd:element>
    <xsd:element name="Doc_x0020_ID" ma:index="24" nillable="true" ma:displayName="Doc ID" ma:hidden="true" ma:internalName="Doc_x0020_ID" ma:readOnly="false">
      <xsd:simpleType>
        <xsd:restriction base="dms:Text">
          <xsd:maxLength value="11"/>
        </xsd:restriction>
      </xsd:simpleType>
    </xsd:element>
    <xsd:element name="Applies_x0020_To" ma:index="25" nillable="true" ma:displayName="TN Applies To" ma:hidden="true" ma:internalName="Applies_x0020_To" ma:readOnly="false">
      <xsd:complexType>
        <xsd:complexContent>
          <xsd:extension base="dms:MultiChoice">
            <xsd:sequence>
              <xsd:element name="Value" maxOccurs="unbounded" minOccurs="0" nillable="true">
                <xsd:simpleType>
                  <xsd:restriction base="dms:Choice">
                    <xsd:enumeration value="CDRH"/>
                    <xsd:enumeration value="Industry"/>
                    <xsd:enumeration value="OC"/>
                    <xsd:enumeration value="OCD"/>
                    <xsd:enumeration value="OCE"/>
                    <xsd:enumeration value="ODE"/>
                    <xsd:enumeration value="OIR"/>
                    <xsd:enumeration value="OM"/>
                    <xsd:enumeration value="OSB"/>
                    <xsd:enumeration value="OSEL"/>
                  </xsd:restriction>
                </xsd:simpleType>
              </xsd:element>
            </xsd:sequence>
          </xsd:extension>
        </xsd:complexContent>
      </xsd:complexType>
    </xsd:element>
    <xsd:element name="File_x0020_Format_x0020__x0028_CDRH_x0020_Docs_x0029_" ma:index="27" nillable="true" ma:displayName="Publish as PDF?" ma:format="Dropdown" ma:hidden="true" ma:internalName="File_x0020_Format_x0020__x0028_CDRH_x0020_Docs_x0029_" ma:readOnly="false">
      <xsd:simpleType>
        <xsd:restriction base="dms:Choice">
          <xsd:enumeration value="Yes"/>
          <xsd:enumeration value="No"/>
        </xsd:restriction>
      </xsd:simpleType>
    </xsd:element>
    <xsd:element name="ItemID" ma:index="28" nillable="true" ma:displayName="ItemID" ma:hidden="true" ma:internalName="ItemID" ma:readOnly="false" ma:percentage="FALSE">
      <xsd:simpleType>
        <xsd:restriction base="dms:Number"/>
      </xsd:simpleType>
    </xsd:element>
    <xsd:element name="Legacy_x0020_ID" ma:index="29" nillable="true" ma:displayName="Legacy ID" ma:hidden="true" ma:internalName="Legacy_x0020_ID" ma:readOnly="false">
      <xsd:simpleType>
        <xsd:restriction base="dms:Text">
          <xsd:maxLength value="255"/>
        </xsd:restriction>
      </xsd:simpleType>
    </xsd:element>
    <xsd:element name="File_x0020_Ext" ma:index="35" nillable="true" ma:displayName="File Ext" ma:hidden="true" ma:internalName="File_x0020_Ext" ma:readOnly="false">
      <xsd:simpleType>
        <xsd:restriction base="dms:Text">
          <xsd:maxLength value="255"/>
        </xsd:restriction>
      </xsd:simpleType>
    </xsd:element>
    <xsd:element name="Applies_x0020_To1" ma:index="36" nillable="true" ma:displayName="Applies To" ma:description="Offices the document Applies To" ma:format="Dropdown" ma:internalName="Applies_x0020_To1">
      <xsd:complexType>
        <xsd:complexContent>
          <xsd:extension base="dms:MultiChoice">
            <xsd:sequence>
              <xsd:element name="Value" maxOccurs="unbounded" minOccurs="0" nillable="true">
                <xsd:simpleType>
                  <xsd:restriction base="dms:Choice">
                    <xsd:enumeration value="OCE"/>
                    <xsd:enumeration value="OCD"/>
                    <xsd:enumeration value="OM"/>
                    <xsd:enumeration value="OP"/>
                    <xsd:enumeration value="OPEQ"/>
                    <xsd:enumeration value="OSEL"/>
                    <xsd:enumeration value="OST"/>
                  </xsd:restriction>
                </xsd:simpleType>
              </xsd:element>
            </xsd:sequence>
          </xsd:extension>
        </xsd:complexContent>
      </xsd:complexType>
    </xsd:element>
    <xsd:element name="Applies_x0020_to_x0020_OPEQ" ma:index="37" nillable="true" ma:displayName="Applies to OPEQ" ma:format="Dropdown" ma:internalName="Applies_x0020_to_x0020_OPEQ">
      <xsd:complexType>
        <xsd:complexContent>
          <xsd:extension base="dms:MultiChoice">
            <xsd:sequence>
              <xsd:element name="Value" maxOccurs="unbounded" minOccurs="0" nillable="true">
                <xsd:simpleType>
                  <xsd:restriction base="dms:Choice">
                    <xsd:enumeration value="IO"/>
                    <xsd:enumeration value="OCEA"/>
                    <xsd:enumeration value="ORP"/>
                    <xsd:enumeration value="OHT1"/>
                    <xsd:enumeration value="OHT2"/>
                    <xsd:enumeration value="OHT3"/>
                    <xsd:enumeration value="OHT4"/>
                    <xsd:enumeration value="OHT5"/>
                    <xsd:enumeration value="OHT6"/>
                    <xsd:enumeration value="OHT7"/>
                    <xsd:enumeration value="OHT8"/>
                  </xsd:restriction>
                </xsd:simpleType>
              </xsd:element>
            </xsd:sequence>
          </xsd:extension>
        </xsd:complexContent>
      </xsd:complexType>
    </xsd:element>
    <xsd:element name="L2_x003a__x0020_CDRH_x0020_Tag" ma:index="38" nillable="true" ma:displayName="CDRH Tag (L1 &amp; L2)" ma:description="L2 CDRH Tag" ma:internalName="L2_x003A__x0020_CDRH_x0020_Tag">
      <xsd:complexType>
        <xsd:complexContent>
          <xsd:extension base="dms:MultiChoice">
            <xsd:sequence>
              <xsd:element name="Value" maxOccurs="unbounded" minOccurs="0" nillable="true">
                <xsd:simpleType>
                  <xsd:restriction base="dms:Choice">
                    <xsd:enumeration value="510(k)"/>
                    <xsd:enumeration value="513(g)"/>
                    <xsd:enumeration value="Acquisitions &amp; Procurement"/>
                    <xsd:enumeration value="Adverse Event Reporting"/>
                    <xsd:enumeration value="Advisory Committee and Panel Meeting Activities"/>
                    <xsd:enumeration value="Allegation Activities"/>
                    <xsd:enumeration value="Appeals"/>
                    <xsd:enumeration value="Artificial Intelligence (AI) / Machine Learning"/>
                    <xsd:enumeration value="Biocompatibility/Toxicology"/>
                    <xsd:enumeration value="Bioresearch Monitoring (BIMO)"/>
                    <xsd:enumeration value="Cardiovascular"/>
                    <xsd:enumeration value="Case for Quality"/>
                    <xsd:enumeration value="CDRH Engage Activities"/>
                    <xsd:enumeration value="CDRH Quality Management System"/>
                    <xsd:enumeration value="Center Jurisdictional Determination"/>
                    <xsd:enumeration value="Civilian Details and Deployments outside of CDRH"/>
                    <xsd:enumeration value="CLIA"/>
                    <xsd:enumeration value="CLIA Waiver by Application"/>
                    <xsd:enumeration value="Communications and Disclosure"/>
                    <xsd:enumeration value="Communities of Practice (All)"/>
                    <xsd:enumeration value="Congressional Affairs / Legislative Activity"/>
                    <xsd:enumeration value="Councils and Charter"/>
                    <xsd:enumeration value="Credibility of Computer Modeling"/>
                    <xsd:enumeration value="Cybersecurity"/>
                    <xsd:enumeration value="De Novo"/>
                    <xsd:enumeration value="Device Labeling Compliance"/>
                    <xsd:enumeration value="Digital Health"/>
                    <xsd:enumeration value="Digital Pathology"/>
                    <xsd:enumeration value="Disclosure - Freedom of Information Act (FOIA)"/>
                    <xsd:enumeration value="Disclosure - Other Information Disclosure (Non-FOIA)"/>
                    <xsd:enumeration value="Dispute Resolution"/>
                    <xsd:enumeration value="Dual Track 510(k)"/>
                    <xsd:enumeration value="Education and Training"/>
                    <xsd:enumeration value="EIR Review / Third Party Quality System Inspections / Audits"/>
                    <xsd:enumeration value="Electromagnetic and Electrical Interactions"/>
                    <xsd:enumeration value="Emergency Preparedness Research"/>
                    <xsd:enumeration value="Emergency Use Authorization (EUA)"/>
                    <xsd:enumeration value="EPRC"/>
                    <xsd:enumeration value="Expanded Access (Compassionate Use and Emergency Use)"/>
                    <xsd:enumeration value="External Communication - Development and Dissemination"/>
                    <xsd:enumeration value="External Customer Education and Support"/>
                    <xsd:enumeration value="External Educational Resources"/>
                    <xsd:enumeration value="Federal Register Documents"/>
                    <xsd:enumeration value="Finance Management"/>
                    <xsd:enumeration value="G&amp;A Activities"/>
                    <xsd:enumeration value="GAO/OIG Activities"/>
                    <xsd:enumeration value="Governance"/>
                    <xsd:enumeration value="Guidance Development"/>
                    <xsd:enumeration value="Help Desk (1 on 1)"/>
                    <xsd:enumeration value="Human Capital"/>
                    <xsd:enumeration value="Human Device Interaction"/>
                    <xsd:enumeration value="Humanitarian Device Exemption (HDE)"/>
                    <xsd:enumeration value="Implementation Planning"/>
                    <xsd:enumeration value="Import / Export Activities"/>
                    <xsd:enumeration value="Inter-Center Consult Request (ICCR)"/>
                    <xsd:enumeration value="Internal Communication -  Development and Dissemination"/>
                    <xsd:enumeration value="Internal Consults"/>
                    <xsd:enumeration value="International Programs Activities"/>
                    <xsd:enumeration value="Interventional Radiological Imaging and Visualization"/>
                    <xsd:enumeration value="Investigational Device Exemption (IDE)"/>
                    <xsd:enumeration value="IT Products, Data, and Analytics"/>
                    <xsd:enumeration value="Materials and Chemical Characterization"/>
                    <xsd:enumeration value="MDDT"/>
                    <xsd:enumeration value="Medical Countermeasure (MCM) and Military Device Development Activities"/>
                    <xsd:enumeration value="Medical Device Single Audit Program (MDSAP)"/>
                    <xsd:enumeration value="MedSun Program"/>
                    <xsd:enumeration value="Microfluidics"/>
                    <xsd:enumeration value="Modular PMA"/>
                    <xsd:enumeration value="MQSA"/>
                    <xsd:enumeration value="National Evaluation System for Health Technology (NEST)"/>
                    <xsd:enumeration value="Neurology"/>
                    <xsd:enumeration value="Ombudsman"/>
                    <xsd:enumeration value="Operations"/>
                    <xsd:enumeration value="Ophthalmology"/>
                    <xsd:enumeration value="Optical Diagnostics and Therapeutics"/>
                    <xsd:enumeration value="Order Development"/>
                    <xsd:enumeration value="Organizational Excellence and Strategic Programs"/>
                    <xsd:enumeration value="Orthopedics"/>
                    <xsd:enumeration value="Other Activities Not Listed"/>
                    <xsd:enumeration value="Other Premarket Document Review Activities Not Listed"/>
                    <xsd:enumeration value="Paperwork Reduction Act (PRA)"/>
                    <xsd:enumeration value="Patient Monitoring and Control"/>
                    <xsd:enumeration value="Patient Science and Engagement"/>
                    <xsd:enumeration value="Petitions"/>
                    <xsd:enumeration value="PMA"/>
                    <xsd:enumeration value="Policy"/>
                    <xsd:enumeration value="Policy Development / Regulatory Advice / Counseling (non-policy document specific)"/>
                    <xsd:enumeration value="Postmarket Signal Response"/>
                    <xsd:enumeration value="Postmarket Surveillance Studies"/>
                    <xsd:enumeration value="Pre-EUA"/>
                    <xsd:enumeration value="Preparedness and Response"/>
                    <xsd:enumeration value="Preparedness and Response Activities"/>
                    <xsd:enumeration value="Process Improvement (PI)"/>
                    <xsd:enumeration value="Product Development Protocols"/>
                    <xsd:enumeration value="Professional Development"/>
                    <xsd:enumeration value="Program Specific Training"/>
                    <xsd:enumeration value="Public Health Emergency Notification (PHEN)"/>
                    <xsd:enumeration value="Q-Sub - Expedited Programs"/>
                    <xsd:enumeration value="Q-Sub - Other Types"/>
                    <xsd:enumeration value="Q-Sub - Pre-Submission"/>
                    <xsd:enumeration value="Real World Evidence (RWE)"/>
                    <xsd:enumeration value="Recalls"/>
                    <xsd:enumeration value="Registration and Listing"/>
                    <xsd:enumeration value="Regulation Development"/>
                    <xsd:enumeration value="Regulatory Science"/>
                    <xsd:enumeration value="Regulatory Science Program/Project Management"/>
                    <xsd:enumeration value="Required HHS and FDA-wide mandated training and certification"/>
                    <xsd:enumeration value="Research Investigations in support of Health of Women"/>
                    <xsd:enumeration value="Shortages, Horizon Scanning, and Resiliency"/>
                    <xsd:enumeration value="Signal Management"/>
                    <xsd:enumeration value="Small Business Determination"/>
                    <xsd:enumeration value="Social Science Research"/>
                    <xsd:enumeration value="Standards Development, Recognition, and Conformity Assessment"/>
                    <xsd:enumeration value="Sterilization and Infection Control"/>
                    <xsd:enumeration value="Strategic Partnerships"/>
                    <xsd:enumeration value="Strategic Programs and Initiatives Development &amp; Implementation"/>
                    <xsd:enumeration value="TAP - Interactions"/>
                    <xsd:enumeration value="Telework"/>
                    <xsd:enumeration value="Therapeutic Ultrasound"/>
                    <xsd:enumeration value="Third Party 510(k)"/>
                    <xsd:enumeration value="TPLC - Compliance"/>
                    <xsd:enumeration value="TPLC - General"/>
                    <xsd:enumeration value="TPLC - Postmarket"/>
                    <xsd:enumeration value="TPLC - Premarket"/>
                    <xsd:enumeration value="TPLC - Rad Health"/>
                    <xsd:enumeration value="Training Development and Delivery"/>
                    <xsd:enumeration value="Training for Supervisory and Management positions"/>
                    <xsd:enumeration value="Unique Device Identifier (UDI) System"/>
                    <xsd:enumeration value="User Fee Reauthorization, Implementation, Reporting, and Monitoring"/>
                  </xsd:restriction>
                </xsd:simpleType>
              </xsd:element>
            </xsd:sequence>
          </xsd:extension>
        </xsd:complexContent>
      </xsd:complexType>
    </xsd:element>
    <xsd:element name="ISO-9000_x0020_Auditable_x0020_Content" ma:index="39" nillable="true" ma:displayName="ISO-9000 Auditable Content" ma:default="No" ma:description="Identifies the content that is part of the Certified CDRH QMS vs that of the Offices that are not part of the QMS." ma:format="Dropdown" ma:internalName="ISO_x002d_9000_x0020_Auditable_x0020_Content" ma:readOnly="false">
      <xsd:simpleType>
        <xsd:restriction base="dms:Choice">
          <xsd:enumeration value="Yes"/>
          <xsd:enumeration value="No"/>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08F6F3-9D12-4D0F-8F86-77464E5D544E}">
  <ds:schemaRefs>
    <ds:schemaRef ds:uri="http://schemas.microsoft.com/office/2006/metadata/properties"/>
    <ds:schemaRef ds:uri="http://schemas.microsoft.com/office/infopath/2007/PartnerControls"/>
    <ds:schemaRef ds:uri="4d67869c-c27b-4081-9575-52cb3382f0cc"/>
  </ds:schemaRefs>
</ds:datastoreItem>
</file>

<file path=customXml/itemProps2.xml><?xml version="1.0" encoding="utf-8"?>
<ds:datastoreItem xmlns:ds="http://schemas.openxmlformats.org/officeDocument/2006/customXml" ds:itemID="{B5DCFC67-2E3F-4050-A424-2976297D09A8}">
  <ds:schemaRefs>
    <ds:schemaRef ds:uri="http://schemas.microsoft.com/sharepoint/v3/contenttype/forms"/>
  </ds:schemaRefs>
</ds:datastoreItem>
</file>

<file path=customXml/itemProps3.xml><?xml version="1.0" encoding="utf-8"?>
<ds:datastoreItem xmlns:ds="http://schemas.openxmlformats.org/officeDocument/2006/customXml" ds:itemID="{E138FFF1-134C-4758-96D2-6A982888E9AB}">
  <ds:schemaRefs>
    <ds:schemaRef ds:uri="http://schemas.openxmlformats.org/officeDocument/2006/bibliography"/>
  </ds:schemaRefs>
</ds:datastoreItem>
</file>

<file path=customXml/itemProps4.xml><?xml version="1.0" encoding="utf-8"?>
<ds:datastoreItem xmlns:ds="http://schemas.openxmlformats.org/officeDocument/2006/customXml" ds:itemID="{FB07B9E5-2DB2-4A17-9CA8-F39F6EE9B0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67869c-c27b-4081-9575-52cb3382f0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c5e5a7a-e5c2-40a5-a786-0194463cad57}" enabled="1" method="Standard" siteId="{7d2fdb41-339c-4257-87f2-a665730b31fc}" removed="0"/>
</clbl:labelList>
</file>

<file path=docProps/app.xml><?xml version="1.0" encoding="utf-8"?>
<Properties xmlns="http://schemas.openxmlformats.org/officeDocument/2006/extended-properties" xmlns:vt="http://schemas.openxmlformats.org/officeDocument/2006/docPropsVTypes">
  <Template>Normal</Template>
  <TotalTime>86</TotalTime>
  <Pages>10</Pages>
  <Words>1766</Words>
  <Characters>10068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DCS – SWIFT Template</vt:lpstr>
    </vt:vector>
  </TitlesOfParts>
  <Company/>
  <LinksUpToDate>false</LinksUpToDate>
  <CharactersWithSpaces>11811</CharactersWithSpaces>
  <SharedDoc>false</SharedDoc>
  <HLinks>
    <vt:vector size="48" baseType="variant">
      <vt:variant>
        <vt:i4>6946858</vt:i4>
      </vt:variant>
      <vt:variant>
        <vt:i4>18</vt:i4>
      </vt:variant>
      <vt:variant>
        <vt:i4>0</vt:i4>
      </vt:variant>
      <vt:variant>
        <vt:i4>5</vt:i4>
      </vt:variant>
      <vt:variant>
        <vt:lpwstr>https://fda.sharepoint.com/sites/insideFDA-IT-Accessibility-and-508-Compliance</vt:lpwstr>
      </vt:variant>
      <vt:variant>
        <vt:lpwstr/>
      </vt:variant>
      <vt:variant>
        <vt:i4>851972</vt:i4>
      </vt:variant>
      <vt:variant>
        <vt:i4>15</vt:i4>
      </vt:variant>
      <vt:variant>
        <vt:i4>0</vt:i4>
      </vt:variant>
      <vt:variant>
        <vt:i4>5</vt:i4>
      </vt:variant>
      <vt:variant>
        <vt:lpwstr>https://cdrh-rst.fda.gov/</vt:lpwstr>
      </vt:variant>
      <vt:variant>
        <vt:lpwstr/>
      </vt:variant>
      <vt:variant>
        <vt:i4>3539047</vt:i4>
      </vt:variant>
      <vt:variant>
        <vt:i4>12</vt:i4>
      </vt:variant>
      <vt:variant>
        <vt:i4>0</vt:i4>
      </vt:variant>
      <vt:variant>
        <vt:i4>5</vt:i4>
      </vt:variant>
      <vt:variant>
        <vt:lpwstr>mailto:OSEL_CDRH@fda.hhs.gov</vt:lpwstr>
      </vt:variant>
      <vt:variant>
        <vt:lpwstr/>
      </vt:variant>
      <vt:variant>
        <vt:i4>3014758</vt:i4>
      </vt:variant>
      <vt:variant>
        <vt:i4>9</vt:i4>
      </vt:variant>
      <vt:variant>
        <vt:i4>0</vt:i4>
      </vt:variant>
      <vt:variant>
        <vt:i4>5</vt:i4>
      </vt:variant>
      <vt:variant>
        <vt:lpwstr>https://www.fda.gov/regulatory-information/search-fda-guidance-documents/requests-feedback-and-meetings-medical-device-submissions-q-submission-program</vt:lpwstr>
      </vt:variant>
      <vt:variant>
        <vt:lpwstr/>
      </vt:variant>
      <vt:variant>
        <vt:i4>1245187</vt:i4>
      </vt:variant>
      <vt:variant>
        <vt:i4>6</vt:i4>
      </vt:variant>
      <vt:variant>
        <vt:i4>0</vt:i4>
      </vt:variant>
      <vt:variant>
        <vt:i4>5</vt:i4>
      </vt:variant>
      <vt:variant>
        <vt:lpwstr>https://www.fda.gov/medical-devices/medical-device-development-tools-mddt</vt:lpwstr>
      </vt:variant>
      <vt:variant>
        <vt:lpwstr/>
      </vt:variant>
      <vt:variant>
        <vt:i4>851972</vt:i4>
      </vt:variant>
      <vt:variant>
        <vt:i4>3</vt:i4>
      </vt:variant>
      <vt:variant>
        <vt:i4>0</vt:i4>
      </vt:variant>
      <vt:variant>
        <vt:i4>5</vt:i4>
      </vt:variant>
      <vt:variant>
        <vt:lpwstr>https://cdrh-rst.fda.gov/</vt:lpwstr>
      </vt:variant>
      <vt:variant>
        <vt:lpwstr/>
      </vt:variant>
      <vt:variant>
        <vt:i4>7995431</vt:i4>
      </vt:variant>
      <vt:variant>
        <vt:i4>0</vt:i4>
      </vt:variant>
      <vt:variant>
        <vt:i4>0</vt:i4>
      </vt:variant>
      <vt:variant>
        <vt:i4>5</vt:i4>
      </vt:variant>
      <vt:variant>
        <vt:lpwstr>https://apps.gov.powerapps.us/play/e/bdceca57-daec-47a9-8915-d1e6527ac04b/a/52fffcbe-27cb-456e-b0ad-12a10768a140?tenantId=7d2fdb41-339c-4257-87f2-a665730b31fc</vt:lpwstr>
      </vt:variant>
      <vt:variant>
        <vt:lpwstr/>
      </vt:variant>
      <vt:variant>
        <vt:i4>458817</vt:i4>
      </vt:variant>
      <vt:variant>
        <vt:i4>6</vt:i4>
      </vt:variant>
      <vt:variant>
        <vt:i4>0</vt:i4>
      </vt:variant>
      <vt:variant>
        <vt:i4>5</vt:i4>
      </vt:variant>
      <vt:variant>
        <vt:lpwstr>https://fda.sharepoint.com/sites/CDRH-QMOE-DCS-2/CDRHDoc/Forms/AllItems.aspx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RST User Manual Template</dc:title>
  <dc:subject>Please Delete This PAGE</dc:subject>
  <dc:creator>Dougherty, Joseph</dc:creator>
  <cp:keywords/>
  <dc:description/>
  <cp:lastModifiedBy>Bighamian, Ramin</cp:lastModifiedBy>
  <cp:revision>37</cp:revision>
  <dcterms:created xsi:type="dcterms:W3CDTF">2025-09-03T17:10:00Z</dcterms:created>
  <dcterms:modified xsi:type="dcterms:W3CDTF">2026-07-14T18:27:00Z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0x010100549BCA2942FB74498898D1F86E92473500CF12FFE030D6214594FB2B7CCDFB98A8</vt:lpwstr>
  </property>
  <property fmtid="{D5CDD505-2E9C-101B-9397-08002B2CF9AE}" pid="3" name="File Ext">
    <vt:lpwstr>docx</vt:lpwstr>
  </property>
  <property fmtid="{D5CDD505-2E9C-101B-9397-08002B2CF9AE}" pid="4" name="Document Type">
    <vt:lpwstr>Template</vt:lpwstr>
  </property>
  <property fmtid="{D5CDD505-2E9C-101B-9397-08002B2CF9AE}" pid="5" name="DCR#">
    <vt:lpwstr>DCR-2024-05161</vt:lpwstr>
  </property>
  <property fmtid="{D5CDD505-2E9C-101B-9397-08002B2CF9AE}" pid="6" name="Parent Document #">
    <vt:lpwstr>01011</vt:lpwstr>
  </property>
  <property fmtid="{D5CDD505-2E9C-101B-9397-08002B2CF9AE}" pid="7" name="Point of Contact">
    <vt:lpwstr>24</vt:lpwstr>
  </property>
  <property fmtid="{D5CDD505-2E9C-101B-9397-08002B2CF9AE}" pid="8" name="Lead Office (NEW2)">
    <vt:lpwstr>OCD</vt:lpwstr>
  </property>
  <property fmtid="{D5CDD505-2E9C-101B-9397-08002B2CF9AE}" pid="9" name="Date Approved (NEW)">
    <vt:filetime>2024-09-26T04:00:00Z</vt:filetime>
  </property>
  <property fmtid="{D5CDD505-2E9C-101B-9397-08002B2CF9AE}" pid="10" name="Date Effective">
    <vt:filetime>2024-09-26T04:00:00Z</vt:filetime>
  </property>
  <property fmtid="{D5CDD505-2E9C-101B-9397-08002B2CF9AE}" pid="11" name="Notes1">
    <vt:lpwstr/>
  </property>
  <property fmtid="{D5CDD505-2E9C-101B-9397-08002B2CF9AE}" pid="12" name="Document Approver">
    <vt:lpwstr>27</vt:lpwstr>
  </property>
  <property fmtid="{D5CDD505-2E9C-101B-9397-08002B2CF9AE}" pid="13" name="Description of Changes">
    <vt:lpwstr>Added the Pilot Document History table. Rearranged Request for Posting table.</vt:lpwstr>
  </property>
  <property fmtid="{D5CDD505-2E9C-101B-9397-08002B2CF9AE}" pid="14" name="Version #">
    <vt:r8>10.01</vt:r8>
  </property>
  <property fmtid="{D5CDD505-2E9C-101B-9397-08002B2CF9AE}" pid="15" name="Form ID">
    <vt:lpwstr>01009.09.00</vt:lpwstr>
  </property>
  <property fmtid="{D5CDD505-2E9C-101B-9397-08002B2CF9AE}" pid="16" name="MediaServiceImageTags">
    <vt:lpwstr/>
  </property>
  <property fmtid="{D5CDD505-2E9C-101B-9397-08002B2CF9AE}" pid="17" name="Document Author">
    <vt:lpwstr>19;#i:0#.f|membership|joseph.dougherty1@fda.gov,#i:0#.f|membership|joseph.dougherty1@fda.gov,#Joseph.Dougherty1@fda.hhs.gov,#Joseph.Dougherty1@fda.hhs.gov,#Dougherty, Joseph,#,#,#</vt:lpwstr>
  </property>
  <property fmtid="{D5CDD505-2E9C-101B-9397-08002B2CF9AE}" pid="18" name="CDRH QMS Scope">
    <vt:lpwstr>In-Scope</vt:lpwstr>
  </property>
  <property fmtid="{D5CDD505-2E9C-101B-9397-08002B2CF9AE}" pid="19" name="Applies To (NEW)">
    <vt:lpwstr>OCD;OCE;OM;OP;OPEQ;OSEL;OST</vt:lpwstr>
  </property>
  <property fmtid="{D5CDD505-2E9C-101B-9397-08002B2CF9AE}" pid="20" name="Doc ID">
    <vt:lpwstr>01009.09.00</vt:lpwstr>
  </property>
  <property fmtid="{D5CDD505-2E9C-101B-9397-08002B2CF9AE}" pid="21" name="Document Title">
    <vt:lpwstr>https://fda.sharepoint.com/sites/CDRH-QMOE-DCS-2/CDRHDoc/01009.docx, DCS - SWIFT Template</vt:lpwstr>
  </property>
  <property fmtid="{D5CDD505-2E9C-101B-9397-08002B2CF9AE}" pid="22" name="L1: CDRH Tag">
    <vt:lpwstr>Organizational Excellence and Strategic Programs</vt:lpwstr>
  </property>
  <property fmtid="{D5CDD505-2E9C-101B-9397-08002B2CF9AE}" pid="23" name="_ExtendedDescription">
    <vt:lpwstr/>
  </property>
  <property fmtid="{D5CDD505-2E9C-101B-9397-08002B2CF9AE}" pid="24" name="Document #">
    <vt:lpwstr>01009</vt:lpwstr>
  </property>
  <property fmtid="{D5CDD505-2E9C-101B-9397-08002B2CF9AE}" pid="25" name="Document Author0">
    <vt:lpwstr/>
  </property>
  <property fmtid="{D5CDD505-2E9C-101B-9397-08002B2CF9AE}" pid="26" name="URL">
    <vt:lpwstr/>
  </property>
  <property fmtid="{D5CDD505-2E9C-101B-9397-08002B2CF9AE}" pid="27" name="Managers Docs">
    <vt:bool>false</vt:bool>
  </property>
  <property fmtid="{D5CDD505-2E9C-101B-9397-08002B2CF9AE}" pid="28" name="Date Original Approval">
    <vt:filetime>2014-01-24T05:00:00Z</vt:filetime>
  </property>
  <property fmtid="{D5CDD505-2E9C-101B-9397-08002B2CF9AE}" pid="29" name="CDRH Tags">
    <vt:lpwstr>Document Control;Quality Management (QM)</vt:lpwstr>
  </property>
  <property fmtid="{D5CDD505-2E9C-101B-9397-08002B2CF9AE}" pid="30" name="Doc Control Status">
    <vt:lpwstr>SWIFT</vt:lpwstr>
  </property>
  <property fmtid="{D5CDD505-2E9C-101B-9397-08002B2CF9AE}" pid="31" name="Public URL">
    <vt:lpwstr>, </vt:lpwstr>
  </property>
  <property fmtid="{D5CDD505-2E9C-101B-9397-08002B2CF9AE}" pid="32" name="CurrentVersionMovedToCDRH">
    <vt:lpwstr>Yes</vt:lpwstr>
  </property>
  <property fmtid="{D5CDD505-2E9C-101B-9397-08002B2CF9AE}" pid="33" name="ItemID">
    <vt:r8>5658</vt:r8>
  </property>
  <property fmtid="{D5CDD505-2E9C-101B-9397-08002B2CF9AE}" pid="34" name="Tags 2">
    <vt:lpwstr>(k);(g);CLIA Record (CR);CLIA Waiver (CW);De Novo;Premarket Review;Q-Submission (Pre-Submission, Q-Sub);Pre-Market Approvals (PMA)</vt:lpwstr>
  </property>
</Properties>
</file>