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08C" w:rsidRDefault="00251907" w:rsidP="00251907">
      <w:pPr>
        <w:tabs>
          <w:tab w:val="left" w:pos="6975"/>
        </w:tabs>
        <w:jc w:val="both"/>
        <w:rPr>
          <w:rFonts w:ascii="Arial Black" w:hAnsi="Arial Black" w:cs="Arial"/>
          <w:sz w:val="36"/>
          <w:szCs w:val="36"/>
        </w:rPr>
      </w:pPr>
      <w:bookmarkStart w:id="0" w:name="_GoBack"/>
      <w:r>
        <w:rPr>
          <w:rFonts w:ascii="Segoe Script" w:hAnsi="Segoe Script"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42DF2692" wp14:editId="05D79146">
            <wp:simplePos x="0" y="0"/>
            <wp:positionH relativeFrom="column">
              <wp:posOffset>4349115</wp:posOffset>
            </wp:positionH>
            <wp:positionV relativeFrom="paragraph">
              <wp:posOffset>-166370</wp:posOffset>
            </wp:positionV>
            <wp:extent cx="1990725" cy="923290"/>
            <wp:effectExtent l="0" t="0" r="9525" b="0"/>
            <wp:wrapNone/>
            <wp:docPr id="1" name="Imagen 1" descr="C:\Users\Lenovo\Desktop\NEW_LOGO_1 CORREG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_LOGO_1 CORREGI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22708" r="10000" b="26667"/>
                    <a:stretch/>
                  </pic:blipFill>
                  <pic:spPr bwMode="auto">
                    <a:xfrm>
                      <a:off x="0" y="0"/>
                      <a:ext cx="199072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7508C">
        <w:rPr>
          <w:rFonts w:ascii="Arial Black" w:hAnsi="Arial Black" w:cs="Arial"/>
          <w:sz w:val="36"/>
          <w:szCs w:val="36"/>
        </w:rPr>
        <w:t>Onceaba Unidad Tarea#7</w:t>
      </w:r>
      <w:r>
        <w:rPr>
          <w:rFonts w:ascii="Arial Black" w:hAnsi="Arial Black" w:cs="Arial"/>
          <w:sz w:val="36"/>
          <w:szCs w:val="36"/>
        </w:rPr>
        <w:tab/>
      </w:r>
    </w:p>
    <w:p w:rsidR="0047508C" w:rsidRDefault="0047508C" w:rsidP="0047508C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Seguir adelante.</w:t>
      </w:r>
    </w:p>
    <w:p w:rsidR="0047508C" w:rsidRDefault="0047508C" w:rsidP="00475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El trabajo de este paso aparece en todos los aspectos de nuestra vida. Quizás notemos que desde que practicamos regularmente la meditación, escuchamos con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atención las coas que dicen los demás en las reuniones. Tenemos cierta experiencia en acallar la mente y podemos hacerlo en muchos lugares. Ya no estamos tan agobiados, hasta el punto de no poder escuchar a nadie, pensando en lo que vamos a decir cuando nos llegue el turno.</w:t>
      </w:r>
    </w:p>
    <w:p w:rsidR="0047508C" w:rsidRDefault="0047508C" w:rsidP="00475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Empezamos a estar satisfechos de nuestra vida. Ya no sentimos esa necesidad apremiante de controlarlo todo. En lugar de centrarnos en nosotros mismos, nos centramos en un propósito más elevado. Empieza a desaparecer el arrepentimiento. Nuestra adicción activa ya no nos parece semejante tragedia y desperdicio cuando vemos que podemos usar la experiencia para servir a un propósito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elevado: llevar el mensaje al adicto que todavía sufre. En la doceava unidad exploraremos algunas de las formas de hacerlo y veremos que para hacer este esfuerzo es esencial que practiquemos los principios de la recuperación.</w:t>
      </w:r>
    </w:p>
    <w:p w:rsidR="0047508C" w:rsidRPr="004C51DC" w:rsidRDefault="0047508C" w:rsidP="00475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Qué entendí como resultado de este trabajo?</w:t>
      </w:r>
    </w:p>
    <w:p w:rsidR="0047508C" w:rsidRPr="003E2ECA" w:rsidRDefault="0047508C" w:rsidP="0047508C">
      <w:pPr>
        <w:jc w:val="both"/>
        <w:rPr>
          <w:rFonts w:ascii="Arial" w:hAnsi="Arial" w:cs="Arial"/>
          <w:sz w:val="24"/>
          <w:szCs w:val="24"/>
        </w:rPr>
      </w:pPr>
    </w:p>
    <w:p w:rsidR="0047508C" w:rsidRPr="008C70DD" w:rsidRDefault="0047508C" w:rsidP="0047508C">
      <w:pPr>
        <w:rPr>
          <w:rFonts w:ascii="Arial Black" w:hAnsi="Arial Black"/>
          <w:sz w:val="36"/>
          <w:szCs w:val="36"/>
        </w:rPr>
      </w:pPr>
    </w:p>
    <w:p w:rsidR="00833ECD" w:rsidRDefault="00251907"/>
    <w:sectPr w:rsidR="00833ECD" w:rsidSect="00F14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8C"/>
    <w:rsid w:val="00251907"/>
    <w:rsid w:val="00401D09"/>
    <w:rsid w:val="0047508C"/>
    <w:rsid w:val="007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8C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8C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Lenovo</cp:lastModifiedBy>
  <cp:revision>2</cp:revision>
  <dcterms:created xsi:type="dcterms:W3CDTF">2015-03-26T17:52:00Z</dcterms:created>
  <dcterms:modified xsi:type="dcterms:W3CDTF">2019-03-03T05:06:00Z</dcterms:modified>
</cp:coreProperties>
</file>