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F36"/>
          <w:sz w:val="44"/>
          <w:szCs w:val="44"/>
        </w:rPr>
        <w:t xml:space="preserve">Benchmarking AI Adoption Across Teams</w:t>
      </w:r>
    </w:p>
    <w:p>
      <w:pPr>
        <w:spacing w:after="40"/>
      </w:pPr>
      <w:r>
        <w:rPr>
          <w:rFonts w:ascii="Arial" w:cs="Arial" w:eastAsia="Arial" w:hAnsi="Arial"/>
          <w:color w:val="00A88A"/>
          <w:sz w:val="24"/>
          <w:szCs w:val="24"/>
        </w:rPr>
        <w:t xml:space="preserve">Leave-Behind Reference  |  Product Council  |  April 2026</w:t>
      </w:r>
    </w:p>
    <w:p>
      <w:pPr>
        <w:pBdr>
          <w:bottom w:val="single" w:color="00A88A" w:sz="6" w:space="8"/>
        </w:pBdr>
        <w:spacing w:after="200"/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adoption is accelerating across every business function. As of early 2026, 88% of organizations report regular AI use, 82% of developers use AI tools weekly, and Gartner projects 40% of enterprise apps will feature AI agents by year-end. Yet a critical gap persists: while 4 in 5 enterprises have adopted AI agents in some form, only 1 in 9 runs them in production.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provides industry benchmarks across engineering, QA, consumer insights, and talent, and proposes a five-dimension scoring framework for the Product Council to benchmark and track AI adoption quarterly.</w:t>
      </w:r>
    </w:p>
    <w:p>
      <w:r>
        <w:br w:type="page"/>
      </w:r>
    </w:p>
    <w:p>
      <w:pPr>
        <w:pStyle w:val="Heading1"/>
      </w:pPr>
      <w:r>
        <w:t xml:space="preserve">1. AI-Generated Code: Industry Benchmarks</w:t>
      </w:r>
    </w:p>
    <w:p>
      <w:pPr>
        <w:pStyle w:val="Heading2"/>
      </w:pPr>
      <w:r>
        <w:t xml:space="preserve">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22% of merged code is AI-authored (DX Q4 2025, 135K+ developers surveyed)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Leading-edge companies report 41-42% of new code is AI-generated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enterprises see 33-36% reduction in development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Average developer saves approximately 3.6 hours per week with AI coding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82% of developers use AI tools weekly; 59% run three or more tools in parallel</w:t>
      </w:r>
    </w:p>
    <w:p>
      <w:pPr>
        <w:pStyle w:val="Heading2"/>
      </w:pPr>
      <w:r>
        <w:t xml:space="preserve">The Sweet Spot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Research indicates sustainable AI code generation sits between 25-40% of total output. Above 40%, organizations report 20-30% rework rates and rising technical debt. The key is not maximizing AI code output, but optimizing the human-AI collaboration loop.</w:t>
      </w:r>
    </w:p>
    <w:p>
      <w:pPr>
        <w:pStyle w:val="Heading2"/>
      </w:pPr>
      <w:r>
        <w:t xml:space="preserve">2026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40% of enterprise apps will feature task-specific AI agents (Gartner)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85% of enterprises will have implemented or be planning AI agent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88% of senior executives plan to increase AI-related budgets in the next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agents market projected to exceed $10.9B globally</w:t>
      </w:r>
    </w:p>
    <w:p>
      <w:pPr>
        <w:pStyle w:val="Heading1"/>
      </w:pPr>
      <w:r>
        <w:t xml:space="preserve">2. The Adoption-to-Production Gap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most important finding from the research: experimentation is widespread, but production deployment lags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Adoption Stage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Enterprises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Using AI tools somewhere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79%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Running AI agents in 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Actively scaling AI agents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Deeply transforming the business with AI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34%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t xml:space="preserve">3. Beyond Code: Full-Stack AI Adoption</w:t>
      </w:r>
    </w:p>
    <w:p>
      <w:pPr>
        <w:pStyle w:val="Heading2"/>
      </w:pPr>
      <w:r>
        <w:t xml:space="preserve">Testing &amp; QA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89% of organizations are piloting or deploying gen-AI augmented QA workflows (World Quality Report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Industry automated test coverage has plateaued at roughly 25% (Forrester Q4 2025)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77.7% adoption of AI-first quality engineering projected for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40% of large enterprises will have AI assistants in CI/CD by end of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 AI is now the #1 skill priority for quality engineers (63%), ahead of traditional automation</w:t>
      </w:r>
    </w:p>
    <w:p>
      <w:pPr>
        <w:pStyle w:val="Heading2"/>
      </w:pPr>
      <w:r>
        <w:t xml:space="preserve">Consumer Insights &amp;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68% of sales and marketing professionals use AI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75% of enterprise organizations have adopted AI in marketing (vs. ~50% for midsize)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49% of consumers want AI-powered personalized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strategic focus is shifting from whether to adopt to how to apply responsibly</w:t>
      </w:r>
    </w:p>
    <w:p>
      <w:pPr>
        <w:pStyle w:val="Heading2"/>
      </w:pPr>
      <w:r>
        <w:t xml:space="preserve">Talent &amp; Staffing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60% of workers now have access to sanctioned AI tools (up 50% year-over-year)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Only 20% of organizations say their talent is highly prepared for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skills gap cited as the #1 barrier to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Education (not restructuring) is how top companies are closing the gap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Nearly half of CEOs cite talent initiatives as their biggest productivity driver, above AI implementation</w:t>
      </w:r>
    </w:p>
    <w:p>
      <w:r>
        <w:br w:type="page"/>
      </w:r>
    </w:p>
    <w:p>
      <w:pPr>
        <w:pStyle w:val="Heading1"/>
      </w:pPr>
      <w:r>
        <w:t xml:space="preserve">4. Enterprise Readiness (Deloitte 2026)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a survey of 3,235 business and IT leaders across 24 countries (Deloitte State of AI in the Enterprise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Readiness Dimension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 Score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Technical Infrastructure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Management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Governance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Talent Readiness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F36"/>
          <w:sz w:val="22"/>
          <w:szCs w:val="22"/>
        </w:rPr>
        <w:t xml:space="preserve">Key 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85% of companies expect to customize autonomous AI agents, but only 21% have a mature governance model for them.</w:t>
      </w:r>
    </w:p>
    <w:p>
      <w:pPr>
        <w:pStyle w:val="Heading1"/>
      </w:pPr>
      <w:r>
        <w:t xml:space="preserve">5. Recommended Goal-Setting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EOY 2026 Target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15-20% AI code, Copilot access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30-40% AI code, agentic CI/CD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merged PRs w/ AI, deploy freq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QA /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AI test gen, ~25% coverage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 every sprint, 50%+ auto coverage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Coverage %, defect escape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Consumer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for ad-hoc analysis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recs in prod, real-time personalization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lift, time-to-insight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Talent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60% tool access, organic adoption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 trained, 5-10% in AI roles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Certification rate, AI throughput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1"/>
      </w:pPr>
      <w:r>
        <w:t xml:space="preserve">6. Proposed Council-Wide Benchmarking Framework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five-dimension scoring model for quarterly self-assessment across the council. Each dimension scored 1-5 (1 = no adoption, 5 = industry-leading).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&amp; Delivery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 AI-authored code, CI/CD integration, agent deployment maturity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&amp; Testing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in test automation, coverage %, defect prediction capabilities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Consumer Intelligence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AI-powered insights in production, personalization, real-time 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Talent &amp; Culture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coverage, AI literacy, dedicated AI roles, certification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Governance &amp; Scale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governance maturity, vendor strategy, budget allocation, risk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Heading2"/>
      </w:pPr>
      <w:r>
        <w:t xml:space="preserve">Proposed Cadence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Quarterly self-assessment by each council member organization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Scores shared anonymously for council-wide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Bi-annual deep-dive at council meetings to share learnings and recalibrate targets</w:t>
      </w:r>
    </w:p>
    <w:p>
      <w:pPr>
        <w:pStyle w:val="Heading1"/>
      </w:pPr>
      <w:r>
        <w:t xml:space="preserve">Sources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Deloitte, State of AI in the Enterprise 2026 (3,235 leaders, 24 countries)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DX, Developer Impact Report Q4 2025 (135,000+ developers)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Gartner, Enterprise AI Agent Predictions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World Quality Report 2025-26 (Capgemini, OpenText, Sogeti)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Forrester, Q4 2025 Wave: Test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Worklytics, 2025 AI Adoption Benchmarks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PwC, 2026 AI Business Predictions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Adoption Benchmarks  |  Product Council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F3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A8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2026-04-13T01:57:34.857Z</dcterms:created>
  <dcterms:modified xsi:type="dcterms:W3CDTF">2026-04-13T01:57:34.860Z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