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jc w:val="center"/>
      </w:pPr>
      <w:r>
        <w:rPr>
          <w:rFonts w:ascii="Noto Sans CJK SC" w:hAnsi="Noto Sans CJK SC" w:eastAsia="Noto Sans CJK SC" w:cs="Noto Sans CJK SC"/>
          <w:b/>
          <w:color w:val="1E5282"/>
          <w:sz w:val="22"/>
        </w:rPr>
        <w:t>产品特性设计</w:t>
      </w:r>
    </w:p>
    <w:p>
      <w:pPr>
        <w:pStyle w:val="Title"/>
        <w:jc w:val="center"/>
      </w:pPr>
      <w:r>
        <w:t>离线桌面陪伴助手</w:t>
      </w:r>
    </w:p>
    <w:p>
      <w:pPr>
        <w:pStyle w:val="Subtitle"/>
        <w:jc w:val="center"/>
      </w:pPr>
      <w:r>
        <w:t>基于 .NET 8 / WPF 的原创忍者桌宠与本地效率工具</w:t>
      </w:r>
    </w:p>
    <w:p>
      <w:pPr>
        <w:spacing w:before="440" w:after="440"/>
        <w:jc w:val="center"/>
      </w:pPr>
      <w:r>
        <w:rPr>
          <w:rFonts w:ascii="Noto Sans CJK SC" w:hAnsi="Noto Sans CJK SC" w:eastAsia="Noto Sans CJK SC" w:cs="Noto Sans CJK SC"/>
          <w:b/>
          <w:color w:val="143657"/>
          <w:sz w:val="24"/>
        </w:rPr>
        <w:t>默认角色：鸦影（工作名）</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keepNext w:val="0"/>
              <w:spacing w:before="0" w:after="0" w:line="288" w:lineRule="auto"/>
            </w:pPr>
            <w:r>
              <w:rPr>
                <w:rFonts w:ascii="Noto Sans CJK SC" w:hAnsi="Noto Sans CJK SC" w:eastAsia="Noto Sans CJK SC" w:cs="Noto Sans CJK SC"/>
                <w:b/>
                <w:color w:val="143657"/>
              </w:rPr>
              <w:t xml:space="preserve">产品定义  </w:t>
            </w:r>
            <w:r>
              <w:rPr>
                <w:rFonts w:ascii="Noto Sans CJK SC" w:hAnsi="Noto Sans CJK SC" w:eastAsia="Noto Sans CJK SC" w:cs="Noto Sans CJK SC"/>
                <w:color w:val="1F2937"/>
              </w:rPr>
              <w:t>一款轻量、离线、无账号、无网络依赖的 Windows 桌面陪伴助手。以自然动画提供陪伴感，以待办、定时提醒、番茄钟和久坐提醒提供基础效率支持；角色包与动作包从首版开始可扩展。</w:t>
            </w:r>
          </w:p>
        </w:tc>
      </w:tr>
    </w:tbl>
    <w:p>
      <w:pPr>
        <w:spacing w:after="20"/>
      </w:pPr>
    </w:p>
    <w:p>
      <w:pPr>
        <w:spacing w:before="600"/>
        <w:jc w:val="center"/>
      </w:pPr>
      <w:r>
        <w:rPr>
          <w:rFonts w:ascii="Noto Sans CJK SC" w:hAnsi="Noto Sans CJK SC" w:eastAsia="Noto Sans CJK SC" w:cs="Noto Sans CJK SC"/>
          <w:color w:val="5B6774"/>
          <w:sz w:val="20"/>
        </w:rPr>
        <w:t>文档版本：V1.0</w:t>
        <w:br/>
      </w:r>
      <w:r>
        <w:rPr>
          <w:rFonts w:ascii="Noto Sans CJK SC" w:hAnsi="Noto Sans CJK SC" w:eastAsia="Noto Sans CJK SC" w:cs="Noto Sans CJK SC"/>
          <w:color w:val="5B6774"/>
          <w:sz w:val="20"/>
        </w:rPr>
        <w:t>编制日期：2026-07-27</w:t>
        <w:br/>
      </w:r>
      <w:r>
        <w:rPr>
          <w:rFonts w:ascii="Noto Sans CJK SC" w:hAnsi="Noto Sans CJK SC" w:eastAsia="Noto Sans CJK SC" w:cs="Noto Sans CJK SC"/>
          <w:color w:val="5B6774"/>
          <w:sz w:val="20"/>
        </w:rPr>
        <w:t>使用范围：个人学习与开发</w:t>
        <w:br/>
      </w:r>
    </w:p>
    <w:p>
      <w:r>
        <w:br w:type="page"/>
      </w:r>
    </w:p>
    <w:p>
      <w:pPr>
        <w:pStyle w:val="Heading1"/>
      </w:pPr>
      <w:r>
        <w:t>1. 文档概述</w:t>
      </w:r>
    </w:p>
    <w:p>
      <w:pPr>
        <w:pStyle w:val="Heading2"/>
      </w:pPr>
      <w:r>
        <w:t>1.1 编写目的</w:t>
      </w:r>
    </w:p>
    <w:p>
      <w:pPr>
        <w:keepNext w:val="0"/>
        <w:spacing w:before="0" w:after="120" w:line="300" w:lineRule="auto"/>
      </w:pPr>
      <w:r>
        <w:rPr>
          <w:rFonts w:ascii="Noto Sans CJK SC" w:hAnsi="Noto Sans CJK SC" w:eastAsia="Noto Sans CJK SC" w:cs="Noto Sans CJK SC"/>
        </w:rPr>
        <w:t>本文档定义离线桌面陪伴助手 V1.0 的产品范围、用户交互、功能特性、扩展包规范、技术边界、数据模型、非功能指标、实施阶段与验收标准，可直接作为需求评审、架构设计和开发任务拆解的共同基线。</w:t>
      </w:r>
    </w:p>
    <w:p>
      <w:pPr>
        <w:pStyle w:val="Heading2"/>
      </w:pPr>
      <w:r>
        <w:t>1.2 已确认需求</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维度</w:t>
            </w:r>
          </w:p>
        </w:tc>
        <w:tc>
          <w:tcPr>
            <w:tcW w:type="dxa" w:w="74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确定结论</w:t>
            </w:r>
          </w:p>
        </w:tc>
      </w:tr>
      <w:tr>
        <w:tc>
          <w:tcPr>
            <w:tcW w:type="dxa" w:w="1900"/>
          </w:tcPr>
          <w:p>
            <w:pPr>
              <w:keepNext w:val="0"/>
              <w:spacing w:before="0" w:after="0" w:line="269" w:lineRule="auto"/>
              <w:jc w:val="center"/>
            </w:pPr>
            <w:r>
              <w:rPr>
                <w:rFonts w:ascii="Noto Sans CJK SC" w:hAnsi="Noto Sans CJK SC" w:eastAsia="Noto Sans CJK SC" w:cs="Noto Sans CJK SC"/>
                <w:color w:val="1F2937"/>
                <w:sz w:val="18"/>
              </w:rPr>
              <w:t>目标平台</w:t>
            </w:r>
          </w:p>
        </w:tc>
        <w:tc>
          <w:tcPr>
            <w:tcW w:type="dxa" w:w="7460"/>
          </w:tcPr>
          <w:p>
            <w:pPr>
              <w:keepNext w:val="0"/>
              <w:spacing w:before="0" w:after="0" w:line="269" w:lineRule="auto"/>
              <w:jc w:val="left"/>
            </w:pPr>
            <w:r>
              <w:rPr>
                <w:rFonts w:ascii="Noto Sans CJK SC" w:hAnsi="Noto Sans CJK SC" w:eastAsia="Noto Sans CJK SC" w:cs="Noto Sans CJK SC"/>
                <w:color w:val="1F2937"/>
                <w:sz w:val="18"/>
              </w:rPr>
              <w:t>Windows 11 x64，.NET 8，WPF 原生桌面应用</w:t>
            </w:r>
          </w:p>
        </w:tc>
      </w:tr>
      <w:tr>
        <w:tc>
          <w:tcPr>
            <w:tcW w:type="dxa" w:w="1900"/>
          </w:tcPr>
          <w:p>
            <w:pPr>
              <w:keepNext w:val="0"/>
              <w:spacing w:before="0" w:after="0" w:line="269" w:lineRule="auto"/>
              <w:jc w:val="center"/>
            </w:pPr>
            <w:r>
              <w:rPr>
                <w:rFonts w:ascii="Noto Sans CJK SC" w:hAnsi="Noto Sans CJK SC" w:eastAsia="Noto Sans CJK SC" w:cs="Noto Sans CJK SC"/>
                <w:color w:val="1F2937"/>
                <w:sz w:val="18"/>
              </w:rPr>
              <w:t>运行方式</w:t>
            </w:r>
          </w:p>
        </w:tc>
        <w:tc>
          <w:tcPr>
            <w:tcW w:type="dxa" w:w="7460"/>
          </w:tcPr>
          <w:p>
            <w:pPr>
              <w:keepNext w:val="0"/>
              <w:spacing w:before="0" w:after="0" w:line="269" w:lineRule="auto"/>
              <w:jc w:val="left"/>
            </w:pPr>
            <w:r>
              <w:rPr>
                <w:rFonts w:ascii="Noto Sans CJK SC" w:hAnsi="Noto Sans CJK SC" w:eastAsia="Noto Sans CJK SC" w:cs="Noto Sans CJK SC"/>
                <w:color w:val="1F2937"/>
                <w:sz w:val="18"/>
              </w:rPr>
              <w:t>完全离线，不注册、不登录、不调用网络服务</w:t>
            </w:r>
          </w:p>
        </w:tc>
      </w:tr>
      <w:tr>
        <w:tc>
          <w:tcPr>
            <w:tcW w:type="dxa" w:w="1900"/>
          </w:tcPr>
          <w:p>
            <w:pPr>
              <w:keepNext w:val="0"/>
              <w:spacing w:before="0" w:after="0" w:line="269" w:lineRule="auto"/>
              <w:jc w:val="center"/>
            </w:pPr>
            <w:r>
              <w:rPr>
                <w:rFonts w:ascii="Noto Sans CJK SC" w:hAnsi="Noto Sans CJK SC" w:eastAsia="Noto Sans CJK SC" w:cs="Noto Sans CJK SC"/>
                <w:color w:val="1F2937"/>
                <w:sz w:val="18"/>
              </w:rPr>
              <w:t>默认角色</w:t>
            </w:r>
          </w:p>
        </w:tc>
        <w:tc>
          <w:tcPr>
            <w:tcW w:type="dxa" w:w="7460"/>
          </w:tcPr>
          <w:p>
            <w:pPr>
              <w:keepNext w:val="0"/>
              <w:spacing w:before="0" w:after="0" w:line="269" w:lineRule="auto"/>
              <w:jc w:val="left"/>
            </w:pPr>
            <w:r>
              <w:rPr>
                <w:rFonts w:ascii="Noto Sans CJK SC" w:hAnsi="Noto Sans CJK SC" w:eastAsia="Noto Sans CJK SC" w:cs="Noto Sans CJK SC"/>
                <w:color w:val="1F2937"/>
                <w:sz w:val="18"/>
              </w:rPr>
              <w:t>原创忍者角色“鸦影”（工作名，可独立替换）</w:t>
            </w:r>
          </w:p>
        </w:tc>
      </w:tr>
      <w:tr>
        <w:tc>
          <w:tcPr>
            <w:tcW w:type="dxa" w:w="1900"/>
          </w:tcPr>
          <w:p>
            <w:pPr>
              <w:keepNext w:val="0"/>
              <w:spacing w:before="0" w:after="0" w:line="269" w:lineRule="auto"/>
              <w:jc w:val="center"/>
            </w:pPr>
            <w:r>
              <w:rPr>
                <w:rFonts w:ascii="Noto Sans CJK SC" w:hAnsi="Noto Sans CJK SC" w:eastAsia="Noto Sans CJK SC" w:cs="Noto Sans CJK SC"/>
                <w:color w:val="1F2937"/>
                <w:sz w:val="18"/>
              </w:rPr>
              <w:t>助手能力</w:t>
            </w:r>
          </w:p>
        </w:tc>
        <w:tc>
          <w:tcPr>
            <w:tcW w:type="dxa" w:w="7460"/>
          </w:tcPr>
          <w:p>
            <w:pPr>
              <w:keepNext w:val="0"/>
              <w:spacing w:before="0" w:after="0" w:line="269" w:lineRule="auto"/>
              <w:jc w:val="left"/>
            </w:pPr>
            <w:r>
              <w:rPr>
                <w:rFonts w:ascii="Noto Sans CJK SC" w:hAnsi="Noto Sans CJK SC" w:eastAsia="Noto Sans CJK SC" w:cs="Noto Sans CJK SC"/>
                <w:color w:val="1F2937"/>
                <w:sz w:val="18"/>
              </w:rPr>
              <w:t>待办事项、定时提醒、番茄钟、久坐提醒</w:t>
            </w:r>
          </w:p>
        </w:tc>
      </w:tr>
      <w:tr>
        <w:tc>
          <w:tcPr>
            <w:tcW w:type="dxa" w:w="1900"/>
          </w:tcPr>
          <w:p>
            <w:pPr>
              <w:keepNext w:val="0"/>
              <w:spacing w:before="0" w:after="0" w:line="269" w:lineRule="auto"/>
              <w:jc w:val="center"/>
            </w:pPr>
            <w:r>
              <w:rPr>
                <w:rFonts w:ascii="Noto Sans CJK SC" w:hAnsi="Noto Sans CJK SC" w:eastAsia="Noto Sans CJK SC" w:cs="Noto Sans CJK SC"/>
                <w:color w:val="1F2937"/>
                <w:sz w:val="18"/>
              </w:rPr>
              <w:t>个性化</w:t>
            </w:r>
          </w:p>
        </w:tc>
        <w:tc>
          <w:tcPr>
            <w:tcW w:type="dxa" w:w="7460"/>
          </w:tcPr>
          <w:p>
            <w:pPr>
              <w:keepNext w:val="0"/>
              <w:spacing w:before="0" w:after="0" w:line="269" w:lineRule="auto"/>
              <w:jc w:val="left"/>
            </w:pPr>
            <w:r>
              <w:rPr>
                <w:rFonts w:ascii="Noto Sans CJK SC" w:hAnsi="Noto Sans CJK SC" w:eastAsia="Noto Sans CJK SC" w:cs="Noto Sans CJK SC"/>
                <w:color w:val="1F2937"/>
                <w:sz w:val="18"/>
              </w:rPr>
              <w:t>支持角色切换与动作包扩展</w:t>
            </w:r>
          </w:p>
        </w:tc>
      </w:tr>
      <w:tr>
        <w:tc>
          <w:tcPr>
            <w:tcW w:type="dxa" w:w="1900"/>
          </w:tcPr>
          <w:p>
            <w:pPr>
              <w:keepNext w:val="0"/>
              <w:spacing w:before="0" w:after="0" w:line="269" w:lineRule="auto"/>
              <w:jc w:val="center"/>
            </w:pPr>
            <w:r>
              <w:rPr>
                <w:rFonts w:ascii="Noto Sans CJK SC" w:hAnsi="Noto Sans CJK SC" w:eastAsia="Noto Sans CJK SC" w:cs="Noto Sans CJK SC"/>
                <w:color w:val="1F2937"/>
                <w:sz w:val="18"/>
              </w:rPr>
              <w:t>使用范围</w:t>
            </w:r>
          </w:p>
        </w:tc>
        <w:tc>
          <w:tcPr>
            <w:tcW w:type="dxa" w:w="7460"/>
          </w:tcPr>
          <w:p>
            <w:pPr>
              <w:keepNext w:val="0"/>
              <w:spacing w:before="0" w:after="0" w:line="269" w:lineRule="auto"/>
              <w:jc w:val="left"/>
            </w:pPr>
            <w:r>
              <w:rPr>
                <w:rFonts w:ascii="Noto Sans CJK SC" w:hAnsi="Noto Sans CJK SC" w:eastAsia="Noto Sans CJK SC" w:cs="Noto Sans CJK SC"/>
                <w:color w:val="1F2937"/>
                <w:sz w:val="18"/>
              </w:rPr>
              <w:t>仅个人使用和学习</w:t>
            </w:r>
          </w:p>
        </w:tc>
      </w:tr>
    </w:tbl>
    <w:p>
      <w:pPr>
        <w:pStyle w:val="Heading2"/>
      </w:pPr>
      <w:r>
        <w:t>1.3 设计原则</w:t>
      </w:r>
    </w:p>
    <w:p>
      <w:pPr>
        <w:pStyle w:val="ListBullet"/>
      </w:pPr>
      <w:r>
        <w:t>离线优先：程序运行与全部核心功能不依赖网络，禁止隐式联网。</w:t>
      </w:r>
    </w:p>
    <w:p>
      <w:pPr>
        <w:pStyle w:val="ListBullet"/>
      </w:pPr>
      <w:r>
        <w:t>引擎与内容分离：桌宠引擎不包含任何角色专属逻辑，默认角色也是标准扩展包。</w:t>
      </w:r>
    </w:p>
    <w:p>
      <w:pPr>
        <w:pStyle w:val="ListBullet"/>
      </w:pPr>
      <w:r>
        <w:t>轻交互：默认不打断当前工作，不抢占输入焦点，提醒可确认、延后或静默。</w:t>
      </w:r>
    </w:p>
    <w:p>
      <w:pPr>
        <w:pStyle w:val="ListBullet"/>
      </w:pPr>
      <w:r>
        <w:t>可恢复：异常退出后，待办、计时状态、窗口位置和扩展包启用状态均可恢复。</w:t>
      </w:r>
    </w:p>
    <w:p>
      <w:pPr>
        <w:pStyle w:val="ListBullet"/>
      </w:pPr>
      <w:r>
        <w:t>安全扩展：角色包和动作包只包含声明式配置与媒体资源，不允许执行第三方代码。</w:t>
      </w:r>
    </w:p>
    <w:p>
      <w:pPr>
        <w:pStyle w:val="Heading2"/>
      </w:pPr>
      <w:r>
        <w:t>1.4 范围外能力</w:t>
      </w:r>
    </w:p>
    <w:p>
      <w:pPr>
        <w:keepNext w:val="0"/>
        <w:spacing w:before="0" w:after="120" w:line="300" w:lineRule="auto"/>
      </w:pPr>
      <w:r>
        <w:rPr>
          <w:rFonts w:ascii="Noto Sans CJK SC" w:hAnsi="Noto Sans CJK SC" w:eastAsia="Noto Sans CJK SC" w:cs="Noto Sans CJK SC"/>
        </w:rPr>
        <w:t>V1.0 明确不包含大模型、Agent、联网商店、账号体系、云同步、语音识别、桌面自动化、脚本插件、社交系统、角色养成或付费功能。后续如需增加，必须作为独立需求评审，不得侵入扩展包安全边界。</w:t>
      </w:r>
    </w:p>
    <w:p>
      <w:pPr>
        <w:pStyle w:val="Heading1"/>
      </w:pPr>
      <w:r>
        <w:t>2. 产品定位与使用场景</w:t>
      </w:r>
    </w:p>
    <w:p>
      <w:pPr>
        <w:pStyle w:val="Heading2"/>
      </w:pPr>
      <w:r>
        <w:t>2.1 目标用户</w:t>
      </w:r>
    </w:p>
    <w:p>
      <w:pPr>
        <w:keepNext w:val="0"/>
        <w:spacing w:before="0" w:after="120" w:line="300" w:lineRule="auto"/>
      </w:pPr>
      <w:r>
        <w:rPr>
          <w:rFonts w:ascii="Noto Sans CJK SC" w:hAnsi="Noto Sans CJK SC" w:eastAsia="Noto Sans CJK SC" w:cs="Noto Sans CJK SC"/>
        </w:rPr>
        <w:t>主要用户为在 Windows 电脑上长时间学习、编码或办公，希望获得轻量陪伴和基础时间管理能力的个人用户。用户重视隐私、低打扰、启动速度和角色表现力。</w:t>
      </w:r>
    </w:p>
    <w:p>
      <w:pPr>
        <w:pStyle w:val="Heading2"/>
      </w:pPr>
      <w:r>
        <w:t>2.2 核心场景</w:t>
      </w:r>
    </w:p>
    <w:tbl>
      <w:tblPr>
        <w:tblStyle w:val="TableGrid"/>
        <w:tblW w:type="dxa" w:w="9360"/>
        <w:jc w:val="left"/>
        <w:tblLayout w:type="fixed"/>
        <w:tblLook w:firstColumn="1" w:firstRow="1" w:lastColumn="0" w:lastRow="0" w:noHBand="0" w:noVBand="1" w:val="04A0"/>
        <w:tblInd w:w="120" w:type="dxa"/>
      </w:tblPr>
      <w:tblGrid>
        <w:gridCol w:w="1600"/>
        <w:gridCol w:w="3000"/>
        <w:gridCol w:w="4760"/>
      </w:tblGrid>
      <w:tr>
        <w:trPr>
          <w:tblHeader w:val="true"/>
        </w:trPr>
        <w:tc>
          <w:tcPr>
            <w:tcW w:type="dxa" w:w="16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场景</w:t>
            </w:r>
          </w:p>
        </w:tc>
        <w:tc>
          <w:tcPr>
            <w:tcW w:type="dxa" w:w="30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用户行为</w:t>
            </w:r>
          </w:p>
        </w:tc>
        <w:tc>
          <w:tcPr>
            <w:tcW w:type="dxa" w:w="47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系统响应</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日常陪伴</w:t>
            </w:r>
          </w:p>
        </w:tc>
        <w:tc>
          <w:tcPr>
            <w:tcW w:type="dxa" w:w="3000"/>
          </w:tcPr>
          <w:p>
            <w:pPr>
              <w:keepNext w:val="0"/>
              <w:spacing w:before="0" w:after="0" w:line="269" w:lineRule="auto"/>
              <w:jc w:val="center"/>
            </w:pPr>
            <w:r>
              <w:rPr>
                <w:rFonts w:ascii="Noto Sans CJK SC" w:hAnsi="Noto Sans CJK SC" w:eastAsia="Noto Sans CJK SC" w:cs="Noto Sans CJK SC"/>
                <w:color w:val="1F2937"/>
                <w:sz w:val="18"/>
              </w:rPr>
              <w:t>用户持续工作，无主动操作</w:t>
            </w:r>
          </w:p>
        </w:tc>
        <w:tc>
          <w:tcPr>
            <w:tcW w:type="dxa" w:w="4760"/>
          </w:tcPr>
          <w:p>
            <w:pPr>
              <w:keepNext w:val="0"/>
              <w:spacing w:before="0" w:after="0" w:line="269" w:lineRule="auto"/>
              <w:jc w:val="left"/>
            </w:pPr>
            <w:r>
              <w:rPr>
                <w:rFonts w:ascii="Noto Sans CJK SC" w:hAnsi="Noto Sans CJK SC" w:eastAsia="Noto Sans CJK SC" w:cs="Noto Sans CJK SC"/>
                <w:color w:val="1F2937"/>
                <w:sz w:val="18"/>
              </w:rPr>
              <w:t>角色执行低频空闲动画，不遮挡任务栏和主要窗口</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快速记事</w:t>
            </w:r>
          </w:p>
        </w:tc>
        <w:tc>
          <w:tcPr>
            <w:tcW w:type="dxa" w:w="3000"/>
          </w:tcPr>
          <w:p>
            <w:pPr>
              <w:keepNext w:val="0"/>
              <w:spacing w:before="0" w:after="0" w:line="269" w:lineRule="auto"/>
              <w:jc w:val="center"/>
            </w:pPr>
            <w:r>
              <w:rPr>
                <w:rFonts w:ascii="Noto Sans CJK SC" w:hAnsi="Noto Sans CJK SC" w:eastAsia="Noto Sans CJK SC" w:cs="Noto Sans CJK SC"/>
                <w:color w:val="1F2937"/>
                <w:sz w:val="18"/>
              </w:rPr>
              <w:t>右键桌宠新增待办</w:t>
            </w:r>
          </w:p>
        </w:tc>
        <w:tc>
          <w:tcPr>
            <w:tcW w:type="dxa" w:w="4760"/>
          </w:tcPr>
          <w:p>
            <w:pPr>
              <w:keepNext w:val="0"/>
              <w:spacing w:before="0" w:after="0" w:line="269" w:lineRule="auto"/>
              <w:jc w:val="left"/>
            </w:pPr>
            <w:r>
              <w:rPr>
                <w:rFonts w:ascii="Noto Sans CJK SC" w:hAnsi="Noto Sans CJK SC" w:eastAsia="Noto Sans CJK SC" w:cs="Noto Sans CJK SC"/>
                <w:color w:val="1F2937"/>
                <w:sz w:val="18"/>
              </w:rPr>
              <w:t>打开紧凑待办窗口，保存后本地持久化</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到时提醒</w:t>
            </w:r>
          </w:p>
        </w:tc>
        <w:tc>
          <w:tcPr>
            <w:tcW w:type="dxa" w:w="3000"/>
          </w:tcPr>
          <w:p>
            <w:pPr>
              <w:keepNext w:val="0"/>
              <w:spacing w:before="0" w:after="0" w:line="269" w:lineRule="auto"/>
              <w:jc w:val="center"/>
            </w:pPr>
            <w:r>
              <w:rPr>
                <w:rFonts w:ascii="Noto Sans CJK SC" w:hAnsi="Noto Sans CJK SC" w:eastAsia="Noto Sans CJK SC" w:cs="Noto Sans CJK SC"/>
                <w:color w:val="1F2937"/>
                <w:sz w:val="18"/>
              </w:rPr>
              <w:t>待办或定时任务到期</w:t>
            </w:r>
          </w:p>
        </w:tc>
        <w:tc>
          <w:tcPr>
            <w:tcW w:type="dxa" w:w="4760"/>
          </w:tcPr>
          <w:p>
            <w:pPr>
              <w:keepNext w:val="0"/>
              <w:spacing w:before="0" w:after="0" w:line="269" w:lineRule="auto"/>
              <w:jc w:val="left"/>
            </w:pPr>
            <w:r>
              <w:rPr>
                <w:rFonts w:ascii="Noto Sans CJK SC" w:hAnsi="Noto Sans CJK SC" w:eastAsia="Noto Sans CJK SC" w:cs="Noto Sans CJK SC"/>
                <w:color w:val="1F2937"/>
                <w:sz w:val="18"/>
              </w:rPr>
              <w:t>角色播放提醒动作并显示可操作气泡</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专注工作</w:t>
            </w:r>
          </w:p>
        </w:tc>
        <w:tc>
          <w:tcPr>
            <w:tcW w:type="dxa" w:w="3000"/>
          </w:tcPr>
          <w:p>
            <w:pPr>
              <w:keepNext w:val="0"/>
              <w:spacing w:before="0" w:after="0" w:line="269" w:lineRule="auto"/>
              <w:jc w:val="center"/>
            </w:pPr>
            <w:r>
              <w:rPr>
                <w:rFonts w:ascii="Noto Sans CJK SC" w:hAnsi="Noto Sans CJK SC" w:eastAsia="Noto Sans CJK SC" w:cs="Noto Sans CJK SC"/>
                <w:color w:val="1F2937"/>
                <w:sz w:val="18"/>
              </w:rPr>
              <w:t>用户启动番茄钟</w:t>
            </w:r>
          </w:p>
        </w:tc>
        <w:tc>
          <w:tcPr>
            <w:tcW w:type="dxa" w:w="4760"/>
          </w:tcPr>
          <w:p>
            <w:pPr>
              <w:keepNext w:val="0"/>
              <w:spacing w:before="0" w:after="0" w:line="269" w:lineRule="auto"/>
              <w:jc w:val="left"/>
            </w:pPr>
            <w:r>
              <w:rPr>
                <w:rFonts w:ascii="Noto Sans CJK SC" w:hAnsi="Noto Sans CJK SC" w:eastAsia="Noto Sans CJK SC" w:cs="Noto Sans CJK SC"/>
                <w:color w:val="1F2937"/>
                <w:sz w:val="18"/>
              </w:rPr>
              <w:t>角色进入专注状态；到点后播放完成或休息动画</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久坐干预</w:t>
            </w:r>
          </w:p>
        </w:tc>
        <w:tc>
          <w:tcPr>
            <w:tcW w:type="dxa" w:w="3000"/>
          </w:tcPr>
          <w:p>
            <w:pPr>
              <w:keepNext w:val="0"/>
              <w:spacing w:before="0" w:after="0" w:line="269" w:lineRule="auto"/>
              <w:jc w:val="center"/>
            </w:pPr>
            <w:r>
              <w:rPr>
                <w:rFonts w:ascii="Noto Sans CJK SC" w:hAnsi="Noto Sans CJK SC" w:eastAsia="Noto Sans CJK SC" w:cs="Noto Sans CJK SC"/>
                <w:color w:val="1F2937"/>
                <w:sz w:val="18"/>
              </w:rPr>
              <w:t>连续使用电脑达到阈值</w:t>
            </w:r>
          </w:p>
        </w:tc>
        <w:tc>
          <w:tcPr>
            <w:tcW w:type="dxa" w:w="4760"/>
          </w:tcPr>
          <w:p>
            <w:pPr>
              <w:keepNext w:val="0"/>
              <w:spacing w:before="0" w:after="0" w:line="269" w:lineRule="auto"/>
              <w:jc w:val="left"/>
            </w:pPr>
            <w:r>
              <w:rPr>
                <w:rFonts w:ascii="Noto Sans CJK SC" w:hAnsi="Noto Sans CJK SC" w:eastAsia="Noto Sans CJK SC" w:cs="Noto Sans CJK SC"/>
                <w:color w:val="1F2937"/>
                <w:sz w:val="18"/>
              </w:rPr>
              <w:t>提示起身活动，可延后、完成或当天静默</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个性化</w:t>
            </w:r>
          </w:p>
        </w:tc>
        <w:tc>
          <w:tcPr>
            <w:tcW w:type="dxa" w:w="3000"/>
          </w:tcPr>
          <w:p>
            <w:pPr>
              <w:keepNext w:val="0"/>
              <w:spacing w:before="0" w:after="0" w:line="269" w:lineRule="auto"/>
              <w:jc w:val="center"/>
            </w:pPr>
            <w:r>
              <w:rPr>
                <w:rFonts w:ascii="Noto Sans CJK SC" w:hAnsi="Noto Sans CJK SC" w:eastAsia="Noto Sans CJK SC" w:cs="Noto Sans CJK SC"/>
                <w:color w:val="1F2937"/>
                <w:sz w:val="18"/>
              </w:rPr>
              <w:t>导入新角色包或动作包</w:t>
            </w:r>
          </w:p>
        </w:tc>
        <w:tc>
          <w:tcPr>
            <w:tcW w:type="dxa" w:w="4760"/>
          </w:tcPr>
          <w:p>
            <w:pPr>
              <w:keepNext w:val="0"/>
              <w:spacing w:before="0" w:after="0" w:line="269" w:lineRule="auto"/>
              <w:jc w:val="left"/>
            </w:pPr>
            <w:r>
              <w:rPr>
                <w:rFonts w:ascii="Noto Sans CJK SC" w:hAnsi="Noto Sans CJK SC" w:eastAsia="Noto Sans CJK SC" w:cs="Noto Sans CJK SC"/>
                <w:color w:val="1F2937"/>
                <w:sz w:val="18"/>
              </w:rPr>
              <w:t>校验兼容性后安装，可随时切换、启停或卸载</w:t>
            </w:r>
          </w:p>
        </w:tc>
      </w:tr>
    </w:tbl>
    <w:p>
      <w:pPr>
        <w:pStyle w:val="Heading2"/>
      </w:pPr>
      <w:r>
        <w:t>2.3 产品成功标准</w:t>
      </w:r>
    </w:p>
    <w:p>
      <w:pPr>
        <w:pStyle w:val="ListBullet"/>
      </w:pPr>
      <w:r>
        <w:t>用户在不打开主设置窗口的情况下，可通过桌宠完成新增待办、开始番茄钟和处理提醒。</w:t>
      </w:r>
    </w:p>
    <w:p>
      <w:pPr>
        <w:pStyle w:val="ListBullet"/>
      </w:pPr>
      <w:r>
        <w:t>更换角色包不需要修改或重新编译主程序。</w:t>
      </w:r>
    </w:p>
    <w:p>
      <w:pPr>
        <w:pStyle w:val="ListBullet"/>
      </w:pPr>
      <w:r>
        <w:t>安装动作包后，符合触发条件的新动作可由统一状态机自动调用。</w:t>
      </w:r>
    </w:p>
    <w:p>
      <w:pPr>
        <w:pStyle w:val="ListBullet"/>
      </w:pPr>
      <w:r>
        <w:t>断网环境下所有核心特性可持续使用，且不会产生网络请求。</w:t>
      </w:r>
    </w:p>
    <w:p>
      <w:r>
        <w:br w:type="page"/>
      </w:r>
    </w:p>
    <w:p>
      <w:pPr>
        <w:pStyle w:val="Heading1"/>
      </w:pPr>
      <w:r>
        <w:t>3. 功能架构</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4F6F9"/>
          </w:tcPr>
          <w:p>
            <w:pPr>
              <w:keepNext w:val="0"/>
              <w:spacing w:before="0" w:after="0" w:line="288" w:lineRule="auto"/>
            </w:pPr>
            <w:r>
              <w:rPr>
                <w:rFonts w:ascii="Noto Sans CJK SC" w:hAnsi="Noto Sans CJK SC" w:eastAsia="Noto Sans CJK SC" w:cs="Noto Sans CJK SC"/>
                <w:b/>
                <w:color w:val="143657"/>
              </w:rPr>
              <w:t xml:space="preserve">架构决策  </w:t>
            </w:r>
            <w:r>
              <w:rPr>
                <w:rFonts w:ascii="Noto Sans CJK SC" w:hAnsi="Noto Sans CJK SC" w:eastAsia="Noto Sans CJK SC" w:cs="Noto Sans CJK SC"/>
                <w:color w:val="1F2937"/>
              </w:rPr>
              <w:t>采用分层模块化单进程架构。渲染与交互位于 WPF UI 层，业务规则位于领域服务层，扩展包通过声明式 Manifest 加载，本地数据使用 SQLite 与 JSON 配置组合保存。</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400"/>
        <w:gridCol w:w="3050"/>
        <w:gridCol w:w="4910"/>
      </w:tblGrid>
      <w:tr>
        <w:trPr>
          <w:tblHeader w:val="true"/>
        </w:trPr>
        <w:tc>
          <w:tcPr>
            <w:tcW w:type="dxa" w:w="14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层级</w:t>
            </w:r>
          </w:p>
        </w:tc>
        <w:tc>
          <w:tcPr>
            <w:tcW w:type="dxa" w:w="305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主要模块</w:t>
            </w:r>
          </w:p>
        </w:tc>
        <w:tc>
          <w:tcPr>
            <w:tcW w:type="dxa" w:w="491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职责</w:t>
            </w:r>
          </w:p>
        </w:tc>
      </w:tr>
      <w:tr>
        <w:tc>
          <w:tcPr>
            <w:tcW w:type="dxa" w:w="1400"/>
          </w:tcPr>
          <w:p>
            <w:pPr>
              <w:keepNext w:val="0"/>
              <w:spacing w:before="0" w:after="0" w:line="269" w:lineRule="auto"/>
              <w:jc w:val="center"/>
            </w:pPr>
            <w:r>
              <w:rPr>
                <w:rFonts w:ascii="Noto Sans CJK SC" w:hAnsi="Noto Sans CJK SC" w:eastAsia="Noto Sans CJK SC" w:cs="Noto Sans CJK SC"/>
                <w:color w:val="1F2937"/>
                <w:sz w:val="18"/>
              </w:rPr>
              <w:t>表现层</w:t>
            </w:r>
          </w:p>
        </w:tc>
        <w:tc>
          <w:tcPr>
            <w:tcW w:type="dxa" w:w="3050"/>
          </w:tcPr>
          <w:p>
            <w:pPr>
              <w:keepNext w:val="0"/>
              <w:spacing w:before="0" w:after="0" w:line="269" w:lineRule="auto"/>
              <w:jc w:val="left"/>
            </w:pPr>
            <w:r>
              <w:rPr>
                <w:rFonts w:ascii="Noto Sans CJK SC" w:hAnsi="Noto Sans CJK SC" w:eastAsia="Noto Sans CJK SC" w:cs="Noto Sans CJK SC"/>
                <w:color w:val="1F2937"/>
                <w:sz w:val="18"/>
              </w:rPr>
              <w:t>PetWindow、TodoWindow、TimerPanel、SettingsWindow</w:t>
            </w:r>
          </w:p>
        </w:tc>
        <w:tc>
          <w:tcPr>
            <w:tcW w:type="dxa" w:w="4910"/>
          </w:tcPr>
          <w:p>
            <w:pPr>
              <w:keepNext w:val="0"/>
              <w:spacing w:before="0" w:after="0" w:line="269" w:lineRule="auto"/>
              <w:jc w:val="left"/>
            </w:pPr>
            <w:r>
              <w:rPr>
                <w:rFonts w:ascii="Noto Sans CJK SC" w:hAnsi="Noto Sans CJK SC" w:eastAsia="Noto Sans CJK SC" w:cs="Noto Sans CJK SC"/>
                <w:color w:val="1F2937"/>
                <w:sz w:val="18"/>
              </w:rPr>
              <w:t>桌宠渲染、输入事件、窗口显示、提醒气泡与用户反馈</w:t>
            </w:r>
          </w:p>
        </w:tc>
      </w:tr>
      <w:tr>
        <w:tc>
          <w:tcPr>
            <w:tcW w:type="dxa" w:w="1400"/>
          </w:tcPr>
          <w:p>
            <w:pPr>
              <w:keepNext w:val="0"/>
              <w:spacing w:before="0" w:after="0" w:line="269" w:lineRule="auto"/>
              <w:jc w:val="center"/>
            </w:pPr>
            <w:r>
              <w:rPr>
                <w:rFonts w:ascii="Noto Sans CJK SC" w:hAnsi="Noto Sans CJK SC" w:eastAsia="Noto Sans CJK SC" w:cs="Noto Sans CJK SC"/>
                <w:color w:val="1F2937"/>
                <w:sz w:val="18"/>
              </w:rPr>
              <w:t>应用层</w:t>
            </w:r>
          </w:p>
        </w:tc>
        <w:tc>
          <w:tcPr>
            <w:tcW w:type="dxa" w:w="3050"/>
          </w:tcPr>
          <w:p>
            <w:pPr>
              <w:keepNext w:val="0"/>
              <w:spacing w:before="0" w:after="0" w:line="269" w:lineRule="auto"/>
              <w:jc w:val="left"/>
            </w:pPr>
            <w:r>
              <w:rPr>
                <w:rFonts w:ascii="Noto Sans CJK SC" w:hAnsi="Noto Sans CJK SC" w:eastAsia="Noto Sans CJK SC" w:cs="Noto Sans CJK SC"/>
                <w:color w:val="1F2937"/>
                <w:sz w:val="18"/>
              </w:rPr>
              <w:t>TodoService、ReminderService、PomodoroService、SedentaryService</w:t>
            </w:r>
          </w:p>
        </w:tc>
        <w:tc>
          <w:tcPr>
            <w:tcW w:type="dxa" w:w="4910"/>
          </w:tcPr>
          <w:p>
            <w:pPr>
              <w:keepNext w:val="0"/>
              <w:spacing w:before="0" w:after="0" w:line="269" w:lineRule="auto"/>
              <w:jc w:val="left"/>
            </w:pPr>
            <w:r>
              <w:rPr>
                <w:rFonts w:ascii="Noto Sans CJK SC" w:hAnsi="Noto Sans CJK SC" w:eastAsia="Noto Sans CJK SC" w:cs="Noto Sans CJK SC"/>
                <w:color w:val="1F2937"/>
                <w:sz w:val="18"/>
              </w:rPr>
              <w:t>组织用例、协调状态、生成领域事件</w:t>
            </w:r>
          </w:p>
        </w:tc>
      </w:tr>
      <w:tr>
        <w:tc>
          <w:tcPr>
            <w:tcW w:type="dxa" w:w="1400"/>
          </w:tcPr>
          <w:p>
            <w:pPr>
              <w:keepNext w:val="0"/>
              <w:spacing w:before="0" w:after="0" w:line="269" w:lineRule="auto"/>
              <w:jc w:val="center"/>
            </w:pPr>
            <w:r>
              <w:rPr>
                <w:rFonts w:ascii="Noto Sans CJK SC" w:hAnsi="Noto Sans CJK SC" w:eastAsia="Noto Sans CJK SC" w:cs="Noto Sans CJK SC"/>
                <w:color w:val="1F2937"/>
                <w:sz w:val="18"/>
              </w:rPr>
              <w:t>领域层</w:t>
            </w:r>
          </w:p>
        </w:tc>
        <w:tc>
          <w:tcPr>
            <w:tcW w:type="dxa" w:w="3050"/>
          </w:tcPr>
          <w:p>
            <w:pPr>
              <w:keepNext w:val="0"/>
              <w:spacing w:before="0" w:after="0" w:line="269" w:lineRule="auto"/>
              <w:jc w:val="left"/>
            </w:pPr>
            <w:r>
              <w:rPr>
                <w:rFonts w:ascii="Noto Sans CJK SC" w:hAnsi="Noto Sans CJK SC" w:eastAsia="Noto Sans CJK SC" w:cs="Noto Sans CJK SC"/>
                <w:color w:val="1F2937"/>
                <w:sz w:val="18"/>
              </w:rPr>
              <w:t>BehaviorStateMachine、ActionScheduler、PriorityResolver</w:t>
            </w:r>
          </w:p>
        </w:tc>
        <w:tc>
          <w:tcPr>
            <w:tcW w:type="dxa" w:w="4910"/>
          </w:tcPr>
          <w:p>
            <w:pPr>
              <w:keepNext w:val="0"/>
              <w:spacing w:before="0" w:after="0" w:line="269" w:lineRule="auto"/>
              <w:jc w:val="left"/>
            </w:pPr>
            <w:r>
              <w:rPr>
                <w:rFonts w:ascii="Noto Sans CJK SC" w:hAnsi="Noto Sans CJK SC" w:eastAsia="Noto Sans CJK SC" w:cs="Noto Sans CJK SC"/>
                <w:color w:val="1F2937"/>
                <w:sz w:val="18"/>
              </w:rPr>
              <w:t>统一状态、行为优先级、动作编排与打断/恢复</w:t>
            </w:r>
          </w:p>
        </w:tc>
      </w:tr>
      <w:tr>
        <w:tc>
          <w:tcPr>
            <w:tcW w:type="dxa" w:w="1400"/>
          </w:tcPr>
          <w:p>
            <w:pPr>
              <w:keepNext w:val="0"/>
              <w:spacing w:before="0" w:after="0" w:line="269" w:lineRule="auto"/>
              <w:jc w:val="center"/>
            </w:pPr>
            <w:r>
              <w:rPr>
                <w:rFonts w:ascii="Noto Sans CJK SC" w:hAnsi="Noto Sans CJK SC" w:eastAsia="Noto Sans CJK SC" w:cs="Noto Sans CJK SC"/>
                <w:color w:val="1F2937"/>
                <w:sz w:val="18"/>
              </w:rPr>
              <w:t>扩展层</w:t>
            </w:r>
          </w:p>
        </w:tc>
        <w:tc>
          <w:tcPr>
            <w:tcW w:type="dxa" w:w="3050"/>
          </w:tcPr>
          <w:p>
            <w:pPr>
              <w:keepNext w:val="0"/>
              <w:spacing w:before="0" w:after="0" w:line="269" w:lineRule="auto"/>
              <w:jc w:val="left"/>
            </w:pPr>
            <w:r>
              <w:rPr>
                <w:rFonts w:ascii="Noto Sans CJK SC" w:hAnsi="Noto Sans CJK SC" w:eastAsia="Noto Sans CJK SC" w:cs="Noto Sans CJK SC"/>
                <w:color w:val="1F2937"/>
                <w:sz w:val="18"/>
              </w:rPr>
              <w:t>PackageManager、ManifestValidator、AssetLoader</w:t>
            </w:r>
          </w:p>
        </w:tc>
        <w:tc>
          <w:tcPr>
            <w:tcW w:type="dxa" w:w="4910"/>
          </w:tcPr>
          <w:p>
            <w:pPr>
              <w:keepNext w:val="0"/>
              <w:spacing w:before="0" w:after="0" w:line="269" w:lineRule="auto"/>
              <w:jc w:val="left"/>
            </w:pPr>
            <w:r>
              <w:rPr>
                <w:rFonts w:ascii="Noto Sans CJK SC" w:hAnsi="Noto Sans CJK SC" w:eastAsia="Noto Sans CJK SC" w:cs="Noto Sans CJK SC"/>
                <w:color w:val="1F2937"/>
                <w:sz w:val="18"/>
              </w:rPr>
              <w:t>发现、校验、安装、启停、回滚角色包和动作包</w:t>
            </w:r>
          </w:p>
        </w:tc>
      </w:tr>
      <w:tr>
        <w:tc>
          <w:tcPr>
            <w:tcW w:type="dxa" w:w="1400"/>
          </w:tcPr>
          <w:p>
            <w:pPr>
              <w:keepNext w:val="0"/>
              <w:spacing w:before="0" w:after="0" w:line="269" w:lineRule="auto"/>
              <w:jc w:val="center"/>
            </w:pPr>
            <w:r>
              <w:rPr>
                <w:rFonts w:ascii="Noto Sans CJK SC" w:hAnsi="Noto Sans CJK SC" w:eastAsia="Noto Sans CJK SC" w:cs="Noto Sans CJK SC"/>
                <w:color w:val="1F2937"/>
                <w:sz w:val="18"/>
              </w:rPr>
              <w:t>基础设施层</w:t>
            </w:r>
          </w:p>
        </w:tc>
        <w:tc>
          <w:tcPr>
            <w:tcW w:type="dxa" w:w="3050"/>
          </w:tcPr>
          <w:p>
            <w:pPr>
              <w:keepNext w:val="0"/>
              <w:spacing w:before="0" w:after="0" w:line="269" w:lineRule="auto"/>
              <w:jc w:val="left"/>
            </w:pPr>
            <w:r>
              <w:rPr>
                <w:rFonts w:ascii="Noto Sans CJK SC" w:hAnsi="Noto Sans CJK SC" w:eastAsia="Noto Sans CJK SC" w:cs="Noto Sans CJK SC"/>
                <w:color w:val="1F2937"/>
                <w:sz w:val="18"/>
              </w:rPr>
              <w:t>SQLiteStore、ConfigStore、LogService、SystemClock</w:t>
            </w:r>
          </w:p>
        </w:tc>
        <w:tc>
          <w:tcPr>
            <w:tcW w:type="dxa" w:w="4910"/>
          </w:tcPr>
          <w:p>
            <w:pPr>
              <w:keepNext w:val="0"/>
              <w:spacing w:before="0" w:after="0" w:line="269" w:lineRule="auto"/>
              <w:jc w:val="left"/>
            </w:pPr>
            <w:r>
              <w:rPr>
                <w:rFonts w:ascii="Noto Sans CJK SC" w:hAnsi="Noto Sans CJK SC" w:eastAsia="Noto Sans CJK SC" w:cs="Noto Sans CJK SC"/>
                <w:color w:val="1F2937"/>
                <w:sz w:val="18"/>
              </w:rPr>
              <w:t>数据持久化、配置、日志、时钟与系统事件适配</w:t>
            </w:r>
          </w:p>
        </w:tc>
      </w:tr>
    </w:tbl>
    <w:p>
      <w:pPr>
        <w:pStyle w:val="Heading2"/>
      </w:pPr>
      <w:r>
        <w:t>3.1 建议工程结构</w:t>
      </w:r>
    </w:p>
    <w:p>
      <w:pPr>
        <w:pStyle w:val="CodeBlock"/>
      </w:pPr>
      <w:r>
        <w:rPr>
          <w:rFonts w:ascii="Consolas" w:hAnsi="Consolas" w:eastAsia="Consolas" w:cs="Consolas"/>
          <w:color w:val="1F2937"/>
          <w:sz w:val="17"/>
        </w:rPr>
        <w:t>src/</w:t>
      </w:r>
    </w:p>
    <w:p>
      <w:pPr>
        <w:pStyle w:val="CodeBlock"/>
      </w:pPr>
      <w:r>
        <w:rPr>
          <w:rFonts w:ascii="Consolas" w:hAnsi="Consolas" w:eastAsia="Consolas" w:cs="Consolas"/>
          <w:color w:val="1F2937"/>
          <w:sz w:val="17"/>
        </w:rPr>
        <w:t xml:space="preserve">  Companion.App/                 # WPF 启动、依赖注入与窗口</w:t>
      </w:r>
    </w:p>
    <w:p>
      <w:pPr>
        <w:pStyle w:val="CodeBlock"/>
      </w:pPr>
      <w:r>
        <w:rPr>
          <w:rFonts w:ascii="Consolas" w:hAnsi="Consolas" w:eastAsia="Consolas" w:cs="Consolas"/>
          <w:color w:val="1F2937"/>
          <w:sz w:val="17"/>
        </w:rPr>
        <w:t xml:space="preserve">  Companion.Presentation/        # View、ViewModel、行为与控件</w:t>
      </w:r>
    </w:p>
    <w:p>
      <w:pPr>
        <w:pStyle w:val="CodeBlock"/>
      </w:pPr>
      <w:r>
        <w:rPr>
          <w:rFonts w:ascii="Consolas" w:hAnsi="Consolas" w:eastAsia="Consolas" w:cs="Consolas"/>
          <w:color w:val="1F2937"/>
          <w:sz w:val="17"/>
        </w:rPr>
        <w:t xml:space="preserve">  Companion.Application/         # 用例服务与通知协调</w:t>
      </w:r>
    </w:p>
    <w:p>
      <w:pPr>
        <w:pStyle w:val="CodeBlock"/>
      </w:pPr>
      <w:r>
        <w:rPr>
          <w:rFonts w:ascii="Consolas" w:hAnsi="Consolas" w:eastAsia="Consolas" w:cs="Consolas"/>
          <w:color w:val="1F2937"/>
          <w:sz w:val="17"/>
        </w:rPr>
        <w:t xml:space="preserve">  Companion.Domain/              # 状态机、实体、规则与事件</w:t>
      </w:r>
    </w:p>
    <w:p>
      <w:pPr>
        <w:pStyle w:val="CodeBlock"/>
      </w:pPr>
      <w:r>
        <w:rPr>
          <w:rFonts w:ascii="Consolas" w:hAnsi="Consolas" w:eastAsia="Consolas" w:cs="Consolas"/>
          <w:color w:val="1F2937"/>
          <w:sz w:val="17"/>
        </w:rPr>
        <w:t xml:space="preserve">  Companion.Packages/            # 扩展包加载、校验与资源缓存</w:t>
      </w:r>
    </w:p>
    <w:p>
      <w:pPr>
        <w:pStyle w:val="CodeBlock"/>
      </w:pPr>
      <w:r>
        <w:rPr>
          <w:rFonts w:ascii="Consolas" w:hAnsi="Consolas" w:eastAsia="Consolas" w:cs="Consolas"/>
          <w:color w:val="1F2937"/>
          <w:sz w:val="17"/>
        </w:rPr>
        <w:t xml:space="preserve">  Companion.Infrastructure/      # SQLite、配置、日志和系统适配</w:t>
      </w:r>
    </w:p>
    <w:p>
      <w:pPr>
        <w:pStyle w:val="CodeBlock"/>
      </w:pPr>
      <w:r>
        <w:rPr>
          <w:rFonts w:ascii="Consolas" w:hAnsi="Consolas" w:eastAsia="Consolas" w:cs="Consolas"/>
          <w:color w:val="1F2937"/>
          <w:sz w:val="17"/>
        </w:rPr>
        <w:t>packages/</w:t>
      </w:r>
    </w:p>
    <w:p>
      <w:pPr>
        <w:pStyle w:val="CodeBlock"/>
      </w:pPr>
      <w:r>
        <w:rPr>
          <w:rFonts w:ascii="Consolas" w:hAnsi="Consolas" w:eastAsia="Consolas" w:cs="Consolas"/>
          <w:color w:val="1F2937"/>
          <w:sz w:val="17"/>
        </w:rPr>
        <w:t xml:space="preserve">  characters/shadow-crow-ninja/  # 默认角色包“鸦影”</w:t>
      </w:r>
    </w:p>
    <w:p>
      <w:pPr>
        <w:pStyle w:val="CodeBlock"/>
      </w:pPr>
      <w:r>
        <w:rPr>
          <w:rFonts w:ascii="Consolas" w:hAnsi="Consolas" w:eastAsia="Consolas" w:cs="Consolas"/>
          <w:color w:val="1F2937"/>
          <w:sz w:val="17"/>
        </w:rPr>
        <w:t xml:space="preserve">  actions/                       # 可选动作包</w:t>
      </w:r>
    </w:p>
    <w:p>
      <w:pPr>
        <w:pStyle w:val="CodeBlock"/>
      </w:pPr>
      <w:r>
        <w:rPr>
          <w:rFonts w:ascii="Consolas" w:hAnsi="Consolas" w:eastAsia="Consolas" w:cs="Consolas"/>
          <w:color w:val="1F2937"/>
          <w:sz w:val="17"/>
        </w:rPr>
        <w:t>tests/</w:t>
      </w:r>
    </w:p>
    <w:p>
      <w:pPr>
        <w:pStyle w:val="CodeBlock"/>
      </w:pPr>
      <w:r>
        <w:rPr>
          <w:rFonts w:ascii="Consolas" w:hAnsi="Consolas" w:eastAsia="Consolas" w:cs="Consolas"/>
          <w:color w:val="1F2937"/>
          <w:sz w:val="17"/>
        </w:rPr>
        <w:t xml:space="preserve">  Companion.UnitTests/</w:t>
      </w:r>
    </w:p>
    <w:p>
      <w:pPr>
        <w:pStyle w:val="CodeBlock"/>
      </w:pPr>
      <w:r>
        <w:rPr>
          <w:rFonts w:ascii="Consolas" w:hAnsi="Consolas" w:eastAsia="Consolas" w:cs="Consolas"/>
          <w:color w:val="1F2937"/>
          <w:sz w:val="17"/>
        </w:rPr>
        <w:t xml:space="preserve">  Companion.IntegrationTests/</w:t>
      </w:r>
    </w:p>
    <w:p>
      <w:pPr>
        <w:pStyle w:val="CodeBlock"/>
      </w:pPr>
      <w:r>
        <w:rPr>
          <w:rFonts w:ascii="Consolas" w:hAnsi="Consolas" w:eastAsia="Consolas" w:cs="Consolas"/>
          <w:color w:val="1F2937"/>
          <w:sz w:val="17"/>
        </w:rPr>
        <w:t xml:space="preserve">  Companion.UiTests/</w:t>
      </w:r>
    </w:p>
    <w:p>
      <w:pPr>
        <w:pStyle w:val="Heading2"/>
      </w:pPr>
      <w:r>
        <w:t>3.2 关键运行流程</w:t>
      </w:r>
    </w:p>
    <w:p>
      <w:pPr>
        <w:pStyle w:val="ListNumber"/>
      </w:pPr>
      <w:r>
        <w:t>启动：加载配置 → 初始化数据库 → 扫描扩展包 → 校验默认角色 → 预热必要图集 → 恢复窗口位置和计时状态 → 显示桌宠。</w:t>
      </w:r>
    </w:p>
    <w:p>
      <w:pPr>
        <w:pStyle w:val="ListNumber"/>
      </w:pPr>
      <w:r>
        <w:t>事件：系统或用户事件进入事件总线 → 优先级解析 → 状态机决定目标状态 → 动作调度器选择具体动画 → 渲染器播放并回传完成事件。</w:t>
      </w:r>
    </w:p>
    <w:p>
      <w:pPr>
        <w:pStyle w:val="ListNumber"/>
      </w:pPr>
      <w:r>
        <w:t>提醒：调度器触发到期事件 → 保存触发记录 → 播放提醒动作 → 显示气泡 → 用户完成/延后/忽略 → 更新业务实体。</w:t>
      </w:r>
    </w:p>
    <w:p>
      <w:pPr>
        <w:pStyle w:val="ListNumber"/>
      </w:pPr>
      <w:r>
        <w:t>扩展：用户选择 ZIP → 解压到临时目录 → 校验 Manifest、路径和哈希 → 原子安装 → 刷新索引 → 用户确认后启用。</w:t>
      </w:r>
    </w:p>
    <w:p>
      <w:pPr>
        <w:pStyle w:val="Heading1"/>
      </w:pPr>
      <w:r>
        <w:t>4. 桌宠核心特性</w:t>
      </w:r>
    </w:p>
    <w:p>
      <w:pPr>
        <w:pStyle w:val="Heading2"/>
      </w:pPr>
      <w:r>
        <w:t>4.1 桌宠窗口</w:t>
      </w:r>
    </w:p>
    <w:tbl>
      <w:tblPr>
        <w:tblStyle w:val="TableGrid"/>
        <w:tblW w:type="dxa" w:w="9360"/>
        <w:jc w:val="left"/>
        <w:tblLayout w:type="fixed"/>
        <w:tblLook w:firstColumn="1" w:firstRow="1" w:lastColumn="0" w:lastRow="0" w:noHBand="0" w:noVBand="1" w:val="04A0"/>
        <w:tblInd w:w="120" w:type="dxa"/>
      </w:tblPr>
      <w:tblGrid>
        <w:gridCol w:w="1200"/>
        <w:gridCol w:w="1900"/>
        <w:gridCol w:w="6260"/>
      </w:tblGrid>
      <w:tr>
        <w:trPr>
          <w:tblHeader w:val="true"/>
        </w:trPr>
        <w:tc>
          <w:tcPr>
            <w:tcW w:type="dxa" w:w="12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编号</w:t>
            </w:r>
          </w:p>
        </w:tc>
        <w:tc>
          <w:tcPr>
            <w:tcW w:type="dxa" w:w="19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特性</w:t>
            </w:r>
          </w:p>
        </w:tc>
        <w:tc>
          <w:tcPr>
            <w:tcW w:type="dxa" w:w="62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详细要求</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PET-001</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透明无边框</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仅角色非透明区域可见；窗口不显示标题栏和任务栏图标。</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PET-002</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桌面置顶</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默认置顶但不得覆盖系统安全桌面、全屏独占应用和 UAC 界面。</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PET-003</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拖动</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左键按住进入拖动；释放后约束在当前屏幕工作区内并保存位置。</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PET-004</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点击反馈</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单击播放可打断的轻量反馈动作；不得连续堆积点击动作。</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PET-005</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右键菜单</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提供待办、提醒、番茄钟、久坐、切换角色、动作管理、设置和退出入口。</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PET-006</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缩放</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支持 75%～140% 连续缩放；停止调整后保存；动画切换不得跳变。</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PET-007</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多屏</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支持负坐标、副屏、热插拔和屏幕工作区变化；屏幕移除时自动迁移到主屏。</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PET-008</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高 DPI</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采用 PerMonitorV2 感知；跨屏时按目标屏 DPI 重算尺寸和坐标。</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PET-009</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边缘行为</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拖至左/右/上/下边缘释放后，播放对应方向的边缘动作；无动作时回退 idle。</w:t>
            </w:r>
          </w:p>
        </w:tc>
      </w:tr>
      <w:tr>
        <w:tc>
          <w:tcPr>
            <w:tcW w:type="dxa" w:w="1200"/>
          </w:tcPr>
          <w:p>
            <w:pPr>
              <w:keepNext w:val="0"/>
              <w:spacing w:before="0" w:after="0" w:line="269" w:lineRule="auto"/>
              <w:jc w:val="center"/>
            </w:pPr>
            <w:r>
              <w:rPr>
                <w:rFonts w:ascii="Noto Sans CJK SC" w:hAnsi="Noto Sans CJK SC" w:eastAsia="Noto Sans CJK SC" w:cs="Noto Sans CJK SC"/>
                <w:color w:val="1F2937"/>
                <w:sz w:val="18"/>
              </w:rPr>
              <w:t>PET-010</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免打扰</w:t>
            </w:r>
          </w:p>
        </w:tc>
        <w:tc>
          <w:tcPr>
            <w:tcW w:type="dxa" w:w="6260"/>
          </w:tcPr>
          <w:p>
            <w:pPr>
              <w:keepNext w:val="0"/>
              <w:spacing w:before="0" w:after="0" w:line="269" w:lineRule="auto"/>
              <w:jc w:val="left"/>
            </w:pPr>
            <w:r>
              <w:rPr>
                <w:rFonts w:ascii="Noto Sans CJK SC" w:hAnsi="Noto Sans CJK SC" w:eastAsia="Noto Sans CJK SC" w:cs="Noto Sans CJK SC"/>
                <w:color w:val="1F2937"/>
                <w:sz w:val="18"/>
              </w:rPr>
              <w:t>全屏应用或用户设置免打扰时，禁止主动气泡和声音，仅保留必要状态。</w:t>
            </w:r>
          </w:p>
        </w:tc>
      </w:tr>
    </w:tbl>
    <w:p>
      <w:pPr>
        <w:pStyle w:val="Heading2"/>
      </w:pPr>
      <w:r>
        <w:t>4.2 动画播放引擎</w:t>
      </w:r>
    </w:p>
    <w:p>
      <w:pPr>
        <w:keepNext w:val="0"/>
        <w:spacing w:before="0" w:after="120" w:line="300" w:lineRule="auto"/>
      </w:pPr>
      <w:r>
        <w:rPr>
          <w:rFonts w:ascii="Noto Sans CJK SC" w:hAnsi="Noto Sans CJK SC" w:eastAsia="Noto Sans CJK SC" w:cs="Noto Sans CJK SC"/>
        </w:rPr>
        <w:t>动画引擎使用 Sprite Atlas 或帧序列作为输入，统一转换为内存帧缓存。首帧播放前进行异步预热，播放线程仅执行帧索引切换，避免在 UI 帧循环中解压或读取磁盘。</w:t>
      </w:r>
    </w:p>
    <w:p>
      <w:pPr>
        <w:pStyle w:val="ListBullet"/>
      </w:pPr>
      <w:r>
        <w:t>目标帧率：默认 30 fps，动作包可声明 12～60 fps；实际播放按显示器刷新率与系统负载降级。</w:t>
      </w:r>
    </w:p>
    <w:p>
      <w:pPr>
        <w:pStyle w:val="ListBullet"/>
      </w:pPr>
      <w:r>
        <w:t>播放模式：once、loop、ping-pong、hold-last、reverse-return。</w:t>
      </w:r>
    </w:p>
    <w:p>
      <w:pPr>
        <w:pStyle w:val="ListBullet"/>
      </w:pPr>
      <w:r>
        <w:t>动作衔接：支持 entry、loop、exit 三段；未声明 exit 时允许淡出或回到 idle。</w:t>
      </w:r>
    </w:p>
    <w:p>
      <w:pPr>
        <w:pStyle w:val="ListBullet"/>
      </w:pPr>
      <w:r>
        <w:t>镜像：只有动作声明 mirrorable=true 时允许水平镜像；文字、徽标和非对称武器动作禁止镜像。</w:t>
      </w:r>
    </w:p>
    <w:p>
      <w:pPr>
        <w:pStyle w:val="ListBullet"/>
      </w:pPr>
      <w:r>
        <w:t>缓存：当前角色必需动作常驻，扩展动作按 LRU 回收；切换角色后释放旧角色大图集。</w:t>
      </w:r>
    </w:p>
    <w:p>
      <w:pPr>
        <w:pStyle w:val="ListBullet"/>
      </w:pPr>
      <w:r>
        <w:t>容错：图集损坏、帧越界或动作缺失时记录错误并回退角色包 defaultAction。</w:t>
      </w:r>
    </w:p>
    <w:p>
      <w:pPr>
        <w:pStyle w:val="Heading2"/>
      </w:pPr>
      <w:r>
        <w:t>4.3 空闲行为</w:t>
      </w:r>
    </w:p>
    <w:p>
      <w:pPr>
        <w:keepNext w:val="0"/>
        <w:spacing w:before="0" w:after="120" w:line="300" w:lineRule="auto"/>
      </w:pPr>
      <w:r>
        <w:rPr>
          <w:rFonts w:ascii="Noto Sans CJK SC" w:hAnsi="Noto Sans CJK SC" w:eastAsia="Noto Sans CJK SC" w:cs="Noto Sans CJK SC"/>
        </w:rPr>
        <w:t>无用户交互且无高优先级业务状态时进入空闲调度。调度器根据动作权重、冷却时间、最近播放历史和免打扰状态选择动作，避免同一动作连续出现。</w:t>
      </w:r>
    </w:p>
    <w:tbl>
      <w:tblPr>
        <w:tblStyle w:val="TableGrid"/>
        <w:tblW w:type="dxa" w:w="9360"/>
        <w:jc w:val="left"/>
        <w:tblLayout w:type="fixed"/>
        <w:tblLook w:firstColumn="1" w:firstRow="1" w:lastColumn="0" w:lastRow="0" w:noHBand="0" w:noVBand="1" w:val="04A0"/>
        <w:tblInd w:w="120" w:type="dxa"/>
      </w:tblPr>
      <w:tblGrid>
        <w:gridCol w:w="2500"/>
        <w:gridCol w:w="1900"/>
        <w:gridCol w:w="4960"/>
      </w:tblGrid>
      <w:tr>
        <w:trPr>
          <w:tblHeader w:val="true"/>
        </w:trPr>
        <w:tc>
          <w:tcPr>
            <w:tcW w:type="dxa" w:w="25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规则</w:t>
            </w:r>
          </w:p>
        </w:tc>
        <w:tc>
          <w:tcPr>
            <w:tcW w:type="dxa" w:w="19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默认值</w:t>
            </w:r>
          </w:p>
        </w:tc>
        <w:tc>
          <w:tcPr>
            <w:tcW w:type="dxa" w:w="49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说明</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首次空闲触发</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10 秒</w:t>
            </w:r>
          </w:p>
        </w:tc>
        <w:tc>
          <w:tcPr>
            <w:tcW w:type="dxa" w:w="4960"/>
          </w:tcPr>
          <w:p>
            <w:pPr>
              <w:keepNext w:val="0"/>
              <w:spacing w:before="0" w:after="0" w:line="269" w:lineRule="auto"/>
              <w:jc w:val="left"/>
            </w:pPr>
            <w:r>
              <w:rPr>
                <w:rFonts w:ascii="Noto Sans CJK SC" w:hAnsi="Noto Sans CJK SC" w:eastAsia="Noto Sans CJK SC" w:cs="Noto Sans CJK SC"/>
                <w:color w:val="1F2937"/>
                <w:sz w:val="18"/>
              </w:rPr>
              <w:t>从最后一次用户交互或业务动画结束时计时</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普通动作间隔</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20～60 秒随机</w:t>
            </w:r>
          </w:p>
        </w:tc>
        <w:tc>
          <w:tcPr>
            <w:tcW w:type="dxa" w:w="4960"/>
          </w:tcPr>
          <w:p>
            <w:pPr>
              <w:keepNext w:val="0"/>
              <w:spacing w:before="0" w:after="0" w:line="269" w:lineRule="auto"/>
              <w:jc w:val="left"/>
            </w:pPr>
            <w:r>
              <w:rPr>
                <w:rFonts w:ascii="Noto Sans CJK SC" w:hAnsi="Noto Sans CJK SC" w:eastAsia="Noto Sans CJK SC" w:cs="Noto Sans CJK SC"/>
                <w:color w:val="1F2937"/>
                <w:sz w:val="18"/>
              </w:rPr>
              <w:t>允许用户在设置中关闭主动动作</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重复保护</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最近 3 次不重复</w:t>
            </w:r>
          </w:p>
        </w:tc>
        <w:tc>
          <w:tcPr>
            <w:tcW w:type="dxa" w:w="4960"/>
          </w:tcPr>
          <w:p>
            <w:pPr>
              <w:keepNext w:val="0"/>
              <w:spacing w:before="0" w:after="0" w:line="269" w:lineRule="auto"/>
              <w:jc w:val="left"/>
            </w:pPr>
            <w:r>
              <w:rPr>
                <w:rFonts w:ascii="Noto Sans CJK SC" w:hAnsi="Noto Sans CJK SC" w:eastAsia="Noto Sans CJK SC" w:cs="Noto Sans CJK SC"/>
                <w:color w:val="1F2937"/>
                <w:sz w:val="18"/>
              </w:rPr>
              <w:t>候选不足时退化为最近 1 次不重复</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长空闲</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15 分钟</w:t>
            </w:r>
          </w:p>
        </w:tc>
        <w:tc>
          <w:tcPr>
            <w:tcW w:type="dxa" w:w="4960"/>
          </w:tcPr>
          <w:p>
            <w:pPr>
              <w:keepNext w:val="0"/>
              <w:spacing w:before="0" w:after="0" w:line="269" w:lineRule="auto"/>
              <w:jc w:val="left"/>
            </w:pPr>
            <w:r>
              <w:rPr>
                <w:rFonts w:ascii="Noto Sans CJK SC" w:hAnsi="Noto Sans CJK SC" w:eastAsia="Noto Sans CJK SC" w:cs="Noto Sans CJK SC"/>
                <w:color w:val="1F2937"/>
                <w:sz w:val="18"/>
              </w:rPr>
              <w:t>可进入休息或睡眠动作</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输入活动保护</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键盘/鼠标高频时降频</w:t>
            </w:r>
          </w:p>
        </w:tc>
        <w:tc>
          <w:tcPr>
            <w:tcW w:type="dxa" w:w="4960"/>
          </w:tcPr>
          <w:p>
            <w:pPr>
              <w:keepNext w:val="0"/>
              <w:spacing w:before="0" w:after="0" w:line="269" w:lineRule="auto"/>
              <w:jc w:val="left"/>
            </w:pPr>
            <w:r>
              <w:rPr>
                <w:rFonts w:ascii="Noto Sans CJK SC" w:hAnsi="Noto Sans CJK SC" w:eastAsia="Noto Sans CJK SC" w:cs="Noto Sans CJK SC"/>
                <w:color w:val="1F2937"/>
                <w:sz w:val="18"/>
              </w:rPr>
              <w:t>只检测活动时间，不记录输入内容</w:t>
            </w:r>
          </w:p>
        </w:tc>
      </w:tr>
    </w:tbl>
    <w:p>
      <w:r>
        <w:br w:type="page"/>
      </w:r>
    </w:p>
    <w:p>
      <w:pPr>
        <w:pStyle w:val="Heading1"/>
      </w:pPr>
      <w:r>
        <w:t>5. 离线助手特性</w:t>
      </w:r>
    </w:p>
    <w:p>
      <w:pPr>
        <w:pStyle w:val="Heading2"/>
      </w:pPr>
      <w:r>
        <w:t>5.1 待办事项</w:t>
      </w:r>
    </w:p>
    <w:tbl>
      <w:tblPr>
        <w:tblStyle w:val="TableGrid"/>
        <w:tblW w:type="dxa" w:w="9360"/>
        <w:jc w:val="left"/>
        <w:tblLayout w:type="fixed"/>
        <w:tblLook w:firstColumn="1" w:firstRow="1" w:lastColumn="0" w:lastRow="0" w:noHBand="0" w:noVBand="1" w:val="04A0"/>
        <w:tblInd w:w="120" w:type="dxa"/>
      </w:tblPr>
      <w:tblGrid>
        <w:gridCol w:w="1250"/>
        <w:gridCol w:w="2150"/>
        <w:gridCol w:w="5960"/>
      </w:tblGrid>
      <w:tr>
        <w:trPr>
          <w:tblHeader w:val="true"/>
        </w:trPr>
        <w:tc>
          <w:tcPr>
            <w:tcW w:type="dxa" w:w="125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编号</w:t>
            </w:r>
          </w:p>
        </w:tc>
        <w:tc>
          <w:tcPr>
            <w:tcW w:type="dxa" w:w="215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能力</w:t>
            </w:r>
          </w:p>
        </w:tc>
        <w:tc>
          <w:tcPr>
            <w:tcW w:type="dxa" w:w="59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验收说明</w:t>
            </w:r>
          </w:p>
        </w:tc>
      </w:tr>
      <w:tr>
        <w:tc>
          <w:tcPr>
            <w:tcW w:type="dxa" w:w="1250"/>
          </w:tcPr>
          <w:p>
            <w:pPr>
              <w:keepNext w:val="0"/>
              <w:spacing w:before="0" w:after="0" w:line="269" w:lineRule="auto"/>
              <w:jc w:val="center"/>
            </w:pPr>
            <w:r>
              <w:rPr>
                <w:rFonts w:ascii="Noto Sans CJK SC" w:hAnsi="Noto Sans CJK SC" w:eastAsia="Noto Sans CJK SC" w:cs="Noto Sans CJK SC"/>
                <w:color w:val="1F2937"/>
                <w:sz w:val="18"/>
              </w:rPr>
              <w:t>TODO-001</w:t>
            </w:r>
          </w:p>
        </w:tc>
        <w:tc>
          <w:tcPr>
            <w:tcW w:type="dxa" w:w="2150"/>
          </w:tcPr>
          <w:p>
            <w:pPr>
              <w:keepNext w:val="0"/>
              <w:spacing w:before="0" w:after="0" w:line="269" w:lineRule="auto"/>
              <w:jc w:val="center"/>
            </w:pPr>
            <w:r>
              <w:rPr>
                <w:rFonts w:ascii="Noto Sans CJK SC" w:hAnsi="Noto Sans CJK SC" w:eastAsia="Noto Sans CJK SC" w:cs="Noto Sans CJK SC"/>
                <w:color w:val="1F2937"/>
                <w:sz w:val="18"/>
              </w:rPr>
              <w:t>新增待办</w:t>
            </w:r>
          </w:p>
        </w:tc>
        <w:tc>
          <w:tcPr>
            <w:tcW w:type="dxa" w:w="5960"/>
          </w:tcPr>
          <w:p>
            <w:pPr>
              <w:keepNext w:val="0"/>
              <w:spacing w:before="0" w:after="0" w:line="269" w:lineRule="auto"/>
              <w:jc w:val="left"/>
            </w:pPr>
            <w:r>
              <w:rPr>
                <w:rFonts w:ascii="Noto Sans CJK SC" w:hAnsi="Noto Sans CJK SC" w:eastAsia="Noto Sans CJK SC" w:cs="Noto Sans CJK SC"/>
                <w:color w:val="1F2937"/>
                <w:sz w:val="18"/>
              </w:rPr>
              <w:t>必填标题；可选备注、到期时间、提醒时间和优先级。</w:t>
            </w:r>
          </w:p>
        </w:tc>
      </w:tr>
      <w:tr>
        <w:tc>
          <w:tcPr>
            <w:tcW w:type="dxa" w:w="1250"/>
          </w:tcPr>
          <w:p>
            <w:pPr>
              <w:keepNext w:val="0"/>
              <w:spacing w:before="0" w:after="0" w:line="269" w:lineRule="auto"/>
              <w:jc w:val="center"/>
            </w:pPr>
            <w:r>
              <w:rPr>
                <w:rFonts w:ascii="Noto Sans CJK SC" w:hAnsi="Noto Sans CJK SC" w:eastAsia="Noto Sans CJK SC" w:cs="Noto Sans CJK SC"/>
                <w:color w:val="1F2937"/>
                <w:sz w:val="18"/>
              </w:rPr>
              <w:t>TODO-002</w:t>
            </w:r>
          </w:p>
        </w:tc>
        <w:tc>
          <w:tcPr>
            <w:tcW w:type="dxa" w:w="2150"/>
          </w:tcPr>
          <w:p>
            <w:pPr>
              <w:keepNext w:val="0"/>
              <w:spacing w:before="0" w:after="0" w:line="269" w:lineRule="auto"/>
              <w:jc w:val="center"/>
            </w:pPr>
            <w:r>
              <w:rPr>
                <w:rFonts w:ascii="Noto Sans CJK SC" w:hAnsi="Noto Sans CJK SC" w:eastAsia="Noto Sans CJK SC" w:cs="Noto Sans CJK SC"/>
                <w:color w:val="1F2937"/>
                <w:sz w:val="18"/>
              </w:rPr>
              <w:t>编辑与删除</w:t>
            </w:r>
          </w:p>
        </w:tc>
        <w:tc>
          <w:tcPr>
            <w:tcW w:type="dxa" w:w="5960"/>
          </w:tcPr>
          <w:p>
            <w:pPr>
              <w:keepNext w:val="0"/>
              <w:spacing w:before="0" w:after="0" w:line="269" w:lineRule="auto"/>
              <w:jc w:val="left"/>
            </w:pPr>
            <w:r>
              <w:rPr>
                <w:rFonts w:ascii="Noto Sans CJK SC" w:hAnsi="Noto Sans CJK SC" w:eastAsia="Noto Sans CJK SC" w:cs="Noto Sans CJK SC"/>
                <w:color w:val="1F2937"/>
                <w:sz w:val="18"/>
              </w:rPr>
              <w:t>支持修改全部字段；删除需要撤销入口或二次确认。</w:t>
            </w:r>
          </w:p>
        </w:tc>
      </w:tr>
      <w:tr>
        <w:tc>
          <w:tcPr>
            <w:tcW w:type="dxa" w:w="1250"/>
          </w:tcPr>
          <w:p>
            <w:pPr>
              <w:keepNext w:val="0"/>
              <w:spacing w:before="0" w:after="0" w:line="269" w:lineRule="auto"/>
              <w:jc w:val="center"/>
            </w:pPr>
            <w:r>
              <w:rPr>
                <w:rFonts w:ascii="Noto Sans CJK SC" w:hAnsi="Noto Sans CJK SC" w:eastAsia="Noto Sans CJK SC" w:cs="Noto Sans CJK SC"/>
                <w:color w:val="1F2937"/>
                <w:sz w:val="18"/>
              </w:rPr>
              <w:t>TODO-003</w:t>
            </w:r>
          </w:p>
        </w:tc>
        <w:tc>
          <w:tcPr>
            <w:tcW w:type="dxa" w:w="2150"/>
          </w:tcPr>
          <w:p>
            <w:pPr>
              <w:keepNext w:val="0"/>
              <w:spacing w:before="0" w:after="0" w:line="269" w:lineRule="auto"/>
              <w:jc w:val="center"/>
            </w:pPr>
            <w:r>
              <w:rPr>
                <w:rFonts w:ascii="Noto Sans CJK SC" w:hAnsi="Noto Sans CJK SC" w:eastAsia="Noto Sans CJK SC" w:cs="Noto Sans CJK SC"/>
                <w:color w:val="1F2937"/>
                <w:sz w:val="18"/>
              </w:rPr>
              <w:t>完成/恢复</w:t>
            </w:r>
          </w:p>
        </w:tc>
        <w:tc>
          <w:tcPr>
            <w:tcW w:type="dxa" w:w="5960"/>
          </w:tcPr>
          <w:p>
            <w:pPr>
              <w:keepNext w:val="0"/>
              <w:spacing w:before="0" w:after="0" w:line="269" w:lineRule="auto"/>
              <w:jc w:val="left"/>
            </w:pPr>
            <w:r>
              <w:rPr>
                <w:rFonts w:ascii="Noto Sans CJK SC" w:hAnsi="Noto Sans CJK SC" w:eastAsia="Noto Sans CJK SC" w:cs="Noto Sans CJK SC"/>
                <w:color w:val="1F2937"/>
                <w:sz w:val="18"/>
              </w:rPr>
              <w:t>完成时记录完成时间并触发 celebrate；允许恢复为未完成。</w:t>
            </w:r>
          </w:p>
        </w:tc>
      </w:tr>
      <w:tr>
        <w:tc>
          <w:tcPr>
            <w:tcW w:type="dxa" w:w="1250"/>
          </w:tcPr>
          <w:p>
            <w:pPr>
              <w:keepNext w:val="0"/>
              <w:spacing w:before="0" w:after="0" w:line="269" w:lineRule="auto"/>
              <w:jc w:val="center"/>
            </w:pPr>
            <w:r>
              <w:rPr>
                <w:rFonts w:ascii="Noto Sans CJK SC" w:hAnsi="Noto Sans CJK SC" w:eastAsia="Noto Sans CJK SC" w:cs="Noto Sans CJK SC"/>
                <w:color w:val="1F2937"/>
                <w:sz w:val="18"/>
              </w:rPr>
              <w:t>TODO-004</w:t>
            </w:r>
          </w:p>
        </w:tc>
        <w:tc>
          <w:tcPr>
            <w:tcW w:type="dxa" w:w="2150"/>
          </w:tcPr>
          <w:p>
            <w:pPr>
              <w:keepNext w:val="0"/>
              <w:spacing w:before="0" w:after="0" w:line="269" w:lineRule="auto"/>
              <w:jc w:val="center"/>
            </w:pPr>
            <w:r>
              <w:rPr>
                <w:rFonts w:ascii="Noto Sans CJK SC" w:hAnsi="Noto Sans CJK SC" w:eastAsia="Noto Sans CJK SC" w:cs="Noto Sans CJK SC"/>
                <w:color w:val="1F2937"/>
                <w:sz w:val="18"/>
              </w:rPr>
              <w:t>筛选排序</w:t>
            </w:r>
          </w:p>
        </w:tc>
        <w:tc>
          <w:tcPr>
            <w:tcW w:type="dxa" w:w="5960"/>
          </w:tcPr>
          <w:p>
            <w:pPr>
              <w:keepNext w:val="0"/>
              <w:spacing w:before="0" w:after="0" w:line="269" w:lineRule="auto"/>
              <w:jc w:val="left"/>
            </w:pPr>
            <w:r>
              <w:rPr>
                <w:rFonts w:ascii="Noto Sans CJK SC" w:hAnsi="Noto Sans CJK SC" w:eastAsia="Noto Sans CJK SC" w:cs="Noto Sans CJK SC"/>
                <w:color w:val="1F2937"/>
                <w:sz w:val="18"/>
              </w:rPr>
              <w:t>按未完成/已完成、到期时间、优先级筛选和排序。</w:t>
            </w:r>
          </w:p>
        </w:tc>
      </w:tr>
      <w:tr>
        <w:tc>
          <w:tcPr>
            <w:tcW w:type="dxa" w:w="1250"/>
          </w:tcPr>
          <w:p>
            <w:pPr>
              <w:keepNext w:val="0"/>
              <w:spacing w:before="0" w:after="0" w:line="269" w:lineRule="auto"/>
              <w:jc w:val="center"/>
            </w:pPr>
            <w:r>
              <w:rPr>
                <w:rFonts w:ascii="Noto Sans CJK SC" w:hAnsi="Noto Sans CJK SC" w:eastAsia="Noto Sans CJK SC" w:cs="Noto Sans CJK SC"/>
                <w:color w:val="1F2937"/>
                <w:sz w:val="18"/>
              </w:rPr>
              <w:t>TODO-005</w:t>
            </w:r>
          </w:p>
        </w:tc>
        <w:tc>
          <w:tcPr>
            <w:tcW w:type="dxa" w:w="2150"/>
          </w:tcPr>
          <w:p>
            <w:pPr>
              <w:keepNext w:val="0"/>
              <w:spacing w:before="0" w:after="0" w:line="269" w:lineRule="auto"/>
              <w:jc w:val="center"/>
            </w:pPr>
            <w:r>
              <w:rPr>
                <w:rFonts w:ascii="Noto Sans CJK SC" w:hAnsi="Noto Sans CJK SC" w:eastAsia="Noto Sans CJK SC" w:cs="Noto Sans CJK SC"/>
                <w:color w:val="1F2937"/>
                <w:sz w:val="18"/>
              </w:rPr>
              <w:t>快速录入</w:t>
            </w:r>
          </w:p>
        </w:tc>
        <w:tc>
          <w:tcPr>
            <w:tcW w:type="dxa" w:w="5960"/>
          </w:tcPr>
          <w:p>
            <w:pPr>
              <w:keepNext w:val="0"/>
              <w:spacing w:before="0" w:after="0" w:line="269" w:lineRule="auto"/>
              <w:jc w:val="left"/>
            </w:pPr>
            <w:r>
              <w:rPr>
                <w:rFonts w:ascii="Noto Sans CJK SC" w:hAnsi="Noto Sans CJK SC" w:eastAsia="Noto Sans CJK SC" w:cs="Noto Sans CJK SC"/>
                <w:color w:val="1F2937"/>
                <w:sz w:val="18"/>
              </w:rPr>
              <w:t>右键菜单或提醒气泡打开紧凑录入窗口；兼容微软拼音候选窗。</w:t>
            </w:r>
          </w:p>
        </w:tc>
      </w:tr>
      <w:tr>
        <w:tc>
          <w:tcPr>
            <w:tcW w:type="dxa" w:w="1250"/>
          </w:tcPr>
          <w:p>
            <w:pPr>
              <w:keepNext w:val="0"/>
              <w:spacing w:before="0" w:after="0" w:line="269" w:lineRule="auto"/>
              <w:jc w:val="center"/>
            </w:pPr>
            <w:r>
              <w:rPr>
                <w:rFonts w:ascii="Noto Sans CJK SC" w:hAnsi="Noto Sans CJK SC" w:eastAsia="Noto Sans CJK SC" w:cs="Noto Sans CJK SC"/>
                <w:color w:val="1F2937"/>
                <w:sz w:val="18"/>
              </w:rPr>
              <w:t>TODO-006</w:t>
            </w:r>
          </w:p>
        </w:tc>
        <w:tc>
          <w:tcPr>
            <w:tcW w:type="dxa" w:w="2150"/>
          </w:tcPr>
          <w:p>
            <w:pPr>
              <w:keepNext w:val="0"/>
              <w:spacing w:before="0" w:after="0" w:line="269" w:lineRule="auto"/>
              <w:jc w:val="center"/>
            </w:pPr>
            <w:r>
              <w:rPr>
                <w:rFonts w:ascii="Noto Sans CJK SC" w:hAnsi="Noto Sans CJK SC" w:eastAsia="Noto Sans CJK SC" w:cs="Noto Sans CJK SC"/>
                <w:color w:val="1F2937"/>
                <w:sz w:val="18"/>
              </w:rPr>
              <w:t>自动保存</w:t>
            </w:r>
          </w:p>
        </w:tc>
        <w:tc>
          <w:tcPr>
            <w:tcW w:type="dxa" w:w="5960"/>
          </w:tcPr>
          <w:p>
            <w:pPr>
              <w:keepNext w:val="0"/>
              <w:spacing w:before="0" w:after="0" w:line="269" w:lineRule="auto"/>
              <w:jc w:val="left"/>
            </w:pPr>
            <w:r>
              <w:rPr>
                <w:rFonts w:ascii="Noto Sans CJK SC" w:hAnsi="Noto Sans CJK SC" w:eastAsia="Noto Sans CJK SC" w:cs="Noto Sans CJK SC"/>
                <w:color w:val="1F2937"/>
                <w:sz w:val="18"/>
              </w:rPr>
              <w:t>字段变更离开编辑态后保存；异常退出不丢失已确认内容。</w:t>
            </w:r>
          </w:p>
        </w:tc>
      </w:tr>
    </w:tbl>
    <w:p>
      <w:pPr>
        <w:pStyle w:val="Heading2"/>
      </w:pPr>
      <w:r>
        <w:t>5.2 定时提醒</w:t>
      </w:r>
    </w:p>
    <w:p>
      <w:pPr>
        <w:keepNext w:val="0"/>
        <w:spacing w:before="0" w:after="120" w:line="300" w:lineRule="auto"/>
      </w:pPr>
      <w:r>
        <w:rPr>
          <w:rFonts w:ascii="Noto Sans CJK SC" w:hAnsi="Noto Sans CJK SC" w:eastAsia="Noto Sans CJK SC" w:cs="Noto Sans CJK SC"/>
        </w:rPr>
        <w:t>提醒既可以绑定待办，也可以独立存在。V1.0 支持一次性提醒与固定周期提醒；复杂日历规则和自然语言解析不在范围内。</w:t>
      </w:r>
    </w:p>
    <w:p>
      <w:pPr>
        <w:pStyle w:val="ListBullet"/>
      </w:pPr>
      <w:r>
        <w:t>一次性：指定本地日期和时间，到期触发一次。</w:t>
      </w:r>
    </w:p>
    <w:p>
      <w:pPr>
        <w:pStyle w:val="ListBullet"/>
      </w:pPr>
      <w:r>
        <w:t>重复：每天、工作日、每周指定星期；支持结束日期或一直重复。</w:t>
      </w:r>
    </w:p>
    <w:p>
      <w:pPr>
        <w:pStyle w:val="ListBullet"/>
      </w:pPr>
      <w:r>
        <w:t>提醒操作：完成、延后 5/10/30 分钟、自定义延后、忽略本次。</w:t>
      </w:r>
    </w:p>
    <w:p>
      <w:pPr>
        <w:pStyle w:val="ListBullet"/>
      </w:pPr>
      <w:r>
        <w:t>错过处理：应用重启后发现已过期未处理提醒时，在 24 小时窗口内补发；超过窗口进入历史记录。</w:t>
      </w:r>
    </w:p>
    <w:p>
      <w:pPr>
        <w:pStyle w:val="ListBullet"/>
      </w:pPr>
      <w:r>
        <w:t>时间变更：检测系统时钟、时区和夏令时变化，按本地墙上时间重新计算下一次触发。</w:t>
      </w:r>
    </w:p>
    <w:p>
      <w:pPr>
        <w:pStyle w:val="Heading2"/>
      </w:pPr>
      <w:r>
        <w:t>5.3 番茄钟</w:t>
      </w:r>
    </w:p>
    <w:tbl>
      <w:tblPr>
        <w:tblStyle w:val="TableGrid"/>
        <w:tblW w:type="dxa" w:w="9360"/>
        <w:jc w:val="left"/>
        <w:tblLayout w:type="fixed"/>
        <w:tblLook w:firstColumn="1" w:firstRow="1" w:lastColumn="0" w:lastRow="0" w:noHBand="0" w:noVBand="1" w:val="04A0"/>
        <w:tblInd w:w="120" w:type="dxa"/>
      </w:tblPr>
      <w:tblGrid>
        <w:gridCol w:w="1800"/>
        <w:gridCol w:w="1800"/>
        <w:gridCol w:w="5760"/>
      </w:tblGrid>
      <w:tr>
        <w:trPr>
          <w:tblHeader w:val="true"/>
        </w:trPr>
        <w:tc>
          <w:tcPr>
            <w:tcW w:type="dxa" w:w="18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阶段</w:t>
            </w:r>
          </w:p>
        </w:tc>
        <w:tc>
          <w:tcPr>
            <w:tcW w:type="dxa" w:w="18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默认时长</w:t>
            </w:r>
          </w:p>
        </w:tc>
        <w:tc>
          <w:tcPr>
            <w:tcW w:type="dxa" w:w="57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行为</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专注</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25 分钟</w:t>
            </w:r>
          </w:p>
        </w:tc>
        <w:tc>
          <w:tcPr>
            <w:tcW w:type="dxa" w:w="5760"/>
          </w:tcPr>
          <w:p>
            <w:pPr>
              <w:keepNext w:val="0"/>
              <w:spacing w:before="0" w:after="0" w:line="269" w:lineRule="auto"/>
              <w:jc w:val="left"/>
            </w:pPr>
            <w:r>
              <w:rPr>
                <w:rFonts w:ascii="Noto Sans CJK SC" w:hAnsi="Noto Sans CJK SC" w:eastAsia="Noto Sans CJK SC" w:cs="Noto Sans CJK SC"/>
                <w:color w:val="1F2937"/>
                <w:sz w:val="18"/>
              </w:rPr>
              <w:t>角色进入 focus 动作；结束后提示休息</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短休息</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5 分钟</w:t>
            </w:r>
          </w:p>
        </w:tc>
        <w:tc>
          <w:tcPr>
            <w:tcW w:type="dxa" w:w="5760"/>
          </w:tcPr>
          <w:p>
            <w:pPr>
              <w:keepNext w:val="0"/>
              <w:spacing w:before="0" w:after="0" w:line="269" w:lineRule="auto"/>
              <w:jc w:val="left"/>
            </w:pPr>
            <w:r>
              <w:rPr>
                <w:rFonts w:ascii="Noto Sans CJK SC" w:hAnsi="Noto Sans CJK SC" w:eastAsia="Noto Sans CJK SC" w:cs="Noto Sans CJK SC"/>
                <w:color w:val="1F2937"/>
                <w:sz w:val="18"/>
              </w:rPr>
              <w:t>角色进入 relax 动作；结束后可开始下一轮</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长休息</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15 分钟</w:t>
            </w:r>
          </w:p>
        </w:tc>
        <w:tc>
          <w:tcPr>
            <w:tcW w:type="dxa" w:w="5760"/>
          </w:tcPr>
          <w:p>
            <w:pPr>
              <w:keepNext w:val="0"/>
              <w:spacing w:before="0" w:after="0" w:line="269" w:lineRule="auto"/>
              <w:jc w:val="left"/>
            </w:pPr>
            <w:r>
              <w:rPr>
                <w:rFonts w:ascii="Noto Sans CJK SC" w:hAnsi="Noto Sans CJK SC" w:eastAsia="Noto Sans CJK SC" w:cs="Noto Sans CJK SC"/>
                <w:color w:val="1F2937"/>
                <w:sz w:val="18"/>
              </w:rPr>
              <w:t>每完成 4 轮触发；轮数可配置</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暂停</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不计时</w:t>
            </w:r>
          </w:p>
        </w:tc>
        <w:tc>
          <w:tcPr>
            <w:tcW w:type="dxa" w:w="5760"/>
          </w:tcPr>
          <w:p>
            <w:pPr>
              <w:keepNext w:val="0"/>
              <w:spacing w:before="0" w:after="0" w:line="269" w:lineRule="auto"/>
              <w:jc w:val="left"/>
            </w:pPr>
            <w:r>
              <w:rPr>
                <w:rFonts w:ascii="Noto Sans CJK SC" w:hAnsi="Noto Sans CJK SC" w:eastAsia="Noto Sans CJK SC" w:cs="Noto Sans CJK SC"/>
                <w:color w:val="1F2937"/>
                <w:sz w:val="18"/>
              </w:rPr>
              <w:t>保留剩余时长；暂停超过 2 小时自动结束本轮</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重启恢复</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按真实时间推算</w:t>
            </w:r>
          </w:p>
        </w:tc>
        <w:tc>
          <w:tcPr>
            <w:tcW w:type="dxa" w:w="5760"/>
          </w:tcPr>
          <w:p>
            <w:pPr>
              <w:keepNext w:val="0"/>
              <w:spacing w:before="0" w:after="0" w:line="269" w:lineRule="auto"/>
              <w:jc w:val="left"/>
            </w:pPr>
            <w:r>
              <w:rPr>
                <w:rFonts w:ascii="Noto Sans CJK SC" w:hAnsi="Noto Sans CJK SC" w:eastAsia="Noto Sans CJK SC" w:cs="Noto Sans CJK SC"/>
                <w:color w:val="1F2937"/>
                <w:sz w:val="18"/>
              </w:rPr>
              <w:t>恢复进行中阶段，若已结束则显示完成提醒</w:t>
            </w:r>
          </w:p>
        </w:tc>
      </w:tr>
    </w:tbl>
    <w:p>
      <w:pPr>
        <w:keepNext w:val="0"/>
        <w:spacing w:before="0" w:after="120" w:line="300" w:lineRule="auto"/>
      </w:pPr>
      <w:r>
        <w:rPr>
          <w:rFonts w:ascii="Noto Sans CJK SC" w:hAnsi="Noto Sans CJK SC" w:eastAsia="Noto Sans CJK SC" w:cs="Noto Sans CJK SC"/>
        </w:rPr>
        <w:t>用户可开始、暂停、继续、跳过和停止；V1.0 不记录应用级使用情况，也不强制阻止用户操作其他软件。</w:t>
      </w:r>
    </w:p>
    <w:p>
      <w:pPr>
        <w:pStyle w:val="Heading2"/>
      </w:pPr>
      <w:r>
        <w:t>5.4 久坐提醒</w:t>
      </w:r>
    </w:p>
    <w:p>
      <w:pPr>
        <w:keepNext w:val="0"/>
        <w:spacing w:before="0" w:after="120" w:line="300" w:lineRule="auto"/>
      </w:pPr>
      <w:r>
        <w:rPr>
          <w:rFonts w:ascii="Noto Sans CJK SC" w:hAnsi="Noto Sans CJK SC" w:eastAsia="Noto Sans CJK SC" w:cs="Noto Sans CJK SC"/>
        </w:rPr>
        <w:t>久坐计时基于系统输入活动与锁屏状态，不读取键盘内容、窗口标题或应用内容。用户持续活跃达到阈值时提醒起身；检测到锁屏、睡眠或足够长的无输入时间后重置连续久坐时长。</w:t>
      </w:r>
    </w:p>
    <w:tbl>
      <w:tblPr>
        <w:tblStyle w:val="TableGrid"/>
        <w:tblW w:type="dxa" w:w="9360"/>
        <w:jc w:val="left"/>
        <w:tblLayout w:type="fixed"/>
        <w:tblLook w:firstColumn="1" w:firstRow="1" w:lastColumn="0" w:lastRow="0" w:noHBand="0" w:noVBand="1" w:val="04A0"/>
        <w:tblInd w:w="120" w:type="dxa"/>
      </w:tblPr>
      <w:tblGrid>
        <w:gridCol w:w="2300"/>
        <w:gridCol w:w="1900"/>
        <w:gridCol w:w="5160"/>
      </w:tblGrid>
      <w:tr>
        <w:trPr>
          <w:tblHeader w:val="true"/>
        </w:trPr>
        <w:tc>
          <w:tcPr>
            <w:tcW w:type="dxa" w:w="23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参数</w:t>
            </w:r>
          </w:p>
        </w:tc>
        <w:tc>
          <w:tcPr>
            <w:tcW w:type="dxa" w:w="19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默认值</w:t>
            </w:r>
          </w:p>
        </w:tc>
        <w:tc>
          <w:tcPr>
            <w:tcW w:type="dxa" w:w="51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约束</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久坐阈值</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60 分钟</w:t>
            </w:r>
          </w:p>
        </w:tc>
        <w:tc>
          <w:tcPr>
            <w:tcW w:type="dxa" w:w="5160"/>
          </w:tcPr>
          <w:p>
            <w:pPr>
              <w:keepNext w:val="0"/>
              <w:spacing w:before="0" w:after="0" w:line="269" w:lineRule="auto"/>
              <w:jc w:val="left"/>
            </w:pPr>
            <w:r>
              <w:rPr>
                <w:rFonts w:ascii="Noto Sans CJK SC" w:hAnsi="Noto Sans CJK SC" w:eastAsia="Noto Sans CJK SC" w:cs="Noto Sans CJK SC"/>
                <w:color w:val="1F2937"/>
                <w:sz w:val="18"/>
              </w:rPr>
              <w:t>可配置 30～120 分钟</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有效休息</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5 分钟无输入</w:t>
            </w:r>
          </w:p>
        </w:tc>
        <w:tc>
          <w:tcPr>
            <w:tcW w:type="dxa" w:w="5160"/>
          </w:tcPr>
          <w:p>
            <w:pPr>
              <w:keepNext w:val="0"/>
              <w:spacing w:before="0" w:after="0" w:line="269" w:lineRule="auto"/>
              <w:jc w:val="left"/>
            </w:pPr>
            <w:r>
              <w:rPr>
                <w:rFonts w:ascii="Noto Sans CJK SC" w:hAnsi="Noto Sans CJK SC" w:eastAsia="Noto Sans CJK SC" w:cs="Noto Sans CJK SC"/>
                <w:color w:val="1F2937"/>
                <w:sz w:val="18"/>
              </w:rPr>
              <w:t>锁屏/睡眠直接视为休息</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延后</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10 分钟</w:t>
            </w:r>
          </w:p>
        </w:tc>
        <w:tc>
          <w:tcPr>
            <w:tcW w:type="dxa" w:w="5160"/>
          </w:tcPr>
          <w:p>
            <w:pPr>
              <w:keepNext w:val="0"/>
              <w:spacing w:before="0" w:after="0" w:line="269" w:lineRule="auto"/>
              <w:jc w:val="left"/>
            </w:pPr>
            <w:r>
              <w:rPr>
                <w:rFonts w:ascii="Noto Sans CJK SC" w:hAnsi="Noto Sans CJK SC" w:eastAsia="Noto Sans CJK SC" w:cs="Noto Sans CJK SC"/>
                <w:color w:val="1F2937"/>
                <w:sz w:val="18"/>
              </w:rPr>
              <w:t>同一周期最多延后 3 次</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免打扰</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可按时间段设置</w:t>
            </w:r>
          </w:p>
        </w:tc>
        <w:tc>
          <w:tcPr>
            <w:tcW w:type="dxa" w:w="5160"/>
          </w:tcPr>
          <w:p>
            <w:pPr>
              <w:keepNext w:val="0"/>
              <w:spacing w:before="0" w:after="0" w:line="269" w:lineRule="auto"/>
              <w:jc w:val="left"/>
            </w:pPr>
            <w:r>
              <w:rPr>
                <w:rFonts w:ascii="Noto Sans CJK SC" w:hAnsi="Noto Sans CJK SC" w:eastAsia="Noto Sans CJK SC" w:cs="Noto Sans CJK SC"/>
                <w:color w:val="1F2937"/>
                <w:sz w:val="18"/>
              </w:rPr>
              <w:t>免打扰结束后不补发过期久坐提醒</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当日静默</w:t>
            </w:r>
          </w:p>
        </w:tc>
        <w:tc>
          <w:tcPr>
            <w:tcW w:type="dxa" w:w="1900"/>
          </w:tcPr>
          <w:p>
            <w:pPr>
              <w:keepNext w:val="0"/>
              <w:spacing w:before="0" w:after="0" w:line="269" w:lineRule="auto"/>
              <w:jc w:val="center"/>
            </w:pPr>
            <w:r>
              <w:rPr>
                <w:rFonts w:ascii="Noto Sans CJK SC" w:hAnsi="Noto Sans CJK SC" w:eastAsia="Noto Sans CJK SC" w:cs="Noto Sans CJK SC"/>
                <w:color w:val="1F2937"/>
                <w:sz w:val="18"/>
              </w:rPr>
              <w:t>手动启用</w:t>
            </w:r>
          </w:p>
        </w:tc>
        <w:tc>
          <w:tcPr>
            <w:tcW w:type="dxa" w:w="5160"/>
          </w:tcPr>
          <w:p>
            <w:pPr>
              <w:keepNext w:val="0"/>
              <w:spacing w:before="0" w:after="0" w:line="269" w:lineRule="auto"/>
              <w:jc w:val="left"/>
            </w:pPr>
            <w:r>
              <w:rPr>
                <w:rFonts w:ascii="Noto Sans CJK SC" w:hAnsi="Noto Sans CJK SC" w:eastAsia="Noto Sans CJK SC" w:cs="Noto Sans CJK SC"/>
                <w:color w:val="1F2937"/>
                <w:sz w:val="18"/>
              </w:rPr>
              <w:t>次日 00:00 自动恢复</w:t>
            </w:r>
          </w:p>
        </w:tc>
      </w:tr>
    </w:tbl>
    <w:p>
      <w:pPr>
        <w:pStyle w:val="Heading2"/>
      </w:pPr>
      <w:r>
        <w:t>5.5 助手窗口与气泡</w:t>
      </w:r>
    </w:p>
    <w:p>
      <w:pPr>
        <w:pStyle w:val="ListBullet"/>
      </w:pPr>
      <w:r>
        <w:t>待办窗口采用 Owned Window，不使用 Popup，确保输入法候选框位置稳定。</w:t>
      </w:r>
    </w:p>
    <w:p>
      <w:pPr>
        <w:pStyle w:val="ListBullet"/>
      </w:pPr>
      <w:r>
        <w:t>提醒气泡默认靠近角色但必须限制在当前显示器工作区内。</w:t>
      </w:r>
    </w:p>
    <w:p>
      <w:pPr>
        <w:pStyle w:val="ListBullet"/>
      </w:pPr>
      <w:r>
        <w:t>气泡获得输入焦点后不得因角色动画或跨屏而意外关闭。</w:t>
      </w:r>
    </w:p>
    <w:p>
      <w:pPr>
        <w:pStyle w:val="ListBullet"/>
      </w:pPr>
      <w:r>
        <w:t>所有提醒必须提供键盘可达的操作按钮和明确关闭方式。</w:t>
      </w:r>
    </w:p>
    <w:p>
      <w:pPr>
        <w:pStyle w:val="Heading1"/>
      </w:pPr>
      <w:r>
        <w:t>6. 行为状态机与优先级</w:t>
      </w:r>
    </w:p>
    <w:p>
      <w:pPr>
        <w:pStyle w:val="Heading2"/>
      </w:pPr>
      <w:r>
        <w:t>6.1 标准状态</w:t>
      </w:r>
    </w:p>
    <w:tbl>
      <w:tblPr>
        <w:tblStyle w:val="TableGrid"/>
        <w:tblW w:type="dxa" w:w="9360"/>
        <w:jc w:val="left"/>
        <w:tblLayout w:type="fixed"/>
        <w:tblLook w:firstColumn="1" w:firstRow="1" w:lastColumn="0" w:lastRow="0" w:noHBand="0" w:noVBand="1" w:val="04A0"/>
        <w:tblInd w:w="120" w:type="dxa"/>
      </w:tblPr>
      <w:tblGrid>
        <w:gridCol w:w="1800"/>
        <w:gridCol w:w="4050"/>
        <w:gridCol w:w="3510"/>
      </w:tblGrid>
      <w:tr>
        <w:trPr>
          <w:tblHeader w:val="true"/>
        </w:trPr>
        <w:tc>
          <w:tcPr>
            <w:tcW w:type="dxa" w:w="18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状态</w:t>
            </w:r>
          </w:p>
        </w:tc>
        <w:tc>
          <w:tcPr>
            <w:tcW w:type="dxa" w:w="405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说明</w:t>
            </w:r>
          </w:p>
        </w:tc>
        <w:tc>
          <w:tcPr>
            <w:tcW w:type="dxa" w:w="351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典型动作ID</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Starting</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资源加载与预热</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startup</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Idle</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默认待机</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idle</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IdleAction</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随机空闲行为</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idle.*</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Interacting</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点击或菜单反馈</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clicked / acknowledge</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Dragging</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用户拖动</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dragged</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Edge</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屏幕边缘姿态</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edge.left/right/top/bottom</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Focus</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番茄钟专注</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focus</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Rest</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番茄钟休息或长空闲</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relax / sleep</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Alerting</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待办、定时或久坐提醒</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reminder.*</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Celebrating</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完成待办或专注轮次</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celebrate</w:t>
            </w:r>
          </w:p>
        </w:tc>
      </w:tr>
      <w:tr>
        <w:tc>
          <w:tcPr>
            <w:tcW w:type="dxa" w:w="1800"/>
          </w:tcPr>
          <w:p>
            <w:pPr>
              <w:keepNext w:val="0"/>
              <w:spacing w:before="0" w:after="0" w:line="269" w:lineRule="auto"/>
              <w:jc w:val="center"/>
            </w:pPr>
            <w:r>
              <w:rPr>
                <w:rFonts w:ascii="Noto Sans CJK SC" w:hAnsi="Noto Sans CJK SC" w:eastAsia="Noto Sans CJK SC" w:cs="Noto Sans CJK SC"/>
                <w:color w:val="1F2937"/>
                <w:sz w:val="18"/>
              </w:rPr>
              <w:t>Faulted</w:t>
            </w:r>
          </w:p>
        </w:tc>
        <w:tc>
          <w:tcPr>
            <w:tcW w:type="dxa" w:w="4050"/>
          </w:tcPr>
          <w:p>
            <w:pPr>
              <w:keepNext w:val="0"/>
              <w:spacing w:before="0" w:after="0" w:line="269" w:lineRule="auto"/>
              <w:jc w:val="center"/>
            </w:pPr>
            <w:r>
              <w:rPr>
                <w:rFonts w:ascii="Noto Sans CJK SC" w:hAnsi="Noto Sans CJK SC" w:eastAsia="Noto Sans CJK SC" w:cs="Noto Sans CJK SC"/>
                <w:color w:val="1F2937"/>
                <w:sz w:val="18"/>
              </w:rPr>
              <w:t>资源异常后的降级状态</w:t>
            </w:r>
          </w:p>
        </w:tc>
        <w:tc>
          <w:tcPr>
            <w:tcW w:type="dxa" w:w="3510"/>
          </w:tcPr>
          <w:p>
            <w:pPr>
              <w:keepNext w:val="0"/>
              <w:spacing w:before="0" w:after="0" w:line="269" w:lineRule="auto"/>
              <w:jc w:val="left"/>
            </w:pPr>
            <w:r>
              <w:rPr>
                <w:rFonts w:ascii="Noto Sans CJK SC" w:hAnsi="Noto Sans CJK SC" w:eastAsia="Noto Sans CJK SC" w:cs="Noto Sans CJK SC"/>
                <w:color w:val="1F2937"/>
                <w:sz w:val="18"/>
              </w:rPr>
              <w:t>fallback</w:t>
            </w:r>
          </w:p>
        </w:tc>
      </w:tr>
    </w:tbl>
    <w:p>
      <w:pPr>
        <w:pStyle w:val="Heading2"/>
      </w:pPr>
      <w:r>
        <w:t>6.2 行为优先级</w:t>
      </w:r>
    </w:p>
    <w:p>
      <w:pPr>
        <w:keepNext w:val="0"/>
        <w:spacing w:before="0" w:after="120" w:line="300" w:lineRule="auto"/>
      </w:pPr>
      <w:r>
        <w:rPr>
          <w:rFonts w:ascii="Noto Sans CJK SC" w:hAnsi="Noto Sans CJK SC" w:eastAsia="Noto Sans CJK SC" w:cs="Noto Sans CJK SC"/>
        </w:rPr>
        <w:t>优先级从高到低如下。高优先级事件可以中断低优先级动作；被中断动作仅在 resumePolicy=resume 时恢复，否则回到 idle。</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trPr>
        <w:tc>
          <w:tcPr>
            <w:tcW w:type="dxa" w:w="13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级别</w:t>
            </w:r>
          </w:p>
        </w:tc>
        <w:tc>
          <w:tcPr>
            <w:tcW w:type="dxa" w:w="80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事件</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P0</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应用退出、屏幕配置变更、资源故障恢复</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P1</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用户正在拖动或操作输入窗口</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P2</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到期待办、定时提醒、番茄钟结束</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P3</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用户单击、手动播放动作、完成反馈</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P4</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番茄钟专注/休息持续状态</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P5</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久坐提醒</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P6</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边缘保持姿态</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P7</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随机空闲行为</w:t>
            </w:r>
          </w:p>
        </w:tc>
      </w:tr>
      <w:tr>
        <w:tc>
          <w:tcPr>
            <w:tcW w:type="dxa" w:w="1300"/>
          </w:tcPr>
          <w:p>
            <w:pPr>
              <w:keepNext w:val="0"/>
              <w:spacing w:before="0" w:after="0" w:line="269" w:lineRule="auto"/>
              <w:jc w:val="center"/>
            </w:pPr>
            <w:r>
              <w:rPr>
                <w:rFonts w:ascii="Noto Sans CJK SC" w:hAnsi="Noto Sans CJK SC" w:eastAsia="Noto Sans CJK SC" w:cs="Noto Sans CJK SC"/>
                <w:color w:val="1F2937"/>
                <w:sz w:val="18"/>
              </w:rPr>
              <w:t>P8</w:t>
            </w:r>
          </w:p>
        </w:tc>
        <w:tc>
          <w:tcPr>
            <w:tcW w:type="dxa" w:w="8060"/>
          </w:tcPr>
          <w:p>
            <w:pPr>
              <w:keepNext w:val="0"/>
              <w:spacing w:before="0" w:after="0" w:line="269" w:lineRule="auto"/>
              <w:jc w:val="left"/>
            </w:pPr>
            <w:r>
              <w:rPr>
                <w:rFonts w:ascii="Noto Sans CJK SC" w:hAnsi="Noto Sans CJK SC" w:eastAsia="Noto Sans CJK SC" w:cs="Noto Sans CJK SC"/>
                <w:color w:val="1F2937"/>
                <w:sz w:val="18"/>
              </w:rPr>
              <w:t>默认 idle</w:t>
            </w:r>
          </w:p>
        </w:tc>
      </w:tr>
    </w:tbl>
    <w:p>
      <w:pPr>
        <w:pStyle w:val="Heading2"/>
      </w:pPr>
      <w:r>
        <w:t>6.3 动作选择规则</w:t>
      </w:r>
    </w:p>
    <w:p>
      <w:pPr>
        <w:pStyle w:val="CodeBlock"/>
      </w:pPr>
      <w:r>
        <w:rPr>
          <w:rFonts w:ascii="Consolas" w:hAnsi="Consolas" w:eastAsia="Consolas" w:cs="Consolas"/>
          <w:color w:val="1F2937"/>
          <w:sz w:val="17"/>
        </w:rPr>
        <w:t>候选动作 = 当前角色动作 ∪ 已启用且兼容的动作包动作</w:t>
      </w:r>
    </w:p>
    <w:p>
      <w:pPr>
        <w:pStyle w:val="CodeBlock"/>
      </w:pPr>
      <w:r>
        <w:rPr>
          <w:rFonts w:ascii="Consolas" w:hAnsi="Consolas" w:eastAsia="Consolas" w:cs="Consolas"/>
          <w:color w:val="1F2937"/>
          <w:sz w:val="17"/>
        </w:rPr>
        <w:t>过滤条件 = trigger匹配 ∩ 状态匹配 ∩ 未处于冷却 ∩ 资源可用</w:t>
      </w:r>
    </w:p>
    <w:p>
      <w:pPr>
        <w:pStyle w:val="CodeBlock"/>
      </w:pPr>
      <w:r>
        <w:rPr>
          <w:rFonts w:ascii="Consolas" w:hAnsi="Consolas" w:eastAsia="Consolas" w:cs="Consolas"/>
          <w:color w:val="1F2937"/>
          <w:sz w:val="17"/>
        </w:rPr>
        <w:t>排序因子 = priority &gt; explicitOverride &gt; packPriority &gt; weightRandom</w:t>
      </w:r>
    </w:p>
    <w:p>
      <w:pPr>
        <w:pStyle w:val="CodeBlock"/>
      </w:pPr>
      <w:r>
        <w:rPr>
          <w:rFonts w:ascii="Consolas" w:hAnsi="Consolas" w:eastAsia="Consolas" w:cs="Consolas"/>
          <w:color w:val="1F2937"/>
          <w:sz w:val="17"/>
        </w:rPr>
        <w:t>回退顺序 = 精确动作 → 同类标准动作 → defaultAction → 引擎占位动画</w:t>
      </w:r>
    </w:p>
    <w:p>
      <w:r>
        <w:br w:type="page"/>
      </w:r>
    </w:p>
    <w:p>
      <w:pPr>
        <w:pStyle w:val="Heading1"/>
      </w:pPr>
      <w:r>
        <w:t>7. 可扩展角色包设计</w:t>
      </w:r>
    </w:p>
    <w:p>
      <w:pPr>
        <w:pStyle w:val="Heading2"/>
      </w:pPr>
      <w:r>
        <w:t>7.1 角色包职责</w:t>
      </w:r>
    </w:p>
    <w:p>
      <w:pPr>
        <w:keepNext w:val="0"/>
        <w:spacing w:before="0" w:after="120" w:line="300" w:lineRule="auto"/>
      </w:pPr>
      <w:r>
        <w:rPr>
          <w:rFonts w:ascii="Noto Sans CJK SC" w:hAnsi="Noto Sans CJK SC" w:eastAsia="Noto Sans CJK SC" w:cs="Noto Sans CJK SC"/>
        </w:rPr>
        <w:t>角色包定义一个完整可运行角色，包括身份元数据、预览资源、基础动画、帧规格、默认缩放和能力声明。默认原创忍者“鸦影”必须以普通角色包形式随应用安装，不能拥有私有加载路径。</w:t>
      </w:r>
    </w:p>
    <w:p>
      <w:pPr>
        <w:pStyle w:val="Heading2"/>
      </w:pPr>
      <w:r>
        <w:t>7.2 目录规范</w:t>
      </w:r>
    </w:p>
    <w:p>
      <w:pPr>
        <w:pStyle w:val="CodeBlock"/>
      </w:pPr>
      <w:r>
        <w:rPr>
          <w:rFonts w:ascii="Consolas" w:hAnsi="Consolas" w:eastAsia="Consolas" w:cs="Consolas"/>
          <w:color w:val="1F2937"/>
          <w:sz w:val="17"/>
        </w:rPr>
        <w:t>shadow-crow-ninja.character.zip</w:t>
      </w:r>
    </w:p>
    <w:p>
      <w:pPr>
        <w:pStyle w:val="CodeBlock"/>
      </w:pPr>
      <w:r>
        <w:rPr>
          <w:rFonts w:ascii="Consolas" w:hAnsi="Consolas" w:eastAsia="Consolas" w:cs="Consolas"/>
          <w:color w:val="1F2937"/>
          <w:sz w:val="17"/>
        </w:rPr>
        <w:t xml:space="preserve">  manifest.json</w:t>
      </w:r>
    </w:p>
    <w:p>
      <w:pPr>
        <w:pStyle w:val="CodeBlock"/>
      </w:pPr>
      <w:r>
        <w:rPr>
          <w:rFonts w:ascii="Consolas" w:hAnsi="Consolas" w:eastAsia="Consolas" w:cs="Consolas"/>
          <w:color w:val="1F2937"/>
          <w:sz w:val="17"/>
        </w:rPr>
        <w:t xml:space="preserve">  preview.webp</w:t>
      </w:r>
    </w:p>
    <w:p>
      <w:pPr>
        <w:pStyle w:val="CodeBlock"/>
      </w:pPr>
      <w:r>
        <w:rPr>
          <w:rFonts w:ascii="Consolas" w:hAnsi="Consolas" w:eastAsia="Consolas" w:cs="Consolas"/>
          <w:color w:val="1F2937"/>
          <w:sz w:val="17"/>
        </w:rPr>
        <w:t xml:space="preserve">  icon.png</w:t>
      </w:r>
    </w:p>
    <w:p>
      <w:pPr>
        <w:pStyle w:val="CodeBlock"/>
      </w:pPr>
      <w:r>
        <w:rPr>
          <w:rFonts w:ascii="Consolas" w:hAnsi="Consolas" w:eastAsia="Consolas" w:cs="Consolas"/>
          <w:color w:val="1F2937"/>
          <w:sz w:val="17"/>
        </w:rPr>
        <w:t xml:space="preserve">  LICENSE.txt</w:t>
      </w:r>
    </w:p>
    <w:p>
      <w:pPr>
        <w:pStyle w:val="CodeBlock"/>
      </w:pPr>
      <w:r>
        <w:rPr>
          <w:rFonts w:ascii="Consolas" w:hAnsi="Consolas" w:eastAsia="Consolas" w:cs="Consolas"/>
          <w:color w:val="1F2937"/>
          <w:sz w:val="17"/>
        </w:rPr>
        <w:t xml:space="preserve">  atlases/</w:t>
      </w:r>
    </w:p>
    <w:p>
      <w:pPr>
        <w:pStyle w:val="CodeBlock"/>
      </w:pPr>
      <w:r>
        <w:rPr>
          <w:rFonts w:ascii="Consolas" w:hAnsi="Consolas" w:eastAsia="Consolas" w:cs="Consolas"/>
          <w:color w:val="1F2937"/>
          <w:sz w:val="17"/>
        </w:rPr>
        <w:t xml:space="preserve">    base.webp</w:t>
      </w:r>
    </w:p>
    <w:p>
      <w:pPr>
        <w:pStyle w:val="CodeBlock"/>
      </w:pPr>
      <w:r>
        <w:rPr>
          <w:rFonts w:ascii="Consolas" w:hAnsi="Consolas" w:eastAsia="Consolas" w:cs="Consolas"/>
          <w:color w:val="1F2937"/>
          <w:sz w:val="17"/>
        </w:rPr>
        <w:t xml:space="preserve">    edge.webp</w:t>
      </w:r>
    </w:p>
    <w:p>
      <w:pPr>
        <w:pStyle w:val="CodeBlock"/>
      </w:pPr>
      <w:r>
        <w:rPr>
          <w:rFonts w:ascii="Consolas" w:hAnsi="Consolas" w:eastAsia="Consolas" w:cs="Consolas"/>
          <w:color w:val="1F2937"/>
          <w:sz w:val="17"/>
        </w:rPr>
        <w:t xml:space="preserve">  animations/</w:t>
      </w:r>
    </w:p>
    <w:p>
      <w:pPr>
        <w:pStyle w:val="CodeBlock"/>
      </w:pPr>
      <w:r>
        <w:rPr>
          <w:rFonts w:ascii="Consolas" w:hAnsi="Consolas" w:eastAsia="Consolas" w:cs="Consolas"/>
          <w:color w:val="1F2937"/>
          <w:sz w:val="17"/>
        </w:rPr>
        <w:t xml:space="preserve">    idle.json</w:t>
      </w:r>
    </w:p>
    <w:p>
      <w:pPr>
        <w:pStyle w:val="CodeBlock"/>
      </w:pPr>
      <w:r>
        <w:rPr>
          <w:rFonts w:ascii="Consolas" w:hAnsi="Consolas" w:eastAsia="Consolas" w:cs="Consolas"/>
          <w:color w:val="1F2937"/>
          <w:sz w:val="17"/>
        </w:rPr>
        <w:t xml:space="preserve">    clicked.json</w:t>
      </w:r>
    </w:p>
    <w:p>
      <w:pPr>
        <w:pStyle w:val="CodeBlock"/>
      </w:pPr>
      <w:r>
        <w:rPr>
          <w:rFonts w:ascii="Consolas" w:hAnsi="Consolas" w:eastAsia="Consolas" w:cs="Consolas"/>
          <w:color w:val="1F2937"/>
          <w:sz w:val="17"/>
        </w:rPr>
        <w:t xml:space="preserve">    dragged.json</w:t>
      </w:r>
    </w:p>
    <w:p>
      <w:pPr>
        <w:pStyle w:val="CodeBlock"/>
      </w:pPr>
      <w:r>
        <w:rPr>
          <w:rFonts w:ascii="Consolas" w:hAnsi="Consolas" w:eastAsia="Consolas" w:cs="Consolas"/>
          <w:color w:val="1F2937"/>
          <w:sz w:val="17"/>
        </w:rPr>
        <w:t xml:space="preserve">    reminder.json</w:t>
      </w:r>
    </w:p>
    <w:p>
      <w:pPr>
        <w:pStyle w:val="CodeBlock"/>
      </w:pPr>
      <w:r>
        <w:rPr>
          <w:rFonts w:ascii="Consolas" w:hAnsi="Consolas" w:eastAsia="Consolas" w:cs="Consolas"/>
          <w:color w:val="1F2937"/>
          <w:sz w:val="17"/>
        </w:rPr>
        <w:t xml:space="preserve">    celebrate.json</w:t>
      </w:r>
    </w:p>
    <w:p>
      <w:pPr>
        <w:pStyle w:val="CodeBlock"/>
      </w:pPr>
      <w:r>
        <w:rPr>
          <w:rFonts w:ascii="Consolas" w:hAnsi="Consolas" w:eastAsia="Consolas" w:cs="Consolas"/>
          <w:color w:val="1F2937"/>
          <w:sz w:val="17"/>
        </w:rPr>
        <w:t xml:space="preserve">    edge-left.json</w:t>
      </w:r>
    </w:p>
    <w:p>
      <w:pPr>
        <w:pStyle w:val="CodeBlock"/>
      </w:pPr>
      <w:r>
        <w:rPr>
          <w:rFonts w:ascii="Consolas" w:hAnsi="Consolas" w:eastAsia="Consolas" w:cs="Consolas"/>
          <w:color w:val="1F2937"/>
          <w:sz w:val="17"/>
        </w:rPr>
        <w:t xml:space="preserve">    edge-right.json</w:t>
      </w:r>
    </w:p>
    <w:p>
      <w:pPr>
        <w:pStyle w:val="CodeBlock"/>
      </w:pPr>
      <w:r>
        <w:rPr>
          <w:rFonts w:ascii="Consolas" w:hAnsi="Consolas" w:eastAsia="Consolas" w:cs="Consolas"/>
          <w:color w:val="1F2937"/>
          <w:sz w:val="17"/>
        </w:rPr>
        <w:t xml:space="preserve">  locale/</w:t>
      </w:r>
    </w:p>
    <w:p>
      <w:pPr>
        <w:pStyle w:val="CodeBlock"/>
      </w:pPr>
      <w:r>
        <w:rPr>
          <w:rFonts w:ascii="Consolas" w:hAnsi="Consolas" w:eastAsia="Consolas" w:cs="Consolas"/>
          <w:color w:val="1F2937"/>
          <w:sz w:val="17"/>
        </w:rPr>
        <w:t xml:space="preserve">    zh-CN.json</w:t>
      </w:r>
    </w:p>
    <w:p>
      <w:pPr>
        <w:pStyle w:val="Heading2"/>
      </w:pPr>
      <w:r>
        <w:t>7.3 Character Manifest</w:t>
      </w:r>
    </w:p>
    <w:p>
      <w:pPr>
        <w:pStyle w:val="CodeBlock"/>
      </w:pPr>
      <w:r>
        <w:rPr>
          <w:rFonts w:ascii="Consolas" w:hAnsi="Consolas" w:eastAsia="Consolas" w:cs="Consolas"/>
          <w:color w:val="1F2937"/>
          <w:sz w:val="17"/>
        </w:rPr>
        <w:t>{</w:t>
      </w:r>
    </w:p>
    <w:p>
      <w:pPr>
        <w:pStyle w:val="CodeBlock"/>
      </w:pPr>
      <w:r>
        <w:rPr>
          <w:rFonts w:ascii="Consolas" w:hAnsi="Consolas" w:eastAsia="Consolas" w:cs="Consolas"/>
          <w:color w:val="1F2937"/>
          <w:sz w:val="17"/>
        </w:rPr>
        <w:t xml:space="preserve">  "schemaVersion": 1,</w:t>
      </w:r>
    </w:p>
    <w:p>
      <w:pPr>
        <w:pStyle w:val="CodeBlock"/>
      </w:pPr>
      <w:r>
        <w:rPr>
          <w:rFonts w:ascii="Consolas" w:hAnsi="Consolas" w:eastAsia="Consolas" w:cs="Consolas"/>
          <w:color w:val="1F2937"/>
          <w:sz w:val="17"/>
        </w:rPr>
        <w:t xml:space="preserve">  "packageType": "character",</w:t>
      </w:r>
    </w:p>
    <w:p>
      <w:pPr>
        <w:pStyle w:val="CodeBlock"/>
      </w:pPr>
      <w:r>
        <w:rPr>
          <w:rFonts w:ascii="Consolas" w:hAnsi="Consolas" w:eastAsia="Consolas" w:cs="Consolas"/>
          <w:color w:val="1F2937"/>
          <w:sz w:val="17"/>
        </w:rPr>
        <w:t xml:space="preserve">  "id": "character.shadow-crow-ninja",</w:t>
      </w:r>
    </w:p>
    <w:p>
      <w:pPr>
        <w:pStyle w:val="CodeBlock"/>
      </w:pPr>
      <w:r>
        <w:rPr>
          <w:rFonts w:ascii="Consolas" w:hAnsi="Consolas" w:eastAsia="Consolas" w:cs="Consolas"/>
          <w:color w:val="1F2937"/>
          <w:sz w:val="17"/>
        </w:rPr>
        <w:t xml:space="preserve">  "name": "鸦影",</w:t>
      </w:r>
    </w:p>
    <w:p>
      <w:pPr>
        <w:pStyle w:val="CodeBlock"/>
      </w:pPr>
      <w:r>
        <w:rPr>
          <w:rFonts w:ascii="Consolas" w:hAnsi="Consolas" w:eastAsia="Consolas" w:cs="Consolas"/>
          <w:color w:val="1F2937"/>
          <w:sz w:val="17"/>
        </w:rPr>
        <w:t xml:space="preserve">  "version": "1.0.0",</w:t>
      </w:r>
    </w:p>
    <w:p>
      <w:pPr>
        <w:pStyle w:val="CodeBlock"/>
      </w:pPr>
      <w:r>
        <w:rPr>
          <w:rFonts w:ascii="Consolas" w:hAnsi="Consolas" w:eastAsia="Consolas" w:cs="Consolas"/>
          <w:color w:val="1F2937"/>
          <w:sz w:val="17"/>
        </w:rPr>
        <w:t xml:space="preserve">  "engineVersion": "&gt;=1.0.0 &lt;2.0.0",</w:t>
      </w:r>
    </w:p>
    <w:p>
      <w:pPr>
        <w:pStyle w:val="CodeBlock"/>
      </w:pPr>
      <w:r>
        <w:rPr>
          <w:rFonts w:ascii="Consolas" w:hAnsi="Consolas" w:eastAsia="Consolas" w:cs="Consolas"/>
          <w:color w:val="1F2937"/>
          <w:sz w:val="17"/>
        </w:rPr>
        <w:t xml:space="preserve">  "author": "Local",</w:t>
      </w:r>
    </w:p>
    <w:p>
      <w:pPr>
        <w:pStyle w:val="CodeBlock"/>
      </w:pPr>
      <w:r>
        <w:rPr>
          <w:rFonts w:ascii="Consolas" w:hAnsi="Consolas" w:eastAsia="Consolas" w:cs="Consolas"/>
          <w:color w:val="1F2937"/>
          <w:sz w:val="17"/>
        </w:rPr>
        <w:t xml:space="preserve">  "license": "personal-use",</w:t>
      </w:r>
    </w:p>
    <w:p>
      <w:pPr>
        <w:pStyle w:val="CodeBlock"/>
      </w:pPr>
      <w:r>
        <w:rPr>
          <w:rFonts w:ascii="Consolas" w:hAnsi="Consolas" w:eastAsia="Consolas" w:cs="Consolas"/>
          <w:color w:val="1F2937"/>
          <w:sz w:val="17"/>
        </w:rPr>
        <w:t xml:space="preserve">  "preview": "preview.webp",</w:t>
      </w:r>
    </w:p>
    <w:p>
      <w:pPr>
        <w:pStyle w:val="CodeBlock"/>
      </w:pPr>
      <w:r>
        <w:rPr>
          <w:rFonts w:ascii="Consolas" w:hAnsi="Consolas" w:eastAsia="Consolas" w:cs="Consolas"/>
          <w:color w:val="1F2937"/>
          <w:sz w:val="17"/>
        </w:rPr>
        <w:t xml:space="preserve">  "defaultAction": "idle",</w:t>
      </w:r>
    </w:p>
    <w:p>
      <w:pPr>
        <w:pStyle w:val="CodeBlock"/>
      </w:pPr>
      <w:r>
        <w:rPr>
          <w:rFonts w:ascii="Consolas" w:hAnsi="Consolas" w:eastAsia="Consolas" w:cs="Consolas"/>
          <w:color w:val="1F2937"/>
          <w:sz w:val="17"/>
        </w:rPr>
        <w:t xml:space="preserve">  "defaultScale": 1.0,</w:t>
      </w:r>
    </w:p>
    <w:p>
      <w:pPr>
        <w:pStyle w:val="CodeBlock"/>
      </w:pPr>
      <w:r>
        <w:rPr>
          <w:rFonts w:ascii="Consolas" w:hAnsi="Consolas" w:eastAsia="Consolas" w:cs="Consolas"/>
          <w:color w:val="1F2937"/>
          <w:sz w:val="17"/>
        </w:rPr>
        <w:t xml:space="preserve">  "scaleRange": {"min": 0.75, "max": 1.40},</w:t>
      </w:r>
    </w:p>
    <w:p>
      <w:pPr>
        <w:pStyle w:val="CodeBlock"/>
      </w:pPr>
      <w:r>
        <w:rPr>
          <w:rFonts w:ascii="Consolas" w:hAnsi="Consolas" w:eastAsia="Consolas" w:cs="Consolas"/>
          <w:color w:val="1F2937"/>
          <w:sz w:val="17"/>
        </w:rPr>
        <w:t xml:space="preserve">  "frame": {"width": 399, "height": 509},</w:t>
      </w:r>
    </w:p>
    <w:p>
      <w:pPr>
        <w:pStyle w:val="CodeBlock"/>
      </w:pPr>
      <w:r>
        <w:rPr>
          <w:rFonts w:ascii="Consolas" w:hAnsi="Consolas" w:eastAsia="Consolas" w:cs="Consolas"/>
          <w:color w:val="1F2937"/>
          <w:sz w:val="17"/>
        </w:rPr>
        <w:t xml:space="preserve">  "actions": {</w:t>
      </w:r>
    </w:p>
    <w:p>
      <w:pPr>
        <w:pStyle w:val="CodeBlock"/>
      </w:pPr>
      <w:r>
        <w:rPr>
          <w:rFonts w:ascii="Consolas" w:hAnsi="Consolas" w:eastAsia="Consolas" w:cs="Consolas"/>
          <w:color w:val="1F2937"/>
          <w:sz w:val="17"/>
        </w:rPr>
        <w:t xml:space="preserve">    "idle": "animations/idle.json",</w:t>
      </w:r>
    </w:p>
    <w:p>
      <w:pPr>
        <w:pStyle w:val="CodeBlock"/>
      </w:pPr>
      <w:r>
        <w:rPr>
          <w:rFonts w:ascii="Consolas" w:hAnsi="Consolas" w:eastAsia="Consolas" w:cs="Consolas"/>
          <w:color w:val="1F2937"/>
          <w:sz w:val="17"/>
        </w:rPr>
        <w:t xml:space="preserve">    "clicked": "animations/clicked.json",</w:t>
      </w:r>
    </w:p>
    <w:p>
      <w:pPr>
        <w:pStyle w:val="CodeBlock"/>
      </w:pPr>
      <w:r>
        <w:rPr>
          <w:rFonts w:ascii="Consolas" w:hAnsi="Consolas" w:eastAsia="Consolas" w:cs="Consolas"/>
          <w:color w:val="1F2937"/>
          <w:sz w:val="17"/>
        </w:rPr>
        <w:t xml:space="preserve">    "reminder.default": "animations/reminder.json",</w:t>
      </w:r>
    </w:p>
    <w:p>
      <w:pPr>
        <w:pStyle w:val="CodeBlock"/>
      </w:pPr>
      <w:r>
        <w:rPr>
          <w:rFonts w:ascii="Consolas" w:hAnsi="Consolas" w:eastAsia="Consolas" w:cs="Consolas"/>
          <w:color w:val="1F2937"/>
          <w:sz w:val="17"/>
        </w:rPr>
        <w:t xml:space="preserve">    "celebrate": "animations/celebrate.json"</w:t>
      </w:r>
    </w:p>
    <w:p>
      <w:pPr>
        <w:pStyle w:val="CodeBlock"/>
      </w:pPr>
      <w:r>
        <w:rPr>
          <w:rFonts w:ascii="Consolas" w:hAnsi="Consolas" w:eastAsia="Consolas" w:cs="Consolas"/>
          <w:color w:val="1F2937"/>
          <w:sz w:val="17"/>
        </w:rPr>
        <w:t xml:space="preserve">  }</w:t>
      </w:r>
    </w:p>
    <w:p>
      <w:pPr>
        <w:pStyle w:val="CodeBlock"/>
      </w:pPr>
      <w:r>
        <w:rPr>
          <w:rFonts w:ascii="Consolas" w:hAnsi="Consolas" w:eastAsia="Consolas" w:cs="Consolas"/>
          <w:color w:val="1F2937"/>
          <w:sz w:val="17"/>
        </w:rPr>
        <w:t>}</w:t>
      </w:r>
    </w:p>
    <w:p>
      <w:pPr>
        <w:pStyle w:val="Heading2"/>
      </w:pPr>
      <w:r>
        <w:t>7.4 必需与可选动作</w:t>
      </w:r>
    </w:p>
    <w:tbl>
      <w:tblPr>
        <w:tblStyle w:val="TableGrid"/>
        <w:tblW w:type="dxa" w:w="9360"/>
        <w:jc w:val="left"/>
        <w:tblLayout w:type="fixed"/>
        <w:tblLook w:firstColumn="1" w:firstRow="1" w:lastColumn="0" w:lastRow="0" w:noHBand="0" w:noVBand="1" w:val="04A0"/>
        <w:tblInd w:w="120" w:type="dxa"/>
      </w:tblPr>
      <w:tblGrid>
        <w:gridCol w:w="2500"/>
        <w:gridCol w:w="1800"/>
        <w:gridCol w:w="5060"/>
      </w:tblGrid>
      <w:tr>
        <w:trPr>
          <w:tblHeader w:val="true"/>
        </w:trPr>
        <w:tc>
          <w:tcPr>
            <w:tcW w:type="dxa" w:w="25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动作类型</w:t>
            </w:r>
          </w:p>
        </w:tc>
        <w:tc>
          <w:tcPr>
            <w:tcW w:type="dxa" w:w="18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要求</w:t>
            </w:r>
          </w:p>
        </w:tc>
        <w:tc>
          <w:tcPr>
            <w:tcW w:type="dxa" w:w="50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缺失时处理</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idle</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必需</w:t>
            </w:r>
          </w:p>
        </w:tc>
        <w:tc>
          <w:tcPr>
            <w:tcW w:type="dxa" w:w="5060"/>
          </w:tcPr>
          <w:p>
            <w:pPr>
              <w:keepNext w:val="0"/>
              <w:spacing w:before="0" w:after="0" w:line="269" w:lineRule="auto"/>
              <w:jc w:val="left"/>
            </w:pPr>
            <w:r>
              <w:rPr>
                <w:rFonts w:ascii="Noto Sans CJK SC" w:hAnsi="Noto Sans CJK SC" w:eastAsia="Noto Sans CJK SC" w:cs="Noto Sans CJK SC"/>
                <w:color w:val="1F2937"/>
                <w:sz w:val="18"/>
              </w:rPr>
              <w:t>角色包校验失败，不允许启用</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clicked</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建议</w:t>
            </w:r>
          </w:p>
        </w:tc>
        <w:tc>
          <w:tcPr>
            <w:tcW w:type="dxa" w:w="5060"/>
          </w:tcPr>
          <w:p>
            <w:pPr>
              <w:keepNext w:val="0"/>
              <w:spacing w:before="0" w:after="0" w:line="269" w:lineRule="auto"/>
              <w:jc w:val="left"/>
            </w:pPr>
            <w:r>
              <w:rPr>
                <w:rFonts w:ascii="Noto Sans CJK SC" w:hAnsi="Noto Sans CJK SC" w:eastAsia="Noto Sans CJK SC" w:cs="Noto Sans CJK SC"/>
                <w:color w:val="1F2937"/>
                <w:sz w:val="18"/>
              </w:rPr>
              <w:t>回退 idle</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dragged</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建议</w:t>
            </w:r>
          </w:p>
        </w:tc>
        <w:tc>
          <w:tcPr>
            <w:tcW w:type="dxa" w:w="5060"/>
          </w:tcPr>
          <w:p>
            <w:pPr>
              <w:keepNext w:val="0"/>
              <w:spacing w:before="0" w:after="0" w:line="269" w:lineRule="auto"/>
              <w:jc w:val="left"/>
            </w:pPr>
            <w:r>
              <w:rPr>
                <w:rFonts w:ascii="Noto Sans CJK SC" w:hAnsi="Noto Sans CJK SC" w:eastAsia="Noto Sans CJK SC" w:cs="Noto Sans CJK SC"/>
                <w:color w:val="1F2937"/>
                <w:sz w:val="18"/>
              </w:rPr>
              <w:t>冻结当前 idle 帧</w:t>
            </w:r>
          </w:p>
        </w:tc>
      </w:tr>
      <w:tr>
        <w:tc>
          <w:tcPr>
            <w:tcW w:type="dxa" w:w="2500"/>
          </w:tcPr>
          <w:p>
            <w:pPr>
              <w:keepNext w:val="0"/>
              <w:spacing w:before="0" w:after="0" w:line="269" w:lineRule="auto"/>
              <w:jc w:val="left"/>
            </w:pPr>
            <w:r>
              <w:rPr>
                <w:rFonts w:ascii="Noto Sans CJK SC" w:hAnsi="Noto Sans CJK SC" w:eastAsia="Noto Sans CJK SC" w:cs="Noto Sans CJK SC"/>
                <w:color w:val="1F2937"/>
                <w:sz w:val="18"/>
              </w:rPr>
              <w:t>reminder.default</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建议</w:t>
            </w:r>
          </w:p>
        </w:tc>
        <w:tc>
          <w:tcPr>
            <w:tcW w:type="dxa" w:w="5060"/>
          </w:tcPr>
          <w:p>
            <w:pPr>
              <w:keepNext w:val="0"/>
              <w:spacing w:before="0" w:after="0" w:line="269" w:lineRule="auto"/>
              <w:jc w:val="left"/>
            </w:pPr>
            <w:r>
              <w:rPr>
                <w:rFonts w:ascii="Noto Sans CJK SC" w:hAnsi="Noto Sans CJK SC" w:eastAsia="Noto Sans CJK SC" w:cs="Noto Sans CJK SC"/>
                <w:color w:val="1F2937"/>
                <w:sz w:val="18"/>
              </w:rPr>
              <w:t>回退 acknowledge，再回退 idle</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celebrate</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建议</w:t>
            </w:r>
          </w:p>
        </w:tc>
        <w:tc>
          <w:tcPr>
            <w:tcW w:type="dxa" w:w="5060"/>
          </w:tcPr>
          <w:p>
            <w:pPr>
              <w:keepNext w:val="0"/>
              <w:spacing w:before="0" w:after="0" w:line="269" w:lineRule="auto"/>
              <w:jc w:val="left"/>
            </w:pPr>
            <w:r>
              <w:rPr>
                <w:rFonts w:ascii="Noto Sans CJK SC" w:hAnsi="Noto Sans CJK SC" w:eastAsia="Noto Sans CJK SC" w:cs="Noto Sans CJK SC"/>
                <w:color w:val="1F2937"/>
                <w:sz w:val="18"/>
              </w:rPr>
              <w:t>回退 clicked</w:t>
            </w:r>
          </w:p>
        </w:tc>
      </w:tr>
      <w:tr>
        <w:tc>
          <w:tcPr>
            <w:tcW w:type="dxa" w:w="2500"/>
          </w:tcPr>
          <w:p>
            <w:pPr>
              <w:keepNext w:val="0"/>
              <w:spacing w:before="0" w:after="0" w:line="269" w:lineRule="auto"/>
              <w:jc w:val="left"/>
            </w:pPr>
            <w:r>
              <w:rPr>
                <w:rFonts w:ascii="Noto Sans CJK SC" w:hAnsi="Noto Sans CJK SC" w:eastAsia="Noto Sans CJK SC" w:cs="Noto Sans CJK SC"/>
                <w:color w:val="1F2937"/>
                <w:sz w:val="18"/>
              </w:rPr>
              <w:t>focus / relax / sleep</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可选</w:t>
            </w:r>
          </w:p>
        </w:tc>
        <w:tc>
          <w:tcPr>
            <w:tcW w:type="dxa" w:w="5060"/>
          </w:tcPr>
          <w:p>
            <w:pPr>
              <w:keepNext w:val="0"/>
              <w:spacing w:before="0" w:after="0" w:line="269" w:lineRule="auto"/>
              <w:jc w:val="left"/>
            </w:pPr>
            <w:r>
              <w:rPr>
                <w:rFonts w:ascii="Noto Sans CJK SC" w:hAnsi="Noto Sans CJK SC" w:eastAsia="Noto Sans CJK SC" w:cs="Noto Sans CJK SC"/>
                <w:color w:val="1F2937"/>
                <w:sz w:val="18"/>
              </w:rPr>
              <w:t>保持 idle 并显示业务气泡</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edge.*</w:t>
            </w:r>
          </w:p>
        </w:tc>
        <w:tc>
          <w:tcPr>
            <w:tcW w:type="dxa" w:w="1800"/>
          </w:tcPr>
          <w:p>
            <w:pPr>
              <w:keepNext w:val="0"/>
              <w:spacing w:before="0" w:after="0" w:line="269" w:lineRule="auto"/>
              <w:jc w:val="center"/>
            </w:pPr>
            <w:r>
              <w:rPr>
                <w:rFonts w:ascii="Noto Sans CJK SC" w:hAnsi="Noto Sans CJK SC" w:eastAsia="Noto Sans CJK SC" w:cs="Noto Sans CJK SC"/>
                <w:color w:val="1F2937"/>
                <w:sz w:val="18"/>
              </w:rPr>
              <w:t>可选</w:t>
            </w:r>
          </w:p>
        </w:tc>
        <w:tc>
          <w:tcPr>
            <w:tcW w:type="dxa" w:w="5060"/>
          </w:tcPr>
          <w:p>
            <w:pPr>
              <w:keepNext w:val="0"/>
              <w:spacing w:before="0" w:after="0" w:line="269" w:lineRule="auto"/>
              <w:jc w:val="left"/>
            </w:pPr>
            <w:r>
              <w:rPr>
                <w:rFonts w:ascii="Noto Sans CJK SC" w:hAnsi="Noto Sans CJK SC" w:eastAsia="Noto Sans CJK SC" w:cs="Noto Sans CJK SC"/>
                <w:color w:val="1F2937"/>
                <w:sz w:val="18"/>
              </w:rPr>
              <w:t>角色停靠在安全区域，不进入边缘姿态</w:t>
            </w:r>
          </w:p>
        </w:tc>
      </w:tr>
    </w:tbl>
    <w:p>
      <w:pPr>
        <w:pStyle w:val="Heading2"/>
      </w:pPr>
      <w:r>
        <w:t>7.5 角色切换</w:t>
      </w:r>
    </w:p>
    <w:p>
      <w:pPr>
        <w:pStyle w:val="ListNumber"/>
      </w:pPr>
      <w:r>
        <w:t>切换前完成 Manifest 和全部必需资源校验。</w:t>
      </w:r>
    </w:p>
    <w:p>
      <w:pPr>
        <w:pStyle w:val="ListNumber"/>
      </w:pPr>
      <w:r>
        <w:t>保存旧角色状态，停止旧动画并释放非共享缓存。</w:t>
      </w:r>
    </w:p>
    <w:p>
      <w:pPr>
        <w:pStyle w:val="ListNumber"/>
      </w:pPr>
      <w:r>
        <w:t>预热新角色 idle 与 clicked；预热成功后原子替换。</w:t>
      </w:r>
    </w:p>
    <w:p>
      <w:pPr>
        <w:pStyle w:val="ListNumber"/>
      </w:pPr>
      <w:r>
        <w:t>新角色加载失败时继续使用旧角色，并显示一次非阻塞错误提示。</w:t>
      </w:r>
    </w:p>
    <w:p>
      <w:pPr>
        <w:pStyle w:val="ListNumber"/>
      </w:pPr>
      <w:r>
        <w:t>角色位置和全局缩放默认沿用；角色包可声明建议缩放但不得强制覆盖用户设置。</w:t>
      </w:r>
    </w:p>
    <w:p>
      <w:pPr>
        <w:pStyle w:val="Heading1"/>
      </w:pPr>
      <w:r>
        <w:t>8. 可扩展动作包设计</w:t>
      </w:r>
    </w:p>
    <w:p>
      <w:pPr>
        <w:pStyle w:val="Heading2"/>
      </w:pPr>
      <w:r>
        <w:t>8.1 兼容模型</w:t>
      </w:r>
    </w:p>
    <w:p>
      <w:pPr>
        <w:keepNext w:val="0"/>
        <w:spacing w:before="0" w:after="120" w:line="300" w:lineRule="auto"/>
      </w:pPr>
      <w:r>
        <w:rPr>
          <w:rFonts w:ascii="Noto Sans CJK SC" w:hAnsi="Noto Sans CJK SC" w:eastAsia="Noto Sans CJK SC" w:cs="Noto Sans CJK SC"/>
        </w:rPr>
        <w:t>动作的语义标识可跨角色统一，但动画素材通常与角色外观绑定。因此动作包必须声明兼容角色及版本范围。未来如引入骨骼动画，可扩展 compatibilityMode，但 V1.0 只支持逐帧角色专用动作包。</w:t>
      </w:r>
    </w:p>
    <w:p>
      <w:pPr>
        <w:pStyle w:val="Heading2"/>
      </w:pPr>
      <w:r>
        <w:t>8.2 目录与 Manifest</w:t>
      </w:r>
    </w:p>
    <w:p>
      <w:pPr>
        <w:pStyle w:val="CodeBlock"/>
      </w:pPr>
      <w:r>
        <w:rPr>
          <w:rFonts w:ascii="Consolas" w:hAnsi="Consolas" w:eastAsia="Consolas" w:cs="Consolas"/>
          <w:color w:val="1F2937"/>
          <w:sz w:val="17"/>
        </w:rPr>
        <w:t>shadow-crow-office.action.zip</w:t>
      </w:r>
    </w:p>
    <w:p>
      <w:pPr>
        <w:pStyle w:val="CodeBlock"/>
      </w:pPr>
      <w:r>
        <w:rPr>
          <w:rFonts w:ascii="Consolas" w:hAnsi="Consolas" w:eastAsia="Consolas" w:cs="Consolas"/>
          <w:color w:val="1F2937"/>
          <w:sz w:val="17"/>
        </w:rPr>
        <w:t xml:space="preserve">  manifest.json</w:t>
      </w:r>
    </w:p>
    <w:p>
      <w:pPr>
        <w:pStyle w:val="CodeBlock"/>
      </w:pPr>
      <w:r>
        <w:rPr>
          <w:rFonts w:ascii="Consolas" w:hAnsi="Consolas" w:eastAsia="Consolas" w:cs="Consolas"/>
          <w:color w:val="1F2937"/>
          <w:sz w:val="17"/>
        </w:rPr>
        <w:t xml:space="preserve">  atlases/office.webp</w:t>
      </w:r>
    </w:p>
    <w:p>
      <w:pPr>
        <w:pStyle w:val="CodeBlock"/>
      </w:pPr>
      <w:r>
        <w:rPr>
          <w:rFonts w:ascii="Consolas" w:hAnsi="Consolas" w:eastAsia="Consolas" w:cs="Consolas"/>
          <w:color w:val="1F2937"/>
          <w:sz w:val="17"/>
        </w:rPr>
        <w:t xml:space="preserve">  animations/thinking.json</w:t>
      </w:r>
    </w:p>
    <w:p>
      <w:pPr>
        <w:pStyle w:val="CodeBlock"/>
      </w:pPr>
      <w:r>
        <w:rPr>
          <w:rFonts w:ascii="Consolas" w:hAnsi="Consolas" w:eastAsia="Consolas" w:cs="Consolas"/>
          <w:color w:val="1F2937"/>
          <w:sz w:val="17"/>
        </w:rPr>
        <w:t xml:space="preserve">  animations/tea-break.json</w:t>
      </w:r>
    </w:p>
    <w:p>
      <w:pPr>
        <w:pStyle w:val="CodeBlock"/>
      </w:pPr>
      <w:r>
        <w:rPr>
          <w:rFonts w:ascii="Consolas" w:hAnsi="Consolas" w:eastAsia="Consolas" w:cs="Consolas"/>
          <w:color w:val="1F2937"/>
          <w:sz w:val="17"/>
        </w:rPr>
      </w:r>
    </w:p>
    <w:p>
      <w:pPr>
        <w:pStyle w:val="CodeBlock"/>
      </w:pPr>
      <w:r>
        <w:rPr>
          <w:rFonts w:ascii="Consolas" w:hAnsi="Consolas" w:eastAsia="Consolas" w:cs="Consolas"/>
          <w:color w:val="1F2937"/>
          <w:sz w:val="17"/>
        </w:rPr>
        <w:t>{</w:t>
      </w:r>
    </w:p>
    <w:p>
      <w:pPr>
        <w:pStyle w:val="CodeBlock"/>
      </w:pPr>
      <w:r>
        <w:rPr>
          <w:rFonts w:ascii="Consolas" w:hAnsi="Consolas" w:eastAsia="Consolas" w:cs="Consolas"/>
          <w:color w:val="1F2937"/>
          <w:sz w:val="17"/>
        </w:rPr>
        <w:t xml:space="preserve">  "schemaVersion": 1,</w:t>
      </w:r>
    </w:p>
    <w:p>
      <w:pPr>
        <w:pStyle w:val="CodeBlock"/>
      </w:pPr>
      <w:r>
        <w:rPr>
          <w:rFonts w:ascii="Consolas" w:hAnsi="Consolas" w:eastAsia="Consolas" w:cs="Consolas"/>
          <w:color w:val="1F2937"/>
          <w:sz w:val="17"/>
        </w:rPr>
        <w:t xml:space="preserve">  "packageType": "action",</w:t>
      </w:r>
    </w:p>
    <w:p>
      <w:pPr>
        <w:pStyle w:val="CodeBlock"/>
      </w:pPr>
      <w:r>
        <w:rPr>
          <w:rFonts w:ascii="Consolas" w:hAnsi="Consolas" w:eastAsia="Consolas" w:cs="Consolas"/>
          <w:color w:val="1F2937"/>
          <w:sz w:val="17"/>
        </w:rPr>
        <w:t xml:space="preserve">  "id": "action.shadow-crow.office",</w:t>
      </w:r>
    </w:p>
    <w:p>
      <w:pPr>
        <w:pStyle w:val="CodeBlock"/>
      </w:pPr>
      <w:r>
        <w:rPr>
          <w:rFonts w:ascii="Consolas" w:hAnsi="Consolas" w:eastAsia="Consolas" w:cs="Consolas"/>
          <w:color w:val="1F2937"/>
          <w:sz w:val="17"/>
        </w:rPr>
        <w:t xml:space="preserve">  "name": "鸦影·办公动作包",</w:t>
      </w:r>
    </w:p>
    <w:p>
      <w:pPr>
        <w:pStyle w:val="CodeBlock"/>
      </w:pPr>
      <w:r>
        <w:rPr>
          <w:rFonts w:ascii="Consolas" w:hAnsi="Consolas" w:eastAsia="Consolas" w:cs="Consolas"/>
          <w:color w:val="1F2937"/>
          <w:sz w:val="17"/>
        </w:rPr>
        <w:t xml:space="preserve">  "version": "1.0.0",</w:t>
      </w:r>
    </w:p>
    <w:p>
      <w:pPr>
        <w:pStyle w:val="CodeBlock"/>
      </w:pPr>
      <w:r>
        <w:rPr>
          <w:rFonts w:ascii="Consolas" w:hAnsi="Consolas" w:eastAsia="Consolas" w:cs="Consolas"/>
          <w:color w:val="1F2937"/>
          <w:sz w:val="17"/>
        </w:rPr>
        <w:t xml:space="preserve">  "engineVersion": "&gt;=1.0.0 &lt;2.0.0",</w:t>
      </w:r>
    </w:p>
    <w:p>
      <w:pPr>
        <w:pStyle w:val="CodeBlock"/>
      </w:pPr>
      <w:r>
        <w:rPr>
          <w:rFonts w:ascii="Consolas" w:hAnsi="Consolas" w:eastAsia="Consolas" w:cs="Consolas"/>
          <w:color w:val="1F2937"/>
          <w:sz w:val="17"/>
        </w:rPr>
        <w:t xml:space="preserve">  "compatibleCharacters": [</w:t>
      </w:r>
    </w:p>
    <w:p>
      <w:pPr>
        <w:pStyle w:val="CodeBlock"/>
      </w:pPr>
      <w:r>
        <w:rPr>
          <w:rFonts w:ascii="Consolas" w:hAnsi="Consolas" w:eastAsia="Consolas" w:cs="Consolas"/>
          <w:color w:val="1F2937"/>
          <w:sz w:val="17"/>
        </w:rPr>
        <w:t xml:space="preserve">    {"id": "character.shadow-crow-ninja", "version": "&gt;=1.0.0 &lt;2.0.0"}</w:t>
      </w:r>
    </w:p>
    <w:p>
      <w:pPr>
        <w:pStyle w:val="CodeBlock"/>
      </w:pPr>
      <w:r>
        <w:rPr>
          <w:rFonts w:ascii="Consolas" w:hAnsi="Consolas" w:eastAsia="Consolas" w:cs="Consolas"/>
          <w:color w:val="1F2937"/>
          <w:sz w:val="17"/>
        </w:rPr>
        <w:t xml:space="preserve">  ],</w:t>
      </w:r>
    </w:p>
    <w:p>
      <w:pPr>
        <w:pStyle w:val="CodeBlock"/>
      </w:pPr>
      <w:r>
        <w:rPr>
          <w:rFonts w:ascii="Consolas" w:hAnsi="Consolas" w:eastAsia="Consolas" w:cs="Consolas"/>
          <w:color w:val="1F2937"/>
          <w:sz w:val="17"/>
        </w:rPr>
        <w:t xml:space="preserve">  "priority": 100,</w:t>
      </w:r>
    </w:p>
    <w:p>
      <w:pPr>
        <w:pStyle w:val="CodeBlock"/>
      </w:pPr>
      <w:r>
        <w:rPr>
          <w:rFonts w:ascii="Consolas" w:hAnsi="Consolas" w:eastAsia="Consolas" w:cs="Consolas"/>
          <w:color w:val="1F2937"/>
          <w:sz w:val="17"/>
        </w:rPr>
        <w:t xml:space="preserve">  "actions": [</w:t>
      </w:r>
    </w:p>
    <w:p>
      <w:pPr>
        <w:pStyle w:val="CodeBlock"/>
      </w:pPr>
      <w:r>
        <w:rPr>
          <w:rFonts w:ascii="Consolas" w:hAnsi="Consolas" w:eastAsia="Consolas" w:cs="Consolas"/>
          <w:color w:val="1F2937"/>
          <w:sz w:val="17"/>
        </w:rPr>
        <w:t xml:space="preserve">    {</w:t>
      </w:r>
    </w:p>
    <w:p>
      <w:pPr>
        <w:pStyle w:val="CodeBlock"/>
      </w:pPr>
      <w:r>
        <w:rPr>
          <w:rFonts w:ascii="Consolas" w:hAnsi="Consolas" w:eastAsia="Consolas" w:cs="Consolas"/>
          <w:color w:val="1F2937"/>
          <w:sz w:val="17"/>
        </w:rPr>
        <w:t xml:space="preserve">      "id": "idle.thinking",</w:t>
      </w:r>
    </w:p>
    <w:p>
      <w:pPr>
        <w:pStyle w:val="CodeBlock"/>
      </w:pPr>
      <w:r>
        <w:rPr>
          <w:rFonts w:ascii="Consolas" w:hAnsi="Consolas" w:eastAsia="Consolas" w:cs="Consolas"/>
          <w:color w:val="1F2937"/>
          <w:sz w:val="17"/>
        </w:rPr>
        <w:t xml:space="preserve">      "trigger": "idle-random",</w:t>
      </w:r>
    </w:p>
    <w:p>
      <w:pPr>
        <w:pStyle w:val="CodeBlock"/>
      </w:pPr>
      <w:r>
        <w:rPr>
          <w:rFonts w:ascii="Consolas" w:hAnsi="Consolas" w:eastAsia="Consolas" w:cs="Consolas"/>
          <w:color w:val="1F2937"/>
          <w:sz w:val="17"/>
        </w:rPr>
        <w:t xml:space="preserve">      "weight": 20,</w:t>
      </w:r>
    </w:p>
    <w:p>
      <w:pPr>
        <w:pStyle w:val="CodeBlock"/>
      </w:pPr>
      <w:r>
        <w:rPr>
          <w:rFonts w:ascii="Consolas" w:hAnsi="Consolas" w:eastAsia="Consolas" w:cs="Consolas"/>
          <w:color w:val="1F2937"/>
          <w:sz w:val="17"/>
        </w:rPr>
        <w:t xml:space="preserve">      "cooldownSeconds": 180,</w:t>
      </w:r>
    </w:p>
    <w:p>
      <w:pPr>
        <w:pStyle w:val="CodeBlock"/>
      </w:pPr>
      <w:r>
        <w:rPr>
          <w:rFonts w:ascii="Consolas" w:hAnsi="Consolas" w:eastAsia="Consolas" w:cs="Consolas"/>
          <w:color w:val="1F2937"/>
          <w:sz w:val="17"/>
        </w:rPr>
        <w:t xml:space="preserve">      "animation": "animations/thinking.json"</w:t>
      </w:r>
    </w:p>
    <w:p>
      <w:pPr>
        <w:pStyle w:val="CodeBlock"/>
      </w:pPr>
      <w:r>
        <w:rPr>
          <w:rFonts w:ascii="Consolas" w:hAnsi="Consolas" w:eastAsia="Consolas" w:cs="Consolas"/>
          <w:color w:val="1F2937"/>
          <w:sz w:val="17"/>
        </w:rPr>
        <w:t xml:space="preserve">    }</w:t>
      </w:r>
    </w:p>
    <w:p>
      <w:pPr>
        <w:pStyle w:val="CodeBlock"/>
      </w:pPr>
      <w:r>
        <w:rPr>
          <w:rFonts w:ascii="Consolas" w:hAnsi="Consolas" w:eastAsia="Consolas" w:cs="Consolas"/>
          <w:color w:val="1F2937"/>
          <w:sz w:val="17"/>
        </w:rPr>
        <w:t xml:space="preserve">  ]</w:t>
      </w:r>
    </w:p>
    <w:p>
      <w:pPr>
        <w:pStyle w:val="CodeBlock"/>
      </w:pPr>
      <w:r>
        <w:rPr>
          <w:rFonts w:ascii="Consolas" w:hAnsi="Consolas" w:eastAsia="Consolas" w:cs="Consolas"/>
          <w:color w:val="1F2937"/>
          <w:sz w:val="17"/>
        </w:rPr>
        <w:t>}</w:t>
      </w:r>
    </w:p>
    <w:p>
      <w:pPr>
        <w:pStyle w:val="Heading2"/>
      </w:pPr>
      <w:r>
        <w:t>8.3 动画定义</w:t>
      </w:r>
    </w:p>
    <w:p>
      <w:pPr>
        <w:pStyle w:val="CodeBlock"/>
      </w:pPr>
      <w:r>
        <w:rPr>
          <w:rFonts w:ascii="Consolas" w:hAnsi="Consolas" w:eastAsia="Consolas" w:cs="Consolas"/>
          <w:color w:val="1F2937"/>
          <w:sz w:val="17"/>
        </w:rPr>
        <w:t>{</w:t>
      </w:r>
    </w:p>
    <w:p>
      <w:pPr>
        <w:pStyle w:val="CodeBlock"/>
      </w:pPr>
      <w:r>
        <w:rPr>
          <w:rFonts w:ascii="Consolas" w:hAnsi="Consolas" w:eastAsia="Consolas" w:cs="Consolas"/>
          <w:color w:val="1F2937"/>
          <w:sz w:val="17"/>
        </w:rPr>
        <w:t xml:space="preserve">  "id": "idle.thinking",</w:t>
      </w:r>
    </w:p>
    <w:p>
      <w:pPr>
        <w:pStyle w:val="CodeBlock"/>
      </w:pPr>
      <w:r>
        <w:rPr>
          <w:rFonts w:ascii="Consolas" w:hAnsi="Consolas" w:eastAsia="Consolas" w:cs="Consolas"/>
          <w:color w:val="1F2937"/>
          <w:sz w:val="17"/>
        </w:rPr>
        <w:t xml:space="preserve">  "atlas": "../atlases/office.webp",</w:t>
      </w:r>
    </w:p>
    <w:p>
      <w:pPr>
        <w:pStyle w:val="CodeBlock"/>
      </w:pPr>
      <w:r>
        <w:rPr>
          <w:rFonts w:ascii="Consolas" w:hAnsi="Consolas" w:eastAsia="Consolas" w:cs="Consolas"/>
          <w:color w:val="1F2937"/>
          <w:sz w:val="17"/>
        </w:rPr>
        <w:t xml:space="preserve">  "fps": 24,</w:t>
      </w:r>
    </w:p>
    <w:p>
      <w:pPr>
        <w:pStyle w:val="CodeBlock"/>
      </w:pPr>
      <w:r>
        <w:rPr>
          <w:rFonts w:ascii="Consolas" w:hAnsi="Consolas" w:eastAsia="Consolas" w:cs="Consolas"/>
          <w:color w:val="1F2937"/>
          <w:sz w:val="17"/>
        </w:rPr>
        <w:t xml:space="preserve">  "playMode": "once",</w:t>
      </w:r>
    </w:p>
    <w:p>
      <w:pPr>
        <w:pStyle w:val="CodeBlock"/>
      </w:pPr>
      <w:r>
        <w:rPr>
          <w:rFonts w:ascii="Consolas" w:hAnsi="Consolas" w:eastAsia="Consolas" w:cs="Consolas"/>
          <w:color w:val="1F2937"/>
          <w:sz w:val="17"/>
        </w:rPr>
        <w:t xml:space="preserve">  "interruptible": true,</w:t>
      </w:r>
    </w:p>
    <w:p>
      <w:pPr>
        <w:pStyle w:val="CodeBlock"/>
      </w:pPr>
      <w:r>
        <w:rPr>
          <w:rFonts w:ascii="Consolas" w:hAnsi="Consolas" w:eastAsia="Consolas" w:cs="Consolas"/>
          <w:color w:val="1F2937"/>
          <w:sz w:val="17"/>
        </w:rPr>
        <w:t xml:space="preserve">  "resumePolicy": "restart",</w:t>
      </w:r>
    </w:p>
    <w:p>
      <w:pPr>
        <w:pStyle w:val="CodeBlock"/>
      </w:pPr>
      <w:r>
        <w:rPr>
          <w:rFonts w:ascii="Consolas" w:hAnsi="Consolas" w:eastAsia="Consolas" w:cs="Consolas"/>
          <w:color w:val="1F2937"/>
          <w:sz w:val="17"/>
        </w:rPr>
        <w:t xml:space="preserve">  "mirrorable": false,</w:t>
      </w:r>
    </w:p>
    <w:p>
      <w:pPr>
        <w:pStyle w:val="CodeBlock"/>
      </w:pPr>
      <w:r>
        <w:rPr>
          <w:rFonts w:ascii="Consolas" w:hAnsi="Consolas" w:eastAsia="Consolas" w:cs="Consolas"/>
          <w:color w:val="1F2937"/>
          <w:sz w:val="17"/>
        </w:rPr>
        <w:t xml:space="preserve">  "segments": {</w:t>
      </w:r>
    </w:p>
    <w:p>
      <w:pPr>
        <w:pStyle w:val="CodeBlock"/>
      </w:pPr>
      <w:r>
        <w:rPr>
          <w:rFonts w:ascii="Consolas" w:hAnsi="Consolas" w:eastAsia="Consolas" w:cs="Consolas"/>
          <w:color w:val="1F2937"/>
          <w:sz w:val="17"/>
        </w:rPr>
        <w:t xml:space="preserve">    "entry": {"start": 0, "end": 11},</w:t>
      </w:r>
    </w:p>
    <w:p>
      <w:pPr>
        <w:pStyle w:val="CodeBlock"/>
      </w:pPr>
      <w:r>
        <w:rPr>
          <w:rFonts w:ascii="Consolas" w:hAnsi="Consolas" w:eastAsia="Consolas" w:cs="Consolas"/>
          <w:color w:val="1F2937"/>
          <w:sz w:val="17"/>
        </w:rPr>
        <w:t xml:space="preserve">    "loop":  {"start": 12, "end": 35, "repeat": 2},</w:t>
      </w:r>
    </w:p>
    <w:p>
      <w:pPr>
        <w:pStyle w:val="CodeBlock"/>
      </w:pPr>
      <w:r>
        <w:rPr>
          <w:rFonts w:ascii="Consolas" w:hAnsi="Consolas" w:eastAsia="Consolas" w:cs="Consolas"/>
          <w:color w:val="1F2937"/>
          <w:sz w:val="17"/>
        </w:rPr>
        <w:t xml:space="preserve">    "exit":  {"start": 36, "end": 47}</w:t>
      </w:r>
    </w:p>
    <w:p>
      <w:pPr>
        <w:pStyle w:val="CodeBlock"/>
      </w:pPr>
      <w:r>
        <w:rPr>
          <w:rFonts w:ascii="Consolas" w:hAnsi="Consolas" w:eastAsia="Consolas" w:cs="Consolas"/>
          <w:color w:val="1F2937"/>
          <w:sz w:val="17"/>
        </w:rPr>
        <w:t xml:space="preserve">  }</w:t>
      </w:r>
    </w:p>
    <w:p>
      <w:pPr>
        <w:pStyle w:val="CodeBlock"/>
      </w:pPr>
      <w:r>
        <w:rPr>
          <w:rFonts w:ascii="Consolas" w:hAnsi="Consolas" w:eastAsia="Consolas" w:cs="Consolas"/>
          <w:color w:val="1F2937"/>
          <w:sz w:val="17"/>
        </w:rPr>
        <w:t>}</w:t>
      </w:r>
    </w:p>
    <w:p>
      <w:pPr>
        <w:pStyle w:val="Heading2"/>
      </w:pPr>
      <w:r>
        <w:t>8.4 冲突与覆盖规则</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冲突类型</w:t>
            </w:r>
          </w:p>
        </w:tc>
        <w:tc>
          <w:tcPr>
            <w:tcW w:type="dxa" w:w="65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处理规则</w:t>
            </w:r>
          </w:p>
        </w:tc>
      </w:tr>
      <w:tr>
        <w:tc>
          <w:tcPr>
            <w:tcW w:type="dxa" w:w="2800"/>
          </w:tcPr>
          <w:p>
            <w:pPr>
              <w:keepNext w:val="0"/>
              <w:spacing w:before="0" w:after="0" w:line="269" w:lineRule="auto"/>
              <w:jc w:val="center"/>
            </w:pPr>
            <w:r>
              <w:rPr>
                <w:rFonts w:ascii="Noto Sans CJK SC" w:hAnsi="Noto Sans CJK SC" w:eastAsia="Noto Sans CJK SC" w:cs="Noto Sans CJK SC"/>
                <w:color w:val="1F2937"/>
                <w:sz w:val="18"/>
              </w:rPr>
              <w:t>相同动作ID</w:t>
            </w:r>
          </w:p>
        </w:tc>
        <w:tc>
          <w:tcPr>
            <w:tcW w:type="dxa" w:w="6560"/>
          </w:tcPr>
          <w:p>
            <w:pPr>
              <w:keepNext w:val="0"/>
              <w:spacing w:before="0" w:after="0" w:line="269" w:lineRule="auto"/>
              <w:jc w:val="left"/>
            </w:pPr>
            <w:r>
              <w:rPr>
                <w:rFonts w:ascii="Noto Sans CJK SC" w:hAnsi="Noto Sans CJK SC" w:eastAsia="Noto Sans CJK SC" w:cs="Noto Sans CJK SC"/>
                <w:color w:val="1F2937"/>
                <w:sz w:val="18"/>
              </w:rPr>
              <w:t>角色包基础动作最低优先；动作包按 priority、安装时间排序，用户可显式指定首选包</w:t>
            </w:r>
          </w:p>
        </w:tc>
      </w:tr>
      <w:tr>
        <w:tc>
          <w:tcPr>
            <w:tcW w:type="dxa" w:w="2800"/>
          </w:tcPr>
          <w:p>
            <w:pPr>
              <w:keepNext w:val="0"/>
              <w:spacing w:before="0" w:after="0" w:line="269" w:lineRule="auto"/>
              <w:jc w:val="center"/>
            </w:pPr>
            <w:r>
              <w:rPr>
                <w:rFonts w:ascii="Noto Sans CJK SC" w:hAnsi="Noto Sans CJK SC" w:eastAsia="Noto Sans CJK SC" w:cs="Noto Sans CJK SC"/>
                <w:color w:val="1F2937"/>
                <w:sz w:val="18"/>
              </w:rPr>
              <w:t>相同触发器</w:t>
            </w:r>
          </w:p>
        </w:tc>
        <w:tc>
          <w:tcPr>
            <w:tcW w:type="dxa" w:w="6560"/>
          </w:tcPr>
          <w:p>
            <w:pPr>
              <w:keepNext w:val="0"/>
              <w:spacing w:before="0" w:after="0" w:line="269" w:lineRule="auto"/>
              <w:jc w:val="left"/>
            </w:pPr>
            <w:r>
              <w:rPr>
                <w:rFonts w:ascii="Noto Sans CJK SC" w:hAnsi="Noto Sans CJK SC" w:eastAsia="Noto Sans CJK SC" w:cs="Noto Sans CJK SC"/>
                <w:color w:val="1F2937"/>
                <w:sz w:val="18"/>
              </w:rPr>
              <w:t>全部作为候选，按权重随机；显式 override 时只选择指定动作</w:t>
            </w:r>
          </w:p>
        </w:tc>
      </w:tr>
      <w:tr>
        <w:tc>
          <w:tcPr>
            <w:tcW w:type="dxa" w:w="2800"/>
          </w:tcPr>
          <w:p>
            <w:pPr>
              <w:keepNext w:val="0"/>
              <w:spacing w:before="0" w:after="0" w:line="269" w:lineRule="auto"/>
              <w:jc w:val="center"/>
            </w:pPr>
            <w:r>
              <w:rPr>
                <w:rFonts w:ascii="Noto Sans CJK SC" w:hAnsi="Noto Sans CJK SC" w:eastAsia="Noto Sans CJK SC" w:cs="Noto Sans CJK SC"/>
                <w:color w:val="1F2937"/>
                <w:sz w:val="18"/>
              </w:rPr>
              <w:t>版本不兼容</w:t>
            </w:r>
          </w:p>
        </w:tc>
        <w:tc>
          <w:tcPr>
            <w:tcW w:type="dxa" w:w="6560"/>
          </w:tcPr>
          <w:p>
            <w:pPr>
              <w:keepNext w:val="0"/>
              <w:spacing w:before="0" w:after="0" w:line="269" w:lineRule="auto"/>
              <w:jc w:val="left"/>
            </w:pPr>
            <w:r>
              <w:rPr>
                <w:rFonts w:ascii="Noto Sans CJK SC" w:hAnsi="Noto Sans CJK SC" w:eastAsia="Noto Sans CJK SC" w:cs="Noto Sans CJK SC"/>
                <w:color w:val="1F2937"/>
                <w:sz w:val="18"/>
              </w:rPr>
              <w:t>允许安装但默认禁用，界面显示具体不兼容原因</w:t>
            </w:r>
          </w:p>
        </w:tc>
      </w:tr>
      <w:tr>
        <w:tc>
          <w:tcPr>
            <w:tcW w:type="dxa" w:w="2800"/>
          </w:tcPr>
          <w:p>
            <w:pPr>
              <w:keepNext w:val="0"/>
              <w:spacing w:before="0" w:after="0" w:line="269" w:lineRule="auto"/>
              <w:jc w:val="center"/>
            </w:pPr>
            <w:r>
              <w:rPr>
                <w:rFonts w:ascii="Noto Sans CJK SC" w:hAnsi="Noto Sans CJK SC" w:eastAsia="Noto Sans CJK SC" w:cs="Noto Sans CJK SC"/>
                <w:color w:val="1F2937"/>
                <w:sz w:val="18"/>
              </w:rPr>
              <w:t>资源路径冲突</w:t>
            </w:r>
          </w:p>
        </w:tc>
        <w:tc>
          <w:tcPr>
            <w:tcW w:type="dxa" w:w="6560"/>
          </w:tcPr>
          <w:p>
            <w:pPr>
              <w:keepNext w:val="0"/>
              <w:spacing w:before="0" w:after="0" w:line="269" w:lineRule="auto"/>
              <w:jc w:val="left"/>
            </w:pPr>
            <w:r>
              <w:rPr>
                <w:rFonts w:ascii="Noto Sans CJK SC" w:hAnsi="Noto Sans CJK SC" w:eastAsia="Noto Sans CJK SC" w:cs="Noto Sans CJK SC"/>
                <w:color w:val="1F2937"/>
                <w:sz w:val="18"/>
              </w:rPr>
              <w:t>包内使用相对路径，禁止访问包目录之外</w:t>
            </w:r>
          </w:p>
        </w:tc>
      </w:tr>
      <w:tr>
        <w:tc>
          <w:tcPr>
            <w:tcW w:type="dxa" w:w="2800"/>
          </w:tcPr>
          <w:p>
            <w:pPr>
              <w:keepNext w:val="0"/>
              <w:spacing w:before="0" w:after="0" w:line="269" w:lineRule="auto"/>
              <w:jc w:val="center"/>
            </w:pPr>
            <w:r>
              <w:rPr>
                <w:rFonts w:ascii="Noto Sans CJK SC" w:hAnsi="Noto Sans CJK SC" w:eastAsia="Noto Sans CJK SC" w:cs="Noto Sans CJK SC"/>
                <w:color w:val="1F2937"/>
                <w:sz w:val="18"/>
              </w:rPr>
              <w:t>包被卸载</w:t>
            </w:r>
          </w:p>
        </w:tc>
        <w:tc>
          <w:tcPr>
            <w:tcW w:type="dxa" w:w="6560"/>
          </w:tcPr>
          <w:p>
            <w:pPr>
              <w:keepNext w:val="0"/>
              <w:spacing w:before="0" w:after="0" w:line="269" w:lineRule="auto"/>
              <w:jc w:val="left"/>
            </w:pPr>
            <w:r>
              <w:rPr>
                <w:rFonts w:ascii="Noto Sans CJK SC" w:hAnsi="Noto Sans CJK SC" w:eastAsia="Noto Sans CJK SC" w:cs="Noto Sans CJK SC"/>
                <w:color w:val="1F2937"/>
                <w:sz w:val="18"/>
              </w:rPr>
              <w:t>立即移出候选集合；正在播放的动作结束或安全中断后释放</w:t>
            </w:r>
          </w:p>
        </w:tc>
      </w:tr>
    </w:tbl>
    <w:p>
      <w:pPr>
        <w:pStyle w:val="Heading2"/>
      </w:pPr>
      <w:r>
        <w:t>8.5 扩展包安全</w:t>
      </w:r>
    </w:p>
    <w:p>
      <w:pPr>
        <w:pStyle w:val="ListBullet"/>
      </w:pPr>
      <w:r>
        <w:t>只允许 JSON、PNG、WebP、WAV/OGG（如启用音效）和纯文本许可文件。</w:t>
      </w:r>
    </w:p>
    <w:p>
      <w:pPr>
        <w:pStyle w:val="ListBullet"/>
      </w:pPr>
      <w:r>
        <w:t>禁止 DLL、EXE、BAT、CMD、PS1、JS、Python、宏和任何可执行脚本。</w:t>
      </w:r>
    </w:p>
    <w:p>
      <w:pPr>
        <w:pStyle w:val="ListBullet"/>
      </w:pPr>
      <w:r>
        <w:t>解压前检查路径穿越、绝对路径、符号链接、超大文件和压缩炸弹。</w:t>
      </w:r>
    </w:p>
    <w:p>
      <w:pPr>
        <w:pStyle w:val="ListBullet"/>
      </w:pPr>
      <w:r>
        <w:t>单包默认不超过 200 MB，单个解压文件不超过 100 MB，解压总量不超过声明值 1.1 倍。</w:t>
      </w:r>
    </w:p>
    <w:p>
      <w:pPr>
        <w:pStyle w:val="ListBullet"/>
      </w:pPr>
      <w:r>
        <w:t>安装使用临时目录和原子移动；失败时不污染正式包目录。</w:t>
      </w:r>
    </w:p>
    <w:p>
      <w:r>
        <w:br w:type="page"/>
      </w:r>
    </w:p>
    <w:p>
      <w:pPr>
        <w:pStyle w:val="Heading1"/>
      </w:pPr>
      <w:r>
        <w:t>9. 本地数据与持久化</w:t>
      </w:r>
    </w:p>
    <w:p>
      <w:pPr>
        <w:pStyle w:val="Heading2"/>
      </w:pPr>
      <w:r>
        <w:t>9.1 存储策略</w:t>
      </w:r>
    </w:p>
    <w:tbl>
      <w:tblPr>
        <w:tblStyle w:val="TableGrid"/>
        <w:tblW w:type="dxa" w:w="9360"/>
        <w:jc w:val="left"/>
        <w:tblLayout w:type="fixed"/>
        <w:tblLook w:firstColumn="1" w:firstRow="1" w:lastColumn="0" w:lastRow="0" w:noHBand="0" w:noVBand="1" w:val="04A0"/>
        <w:tblInd w:w="120" w:type="dxa"/>
      </w:tblPr>
      <w:tblGrid>
        <w:gridCol w:w="2600"/>
        <w:gridCol w:w="2300"/>
        <w:gridCol w:w="4460"/>
      </w:tblGrid>
      <w:tr>
        <w:trPr>
          <w:tblHeader w:val="true"/>
        </w:trPr>
        <w:tc>
          <w:tcPr>
            <w:tcW w:type="dxa" w:w="26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数据类型</w:t>
            </w:r>
          </w:p>
        </w:tc>
        <w:tc>
          <w:tcPr>
            <w:tcW w:type="dxa" w:w="23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存储方式</w:t>
            </w:r>
          </w:p>
        </w:tc>
        <w:tc>
          <w:tcPr>
            <w:tcW w:type="dxa" w:w="44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说明</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待办、提醒、番茄记录</w:t>
            </w:r>
          </w:p>
        </w:tc>
        <w:tc>
          <w:tcPr>
            <w:tcW w:type="dxa" w:w="2300"/>
          </w:tcPr>
          <w:p>
            <w:pPr>
              <w:keepNext w:val="0"/>
              <w:spacing w:before="0" w:after="0" w:line="269" w:lineRule="auto"/>
              <w:jc w:val="center"/>
            </w:pPr>
            <w:r>
              <w:rPr>
                <w:rFonts w:ascii="Noto Sans CJK SC" w:hAnsi="Noto Sans CJK SC" w:eastAsia="Noto Sans CJK SC" w:cs="Noto Sans CJK SC"/>
                <w:color w:val="1F2937"/>
                <w:sz w:val="18"/>
              </w:rPr>
              <w:t>SQLite</w:t>
            </w:r>
          </w:p>
        </w:tc>
        <w:tc>
          <w:tcPr>
            <w:tcW w:type="dxa" w:w="4460"/>
          </w:tcPr>
          <w:p>
            <w:pPr>
              <w:keepNext w:val="0"/>
              <w:spacing w:before="0" w:after="0" w:line="269" w:lineRule="auto"/>
              <w:jc w:val="left"/>
            </w:pPr>
            <w:r>
              <w:rPr>
                <w:rFonts w:ascii="Noto Sans CJK SC" w:hAnsi="Noto Sans CJK SC" w:eastAsia="Noto Sans CJK SC" w:cs="Noto Sans CJK SC"/>
                <w:color w:val="1F2937"/>
                <w:sz w:val="18"/>
              </w:rPr>
              <w:t>需要事务、一致性和按时间查询</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用户配置</w:t>
            </w:r>
          </w:p>
        </w:tc>
        <w:tc>
          <w:tcPr>
            <w:tcW w:type="dxa" w:w="2300"/>
          </w:tcPr>
          <w:p>
            <w:pPr>
              <w:keepNext w:val="0"/>
              <w:spacing w:before="0" w:after="0" w:line="269" w:lineRule="auto"/>
              <w:jc w:val="center"/>
            </w:pPr>
            <w:r>
              <w:rPr>
                <w:rFonts w:ascii="Noto Sans CJK SC" w:hAnsi="Noto Sans CJK SC" w:eastAsia="Noto Sans CJK SC" w:cs="Noto Sans CJK SC"/>
                <w:color w:val="1F2937"/>
                <w:sz w:val="18"/>
              </w:rPr>
              <w:t>settings.json</w:t>
            </w:r>
          </w:p>
        </w:tc>
        <w:tc>
          <w:tcPr>
            <w:tcW w:type="dxa" w:w="4460"/>
          </w:tcPr>
          <w:p>
            <w:pPr>
              <w:keepNext w:val="0"/>
              <w:spacing w:before="0" w:after="0" w:line="269" w:lineRule="auto"/>
              <w:jc w:val="left"/>
            </w:pPr>
            <w:r>
              <w:rPr>
                <w:rFonts w:ascii="Noto Sans CJK SC" w:hAnsi="Noto Sans CJK SC" w:eastAsia="Noto Sans CJK SC" w:cs="Noto Sans CJK SC"/>
                <w:color w:val="1F2937"/>
                <w:sz w:val="18"/>
              </w:rPr>
              <w:t>窗口、缩放、免打扰、默认时长等</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包索引</w:t>
            </w:r>
          </w:p>
        </w:tc>
        <w:tc>
          <w:tcPr>
            <w:tcW w:type="dxa" w:w="2300"/>
          </w:tcPr>
          <w:p>
            <w:pPr>
              <w:keepNext w:val="0"/>
              <w:spacing w:before="0" w:after="0" w:line="269" w:lineRule="auto"/>
              <w:jc w:val="left"/>
            </w:pPr>
            <w:r>
              <w:rPr>
                <w:rFonts w:ascii="Noto Sans CJK SC" w:hAnsi="Noto Sans CJK SC" w:eastAsia="Noto Sans CJK SC" w:cs="Noto Sans CJK SC"/>
                <w:color w:val="1F2937"/>
                <w:sz w:val="18"/>
              </w:rPr>
              <w:t>packages.json + 目录扫描</w:t>
            </w:r>
          </w:p>
        </w:tc>
        <w:tc>
          <w:tcPr>
            <w:tcW w:type="dxa" w:w="4460"/>
          </w:tcPr>
          <w:p>
            <w:pPr>
              <w:keepNext w:val="0"/>
              <w:spacing w:before="0" w:after="0" w:line="269" w:lineRule="auto"/>
              <w:jc w:val="left"/>
            </w:pPr>
            <w:r>
              <w:rPr>
                <w:rFonts w:ascii="Noto Sans CJK SC" w:hAnsi="Noto Sans CJK SC" w:eastAsia="Noto Sans CJK SC" w:cs="Noto Sans CJK SC"/>
                <w:color w:val="1F2937"/>
                <w:sz w:val="18"/>
              </w:rPr>
              <w:t>索引可重建，目录是事实来源</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扩展资源</w:t>
            </w:r>
          </w:p>
        </w:tc>
        <w:tc>
          <w:tcPr>
            <w:tcW w:type="dxa" w:w="2300"/>
          </w:tcPr>
          <w:p>
            <w:pPr>
              <w:keepNext w:val="0"/>
              <w:spacing w:before="0" w:after="0" w:line="269" w:lineRule="auto"/>
              <w:jc w:val="center"/>
            </w:pPr>
            <w:r>
              <w:rPr>
                <w:rFonts w:ascii="Noto Sans CJK SC" w:hAnsi="Noto Sans CJK SC" w:eastAsia="Noto Sans CJK SC" w:cs="Noto Sans CJK SC"/>
                <w:color w:val="1F2937"/>
                <w:sz w:val="18"/>
              </w:rPr>
              <w:t>packages/ 目录</w:t>
            </w:r>
          </w:p>
        </w:tc>
        <w:tc>
          <w:tcPr>
            <w:tcW w:type="dxa" w:w="4460"/>
          </w:tcPr>
          <w:p>
            <w:pPr>
              <w:keepNext w:val="0"/>
              <w:spacing w:before="0" w:after="0" w:line="269" w:lineRule="auto"/>
              <w:jc w:val="left"/>
            </w:pPr>
            <w:r>
              <w:rPr>
                <w:rFonts w:ascii="Noto Sans CJK SC" w:hAnsi="Noto Sans CJK SC" w:eastAsia="Noto Sans CJK SC" w:cs="Noto Sans CJK SC"/>
                <w:color w:val="1F2937"/>
                <w:sz w:val="18"/>
              </w:rPr>
              <w:t>角色包和动作包按ID/版本隔离</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日志</w:t>
            </w:r>
          </w:p>
        </w:tc>
        <w:tc>
          <w:tcPr>
            <w:tcW w:type="dxa" w:w="2300"/>
          </w:tcPr>
          <w:p>
            <w:pPr>
              <w:keepNext w:val="0"/>
              <w:spacing w:before="0" w:after="0" w:line="269" w:lineRule="auto"/>
              <w:jc w:val="left"/>
            </w:pPr>
            <w:r>
              <w:rPr>
                <w:rFonts w:ascii="Noto Sans CJK SC" w:hAnsi="Noto Sans CJK SC" w:eastAsia="Noto Sans CJK SC" w:cs="Noto Sans CJK SC"/>
                <w:color w:val="1F2937"/>
                <w:sz w:val="18"/>
              </w:rPr>
              <w:t>logs/YYYY-MM-DD.log</w:t>
            </w:r>
          </w:p>
        </w:tc>
        <w:tc>
          <w:tcPr>
            <w:tcW w:type="dxa" w:w="4460"/>
          </w:tcPr>
          <w:p>
            <w:pPr>
              <w:keepNext w:val="0"/>
              <w:spacing w:before="0" w:after="0" w:line="269" w:lineRule="auto"/>
              <w:jc w:val="left"/>
            </w:pPr>
            <w:r>
              <w:rPr>
                <w:rFonts w:ascii="Noto Sans CJK SC" w:hAnsi="Noto Sans CJK SC" w:eastAsia="Noto Sans CJK SC" w:cs="Noto Sans CJK SC"/>
                <w:color w:val="1F2937"/>
                <w:sz w:val="18"/>
              </w:rPr>
              <w:t>按天滚动，不记录待办正文与备注</w:t>
            </w:r>
          </w:p>
        </w:tc>
      </w:tr>
    </w:tbl>
    <w:p>
      <w:pPr>
        <w:pStyle w:val="Heading2"/>
      </w:pPr>
      <w:r>
        <w:t>9.2 建议数据目录</w:t>
      </w:r>
    </w:p>
    <w:p>
      <w:pPr>
        <w:pStyle w:val="CodeBlock"/>
      </w:pPr>
      <w:r>
        <w:rPr>
          <w:rFonts w:ascii="Consolas" w:hAnsi="Consolas" w:eastAsia="Consolas" w:cs="Consolas"/>
          <w:color w:val="1F2937"/>
          <w:sz w:val="17"/>
        </w:rPr>
        <w:t>%LocalAppData%\OfflineCompanion\</w:t>
      </w:r>
    </w:p>
    <w:p>
      <w:pPr>
        <w:pStyle w:val="CodeBlock"/>
      </w:pPr>
      <w:r>
        <w:rPr>
          <w:rFonts w:ascii="Consolas" w:hAnsi="Consolas" w:eastAsia="Consolas" w:cs="Consolas"/>
          <w:color w:val="1F2937"/>
          <w:sz w:val="17"/>
        </w:rPr>
        <w:t xml:space="preserve">  data\companion.db</w:t>
      </w:r>
    </w:p>
    <w:p>
      <w:pPr>
        <w:pStyle w:val="CodeBlock"/>
      </w:pPr>
      <w:r>
        <w:rPr>
          <w:rFonts w:ascii="Consolas" w:hAnsi="Consolas" w:eastAsia="Consolas" w:cs="Consolas"/>
          <w:color w:val="1F2937"/>
          <w:sz w:val="17"/>
        </w:rPr>
        <w:t xml:space="preserve">  config\settings.json</w:t>
      </w:r>
    </w:p>
    <w:p>
      <w:pPr>
        <w:pStyle w:val="CodeBlock"/>
      </w:pPr>
      <w:r>
        <w:rPr>
          <w:rFonts w:ascii="Consolas" w:hAnsi="Consolas" w:eastAsia="Consolas" w:cs="Consolas"/>
          <w:color w:val="1F2937"/>
          <w:sz w:val="17"/>
        </w:rPr>
        <w:t xml:space="preserve">  packages\characters\</w:t>
      </w:r>
    </w:p>
    <w:p>
      <w:pPr>
        <w:pStyle w:val="CodeBlock"/>
      </w:pPr>
      <w:r>
        <w:rPr>
          <w:rFonts w:ascii="Consolas" w:hAnsi="Consolas" w:eastAsia="Consolas" w:cs="Consolas"/>
          <w:color w:val="1F2937"/>
          <w:sz w:val="17"/>
        </w:rPr>
        <w:t xml:space="preserve">  packages\actions\</w:t>
      </w:r>
    </w:p>
    <w:p>
      <w:pPr>
        <w:pStyle w:val="CodeBlock"/>
      </w:pPr>
      <w:r>
        <w:rPr>
          <w:rFonts w:ascii="Consolas" w:hAnsi="Consolas" w:eastAsia="Consolas" w:cs="Consolas"/>
          <w:color w:val="1F2937"/>
          <w:sz w:val="17"/>
        </w:rPr>
        <w:t xml:space="preserve">  cache\atlases\</w:t>
      </w:r>
    </w:p>
    <w:p>
      <w:pPr>
        <w:pStyle w:val="CodeBlock"/>
      </w:pPr>
      <w:r>
        <w:rPr>
          <w:rFonts w:ascii="Consolas" w:hAnsi="Consolas" w:eastAsia="Consolas" w:cs="Consolas"/>
          <w:color w:val="1F2937"/>
          <w:sz w:val="17"/>
        </w:rPr>
        <w:t xml:space="preserve">  logs\</w:t>
      </w:r>
    </w:p>
    <w:p>
      <w:pPr>
        <w:pStyle w:val="CodeBlock"/>
      </w:pPr>
      <w:r>
        <w:rPr>
          <w:rFonts w:ascii="Consolas" w:hAnsi="Consolas" w:eastAsia="Consolas" w:cs="Consolas"/>
          <w:color w:val="1F2937"/>
          <w:sz w:val="17"/>
        </w:rPr>
        <w:t xml:space="preserve">  backups\</w:t>
      </w:r>
    </w:p>
    <w:p>
      <w:pPr>
        <w:pStyle w:val="Heading2"/>
      </w:pPr>
      <w:r>
        <w:t>9.3 核心数据实体</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实体</w:t>
            </w:r>
          </w:p>
        </w:tc>
        <w:tc>
          <w:tcPr>
            <w:tcW w:type="dxa" w:w="67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关键字段</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TodoItem</w:t>
            </w:r>
          </w:p>
        </w:tc>
        <w:tc>
          <w:tcPr>
            <w:tcW w:type="dxa" w:w="6760"/>
          </w:tcPr>
          <w:p>
            <w:pPr>
              <w:keepNext w:val="0"/>
              <w:spacing w:before="0" w:after="0" w:line="269" w:lineRule="auto"/>
              <w:jc w:val="left"/>
            </w:pPr>
            <w:r>
              <w:rPr>
                <w:rFonts w:ascii="Noto Sans CJK SC" w:hAnsi="Noto Sans CJK SC" w:eastAsia="Noto Sans CJK SC" w:cs="Noto Sans CJK SC"/>
                <w:color w:val="1F2937"/>
                <w:sz w:val="18"/>
              </w:rPr>
              <w:t>id、title、note、priority、dueAt、completedAt、createdAt、updatedAt</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Reminder</w:t>
            </w:r>
          </w:p>
        </w:tc>
        <w:tc>
          <w:tcPr>
            <w:tcW w:type="dxa" w:w="6760"/>
          </w:tcPr>
          <w:p>
            <w:pPr>
              <w:keepNext w:val="0"/>
              <w:spacing w:before="0" w:after="0" w:line="269" w:lineRule="auto"/>
              <w:jc w:val="left"/>
            </w:pPr>
            <w:r>
              <w:rPr>
                <w:rFonts w:ascii="Noto Sans CJK SC" w:hAnsi="Noto Sans CJK SC" w:eastAsia="Noto Sans CJK SC" w:cs="Noto Sans CJK SC"/>
                <w:color w:val="1F2937"/>
                <w:sz w:val="18"/>
              </w:rPr>
              <w:t>id、todoId、scheduleType、localTime、weekdays、nextTriggerAt、status</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PomodoroSession</w:t>
            </w:r>
          </w:p>
        </w:tc>
        <w:tc>
          <w:tcPr>
            <w:tcW w:type="dxa" w:w="6760"/>
          </w:tcPr>
          <w:p>
            <w:pPr>
              <w:keepNext w:val="0"/>
              <w:spacing w:before="0" w:after="0" w:line="269" w:lineRule="auto"/>
              <w:jc w:val="left"/>
            </w:pPr>
            <w:r>
              <w:rPr>
                <w:rFonts w:ascii="Noto Sans CJK SC" w:hAnsi="Noto Sans CJK SC" w:eastAsia="Noto Sans CJK SC" w:cs="Noto Sans CJK SC"/>
                <w:color w:val="1F2937"/>
                <w:sz w:val="18"/>
              </w:rPr>
              <w:t>id、phase、startedAt、expectedEndAt、pausedAt、remainingSeconds、status</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SedentaryState</w:t>
            </w:r>
          </w:p>
        </w:tc>
        <w:tc>
          <w:tcPr>
            <w:tcW w:type="dxa" w:w="6760"/>
          </w:tcPr>
          <w:p>
            <w:pPr>
              <w:keepNext w:val="0"/>
              <w:spacing w:before="0" w:after="0" w:line="269" w:lineRule="auto"/>
              <w:jc w:val="left"/>
            </w:pPr>
            <w:r>
              <w:rPr>
                <w:rFonts w:ascii="Noto Sans CJK SC" w:hAnsi="Noto Sans CJK SC" w:eastAsia="Noto Sans CJK SC" w:cs="Noto Sans CJK SC"/>
                <w:color w:val="1F2937"/>
                <w:sz w:val="18"/>
              </w:rPr>
              <w:t>activeSince、lastBreakAt、snoozeCount、mutedUntil</w:t>
            </w:r>
          </w:p>
        </w:tc>
      </w:tr>
      <w:tr>
        <w:tc>
          <w:tcPr>
            <w:tcW w:type="dxa" w:w="2600"/>
          </w:tcPr>
          <w:p>
            <w:pPr>
              <w:keepNext w:val="0"/>
              <w:spacing w:before="0" w:after="0" w:line="269" w:lineRule="auto"/>
              <w:jc w:val="center"/>
            </w:pPr>
            <w:r>
              <w:rPr>
                <w:rFonts w:ascii="Noto Sans CJK SC" w:hAnsi="Noto Sans CJK SC" w:eastAsia="Noto Sans CJK SC" w:cs="Noto Sans CJK SC"/>
                <w:color w:val="1F2937"/>
                <w:sz w:val="18"/>
              </w:rPr>
              <w:t>PackageRecord</w:t>
            </w:r>
          </w:p>
        </w:tc>
        <w:tc>
          <w:tcPr>
            <w:tcW w:type="dxa" w:w="6760"/>
          </w:tcPr>
          <w:p>
            <w:pPr>
              <w:keepNext w:val="0"/>
              <w:spacing w:before="0" w:after="0" w:line="269" w:lineRule="auto"/>
              <w:jc w:val="left"/>
            </w:pPr>
            <w:r>
              <w:rPr>
                <w:rFonts w:ascii="Noto Sans CJK SC" w:hAnsi="Noto Sans CJK SC" w:eastAsia="Noto Sans CJK SC" w:cs="Noto Sans CJK SC"/>
                <w:color w:val="1F2937"/>
                <w:sz w:val="18"/>
              </w:rPr>
              <w:t>packageId、type、version、path、enabled、installedAt、validationStatus</w:t>
            </w:r>
          </w:p>
        </w:tc>
      </w:tr>
    </w:tbl>
    <w:p>
      <w:pPr>
        <w:pStyle w:val="Heading2"/>
      </w:pPr>
      <w:r>
        <w:t>9.4 数据可靠性</w:t>
      </w:r>
    </w:p>
    <w:p>
      <w:pPr>
        <w:pStyle w:val="ListBullet"/>
      </w:pPr>
      <w:r>
        <w:t>SQLite 启用 WAL；写操作使用短事务；数据库迁移按 schema_version 顺序执行。</w:t>
      </w:r>
    </w:p>
    <w:p>
      <w:pPr>
        <w:pStyle w:val="ListBullet"/>
      </w:pPr>
      <w:r>
        <w:t>settings.json 使用临时文件写入后原子替换，保留最近一次有效备份。</w:t>
      </w:r>
    </w:p>
    <w:p>
      <w:pPr>
        <w:pStyle w:val="ListBullet"/>
      </w:pPr>
      <w:r>
        <w:t>数据库启动失败时进入只读恢复模式，不直接创建新库覆盖原数据。</w:t>
      </w:r>
    </w:p>
    <w:p>
      <w:pPr>
        <w:pStyle w:val="ListBullet"/>
      </w:pPr>
      <w:r>
        <w:t>提供手动导出/导入本地备份，备份不包含缓存和日志。</w:t>
      </w:r>
    </w:p>
    <w:p>
      <w:pPr>
        <w:pStyle w:val="Heading1"/>
      </w:pPr>
      <w:r>
        <w:t>10. 非功能设计</w:t>
      </w:r>
    </w:p>
    <w:p>
      <w:pPr>
        <w:pStyle w:val="Heading2"/>
      </w:pPr>
      <w:r>
        <w:t>10.1 性能目标</w:t>
      </w:r>
    </w:p>
    <w:tbl>
      <w:tblPr>
        <w:tblStyle w:val="TableGrid"/>
        <w:tblW w:type="dxa" w:w="9360"/>
        <w:jc w:val="left"/>
        <w:tblLayout w:type="fixed"/>
        <w:tblLook w:firstColumn="1" w:firstRow="1" w:lastColumn="0" w:lastRow="0" w:noHBand="0" w:noVBand="1" w:val="04A0"/>
        <w:tblInd w:w="120" w:type="dxa"/>
      </w:tblPr>
      <w:tblGrid>
        <w:gridCol w:w="2700"/>
        <w:gridCol w:w="2500"/>
        <w:gridCol w:w="4160"/>
      </w:tblGrid>
      <w:tr>
        <w:trPr>
          <w:tblHeader w:val="true"/>
        </w:trPr>
        <w:tc>
          <w:tcPr>
            <w:tcW w:type="dxa" w:w="27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指标</w:t>
            </w:r>
          </w:p>
        </w:tc>
        <w:tc>
          <w:tcPr>
            <w:tcW w:type="dxa" w:w="25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目标值</w:t>
            </w:r>
          </w:p>
        </w:tc>
        <w:tc>
          <w:tcPr>
            <w:tcW w:type="dxa" w:w="41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测量条件</w:t>
            </w:r>
          </w:p>
        </w:tc>
      </w:tr>
      <w:tr>
        <w:tc>
          <w:tcPr>
            <w:tcW w:type="dxa" w:w="2700"/>
          </w:tcPr>
          <w:p>
            <w:pPr>
              <w:keepNext w:val="0"/>
              <w:spacing w:before="0" w:after="0" w:line="269" w:lineRule="auto"/>
              <w:jc w:val="center"/>
            </w:pPr>
            <w:r>
              <w:rPr>
                <w:rFonts w:ascii="Noto Sans CJK SC" w:hAnsi="Noto Sans CJK SC" w:eastAsia="Noto Sans CJK SC" w:cs="Noto Sans CJK SC"/>
                <w:color w:val="1F2937"/>
                <w:sz w:val="18"/>
              </w:rPr>
              <w:t>冷启动可交互</w:t>
            </w:r>
          </w:p>
        </w:tc>
        <w:tc>
          <w:tcPr>
            <w:tcW w:type="dxa" w:w="2500"/>
          </w:tcPr>
          <w:p>
            <w:pPr>
              <w:keepNext w:val="0"/>
              <w:spacing w:before="0" w:after="0" w:line="269" w:lineRule="auto"/>
              <w:jc w:val="center"/>
            </w:pPr>
            <w:r>
              <w:rPr>
                <w:rFonts w:ascii="Noto Sans CJK SC" w:hAnsi="Noto Sans CJK SC" w:eastAsia="Noto Sans CJK SC" w:cs="Noto Sans CJK SC"/>
                <w:color w:val="1F2937"/>
                <w:sz w:val="18"/>
              </w:rPr>
              <w:t>≤ 2.0 秒</w:t>
            </w:r>
          </w:p>
        </w:tc>
        <w:tc>
          <w:tcPr>
            <w:tcW w:type="dxa" w:w="4160"/>
          </w:tcPr>
          <w:p>
            <w:pPr>
              <w:keepNext w:val="0"/>
              <w:spacing w:before="0" w:after="0" w:line="269" w:lineRule="auto"/>
              <w:jc w:val="left"/>
            </w:pPr>
            <w:r>
              <w:rPr>
                <w:rFonts w:ascii="Noto Sans CJK SC" w:hAnsi="Noto Sans CJK SC" w:eastAsia="Noto Sans CJK SC" w:cs="Noto Sans CJK SC"/>
                <w:color w:val="1F2937"/>
                <w:sz w:val="18"/>
              </w:rPr>
              <w:t>标准 SSD，默认角色已安装</w:t>
            </w:r>
          </w:p>
        </w:tc>
      </w:tr>
      <w:tr>
        <w:tc>
          <w:tcPr>
            <w:tcW w:type="dxa" w:w="2700"/>
          </w:tcPr>
          <w:p>
            <w:pPr>
              <w:keepNext w:val="0"/>
              <w:spacing w:before="0" w:after="0" w:line="269" w:lineRule="auto"/>
              <w:jc w:val="center"/>
            </w:pPr>
            <w:r>
              <w:rPr>
                <w:rFonts w:ascii="Noto Sans CJK SC" w:hAnsi="Noto Sans CJK SC" w:eastAsia="Noto Sans CJK SC" w:cs="Noto Sans CJK SC"/>
                <w:color w:val="1F2937"/>
                <w:sz w:val="18"/>
              </w:rPr>
              <w:t>动画目标帧率</w:t>
            </w:r>
          </w:p>
        </w:tc>
        <w:tc>
          <w:tcPr>
            <w:tcW w:type="dxa" w:w="2500"/>
          </w:tcPr>
          <w:p>
            <w:pPr>
              <w:keepNext w:val="0"/>
              <w:spacing w:before="0" w:after="0" w:line="269" w:lineRule="auto"/>
              <w:jc w:val="left"/>
            </w:pPr>
            <w:r>
              <w:rPr>
                <w:rFonts w:ascii="Noto Sans CJK SC" w:hAnsi="Noto Sans CJK SC" w:eastAsia="Noto Sans CJK SC" w:cs="Noto Sans CJK SC"/>
                <w:color w:val="1F2937"/>
                <w:sz w:val="18"/>
              </w:rPr>
              <w:t>30 fps，支持至 60 fps</w:t>
            </w:r>
          </w:p>
        </w:tc>
        <w:tc>
          <w:tcPr>
            <w:tcW w:type="dxa" w:w="4160"/>
          </w:tcPr>
          <w:p>
            <w:pPr>
              <w:keepNext w:val="0"/>
              <w:spacing w:before="0" w:after="0" w:line="269" w:lineRule="auto"/>
              <w:jc w:val="left"/>
            </w:pPr>
            <w:r>
              <w:rPr>
                <w:rFonts w:ascii="Noto Sans CJK SC" w:hAnsi="Noto Sans CJK SC" w:eastAsia="Noto Sans CJK SC" w:cs="Noto Sans CJK SC"/>
                <w:color w:val="1F2937"/>
                <w:sz w:val="18"/>
              </w:rPr>
              <w:t>普通桌面负载、非省电降级模式</w:t>
            </w:r>
          </w:p>
        </w:tc>
      </w:tr>
      <w:tr>
        <w:tc>
          <w:tcPr>
            <w:tcW w:type="dxa" w:w="2700"/>
          </w:tcPr>
          <w:p>
            <w:pPr>
              <w:keepNext w:val="0"/>
              <w:spacing w:before="0" w:after="0" w:line="269" w:lineRule="auto"/>
              <w:jc w:val="center"/>
            </w:pPr>
            <w:r>
              <w:rPr>
                <w:rFonts w:ascii="Noto Sans CJK SC" w:hAnsi="Noto Sans CJK SC" w:eastAsia="Noto Sans CJK SC" w:cs="Noto Sans CJK SC"/>
                <w:color w:val="1F2937"/>
                <w:sz w:val="18"/>
              </w:rPr>
              <w:t>空闲 CPU</w:t>
            </w:r>
          </w:p>
        </w:tc>
        <w:tc>
          <w:tcPr>
            <w:tcW w:type="dxa" w:w="2500"/>
          </w:tcPr>
          <w:p>
            <w:pPr>
              <w:keepNext w:val="0"/>
              <w:spacing w:before="0" w:after="0" w:line="269" w:lineRule="auto"/>
              <w:jc w:val="center"/>
            </w:pPr>
            <w:r>
              <w:rPr>
                <w:rFonts w:ascii="Noto Sans CJK SC" w:hAnsi="Noto Sans CJK SC" w:eastAsia="Noto Sans CJK SC" w:cs="Noto Sans CJK SC"/>
                <w:color w:val="1F2937"/>
                <w:sz w:val="18"/>
              </w:rPr>
              <w:t>平均 ≤ 2%</w:t>
            </w:r>
          </w:p>
        </w:tc>
        <w:tc>
          <w:tcPr>
            <w:tcW w:type="dxa" w:w="4160"/>
          </w:tcPr>
          <w:p>
            <w:pPr>
              <w:keepNext w:val="0"/>
              <w:spacing w:before="0" w:after="0" w:line="269" w:lineRule="auto"/>
              <w:jc w:val="left"/>
            </w:pPr>
            <w:r>
              <w:rPr>
                <w:rFonts w:ascii="Noto Sans CJK SC" w:hAnsi="Noto Sans CJK SC" w:eastAsia="Noto Sans CJK SC" w:cs="Noto Sans CJK SC"/>
                <w:color w:val="1F2937"/>
                <w:sz w:val="18"/>
              </w:rPr>
              <w:t>无气泡、无包安装、1 分钟窗口</w:t>
            </w:r>
          </w:p>
        </w:tc>
      </w:tr>
      <w:tr>
        <w:tc>
          <w:tcPr>
            <w:tcW w:type="dxa" w:w="2700"/>
          </w:tcPr>
          <w:p>
            <w:pPr>
              <w:keepNext w:val="0"/>
              <w:spacing w:before="0" w:after="0" w:line="269" w:lineRule="auto"/>
              <w:jc w:val="center"/>
            </w:pPr>
            <w:r>
              <w:rPr>
                <w:rFonts w:ascii="Noto Sans CJK SC" w:hAnsi="Noto Sans CJK SC" w:eastAsia="Noto Sans CJK SC" w:cs="Noto Sans CJK SC"/>
                <w:color w:val="1F2937"/>
                <w:sz w:val="18"/>
              </w:rPr>
              <w:t>常驻内存</w:t>
            </w:r>
          </w:p>
        </w:tc>
        <w:tc>
          <w:tcPr>
            <w:tcW w:type="dxa" w:w="2500"/>
          </w:tcPr>
          <w:p>
            <w:pPr>
              <w:keepNext w:val="0"/>
              <w:spacing w:before="0" w:after="0" w:line="269" w:lineRule="auto"/>
              <w:jc w:val="center"/>
            </w:pPr>
            <w:r>
              <w:rPr>
                <w:rFonts w:ascii="Noto Sans CJK SC" w:hAnsi="Noto Sans CJK SC" w:eastAsia="Noto Sans CJK SC" w:cs="Noto Sans CJK SC"/>
                <w:color w:val="1F2937"/>
                <w:sz w:val="18"/>
              </w:rPr>
              <w:t>≤ 200 MB</w:t>
            </w:r>
          </w:p>
        </w:tc>
        <w:tc>
          <w:tcPr>
            <w:tcW w:type="dxa" w:w="4160"/>
          </w:tcPr>
          <w:p>
            <w:pPr>
              <w:keepNext w:val="0"/>
              <w:spacing w:before="0" w:after="0" w:line="269" w:lineRule="auto"/>
              <w:jc w:val="left"/>
            </w:pPr>
            <w:r>
              <w:rPr>
                <w:rFonts w:ascii="Noto Sans CJK SC" w:hAnsi="Noto Sans CJK SC" w:eastAsia="Noto Sans CJK SC" w:cs="Noto Sans CJK SC"/>
                <w:color w:val="1F2937"/>
                <w:sz w:val="18"/>
              </w:rPr>
              <w:t>默认角色基础动作预热后</w:t>
            </w:r>
          </w:p>
        </w:tc>
      </w:tr>
      <w:tr>
        <w:tc>
          <w:tcPr>
            <w:tcW w:type="dxa" w:w="2700"/>
          </w:tcPr>
          <w:p>
            <w:pPr>
              <w:keepNext w:val="0"/>
              <w:spacing w:before="0" w:after="0" w:line="269" w:lineRule="auto"/>
              <w:jc w:val="center"/>
            </w:pPr>
            <w:r>
              <w:rPr>
                <w:rFonts w:ascii="Noto Sans CJK SC" w:hAnsi="Noto Sans CJK SC" w:eastAsia="Noto Sans CJK SC" w:cs="Noto Sans CJK SC"/>
                <w:color w:val="1F2937"/>
                <w:sz w:val="18"/>
              </w:rPr>
              <w:t>提醒触发误差</w:t>
            </w:r>
          </w:p>
        </w:tc>
        <w:tc>
          <w:tcPr>
            <w:tcW w:type="dxa" w:w="2500"/>
          </w:tcPr>
          <w:p>
            <w:pPr>
              <w:keepNext w:val="0"/>
              <w:spacing w:before="0" w:after="0" w:line="269" w:lineRule="auto"/>
              <w:jc w:val="center"/>
            </w:pPr>
            <w:r>
              <w:rPr>
                <w:rFonts w:ascii="Noto Sans CJK SC" w:hAnsi="Noto Sans CJK SC" w:eastAsia="Noto Sans CJK SC" w:cs="Noto Sans CJK SC"/>
                <w:color w:val="1F2937"/>
                <w:sz w:val="18"/>
              </w:rPr>
              <w:t>≤ 2 秒</w:t>
            </w:r>
          </w:p>
        </w:tc>
        <w:tc>
          <w:tcPr>
            <w:tcW w:type="dxa" w:w="4160"/>
          </w:tcPr>
          <w:p>
            <w:pPr>
              <w:keepNext w:val="0"/>
              <w:spacing w:before="0" w:after="0" w:line="269" w:lineRule="auto"/>
              <w:jc w:val="left"/>
            </w:pPr>
            <w:r>
              <w:rPr>
                <w:rFonts w:ascii="Noto Sans CJK SC" w:hAnsi="Noto Sans CJK SC" w:eastAsia="Noto Sans CJK SC" w:cs="Noto Sans CJK SC"/>
                <w:color w:val="1F2937"/>
                <w:sz w:val="18"/>
              </w:rPr>
              <w:t>应用运行、系统未睡眠</w:t>
            </w:r>
          </w:p>
        </w:tc>
      </w:tr>
      <w:tr>
        <w:tc>
          <w:tcPr>
            <w:tcW w:type="dxa" w:w="2700"/>
          </w:tcPr>
          <w:p>
            <w:pPr>
              <w:keepNext w:val="0"/>
              <w:spacing w:before="0" w:after="0" w:line="269" w:lineRule="auto"/>
              <w:jc w:val="center"/>
            </w:pPr>
            <w:r>
              <w:rPr>
                <w:rFonts w:ascii="Noto Sans CJK SC" w:hAnsi="Noto Sans CJK SC" w:eastAsia="Noto Sans CJK SC" w:cs="Noto Sans CJK SC"/>
                <w:color w:val="1F2937"/>
                <w:sz w:val="18"/>
              </w:rPr>
              <w:t>界面操作响应</w:t>
            </w:r>
          </w:p>
        </w:tc>
        <w:tc>
          <w:tcPr>
            <w:tcW w:type="dxa" w:w="2500"/>
          </w:tcPr>
          <w:p>
            <w:pPr>
              <w:keepNext w:val="0"/>
              <w:spacing w:before="0" w:after="0" w:line="269" w:lineRule="auto"/>
              <w:jc w:val="center"/>
            </w:pPr>
            <w:r>
              <w:rPr>
                <w:rFonts w:ascii="Noto Sans CJK SC" w:hAnsi="Noto Sans CJK SC" w:eastAsia="Noto Sans CJK SC" w:cs="Noto Sans CJK SC"/>
                <w:color w:val="1F2937"/>
                <w:sz w:val="18"/>
              </w:rPr>
              <w:t>≤ 100 ms</w:t>
            </w:r>
          </w:p>
        </w:tc>
        <w:tc>
          <w:tcPr>
            <w:tcW w:type="dxa" w:w="4160"/>
          </w:tcPr>
          <w:p>
            <w:pPr>
              <w:keepNext w:val="0"/>
              <w:spacing w:before="0" w:after="0" w:line="269" w:lineRule="auto"/>
              <w:jc w:val="left"/>
            </w:pPr>
            <w:r>
              <w:rPr>
                <w:rFonts w:ascii="Noto Sans CJK SC" w:hAnsi="Noto Sans CJK SC" w:eastAsia="Noto Sans CJK SC" w:cs="Noto Sans CJK SC"/>
                <w:color w:val="1F2937"/>
                <w:sz w:val="18"/>
              </w:rPr>
              <w:t>打开本地轻量窗口，不含首次图集预热</w:t>
            </w:r>
          </w:p>
        </w:tc>
      </w:tr>
    </w:tbl>
    <w:p>
      <w:pPr>
        <w:keepNext w:val="0"/>
        <w:spacing w:before="0" w:after="120" w:line="300" w:lineRule="auto"/>
      </w:pPr>
      <w:r>
        <w:rPr>
          <w:rFonts w:ascii="Noto Sans CJK SC" w:hAnsi="Noto Sans CJK SC" w:eastAsia="Noto Sans CJK SC" w:cs="Noto Sans CJK SC"/>
        </w:rPr>
        <w:t>以上为 V1.0 设计目标而非现状承诺；开发完成后需在目标硬件上建立基线并据实调整。</w:t>
      </w:r>
    </w:p>
    <w:p>
      <w:pPr>
        <w:pStyle w:val="Heading2"/>
      </w:pPr>
      <w:r>
        <w:t>10.2 隐私与离线保证</w:t>
      </w:r>
    </w:p>
    <w:p>
      <w:pPr>
        <w:pStyle w:val="ListBullet"/>
      </w:pPr>
      <w:r>
        <w:t>应用不声明联网业务能力；运行时不创建 HTTP 客户端、不加载远程 WebView 内容。</w:t>
      </w:r>
    </w:p>
    <w:p>
      <w:pPr>
        <w:pStyle w:val="ListBullet"/>
      </w:pPr>
      <w:r>
        <w:t>不收集遥测、不上传崩溃报告、不写注册表中的用户内容。</w:t>
      </w:r>
    </w:p>
    <w:p>
      <w:pPr>
        <w:pStyle w:val="ListBullet"/>
      </w:pPr>
      <w:r>
        <w:t>日志只记录动作ID、状态变化、耗时、错误码和堆栈，不记录待办标题、备注和提醒正文。</w:t>
      </w:r>
    </w:p>
    <w:p>
      <w:pPr>
        <w:pStyle w:val="ListBullet"/>
      </w:pPr>
      <w:r>
        <w:t>若未来加入在线能力，必须独立开关、显式授权并在 UI 中标注，不能改变 V1.0 离线默认。</w:t>
      </w:r>
    </w:p>
    <w:p>
      <w:pPr>
        <w:pStyle w:val="Heading2"/>
      </w:pPr>
      <w:r>
        <w:t>10.3 可用性与无障碍</w:t>
      </w:r>
    </w:p>
    <w:p>
      <w:pPr>
        <w:pStyle w:val="ListBullet"/>
      </w:pPr>
      <w:r>
        <w:t>所有功能均可从右键菜单和主设置窗口到达，不依赖隐藏手势。</w:t>
      </w:r>
    </w:p>
    <w:p>
      <w:pPr>
        <w:pStyle w:val="ListBullet"/>
      </w:pPr>
      <w:r>
        <w:t>待办和提醒窗口支持键盘导航、Enter确认、Esc关闭，并提供可读的AutomationProperties.Name。</w:t>
      </w:r>
    </w:p>
    <w:p>
      <w:pPr>
        <w:pStyle w:val="ListBullet"/>
      </w:pPr>
      <w:r>
        <w:t>气泡文本支持系统字体缩放；高对比度模式下使用系统颜色替代自定义背景。</w:t>
      </w:r>
    </w:p>
    <w:p>
      <w:pPr>
        <w:pStyle w:val="ListBullet"/>
      </w:pPr>
      <w:r>
        <w:t>动画可全局暂停；减少动态效果设置开启时，降低移动幅度并取消快速闪烁。</w:t>
      </w:r>
    </w:p>
    <w:p>
      <w:pPr>
        <w:pStyle w:val="Heading2"/>
      </w:pPr>
      <w:r>
        <w:t>10.4 兼容性</w:t>
      </w:r>
    </w:p>
    <w:p>
      <w:pPr>
        <w:pStyle w:val="ListBullet"/>
      </w:pPr>
      <w:r>
        <w:t>Windows 11 x64 为首发支持范围；Windows 10 不承诺但可保留技术兼容。</w:t>
      </w:r>
    </w:p>
    <w:p>
      <w:pPr>
        <w:pStyle w:val="ListBullet"/>
      </w:pPr>
      <w:r>
        <w:t>支持单屏、多屏、负坐标副屏、不同缩放率和显示器热插拔。</w:t>
      </w:r>
    </w:p>
    <w:p>
      <w:pPr>
        <w:pStyle w:val="ListBullet"/>
      </w:pPr>
      <w:r>
        <w:t>支持微软拼音和搜狗输入法的常见候选窗交互。</w:t>
      </w:r>
    </w:p>
    <w:p>
      <w:pPr>
        <w:pStyle w:val="ListBullet"/>
      </w:pPr>
      <w:r>
        <w:t>不依赖管理员权限，默认写入 %LocalAppData%。</w:t>
      </w:r>
    </w:p>
    <w:p>
      <w:r>
        <w:br w:type="page"/>
      </w:r>
    </w:p>
    <w:p>
      <w:pPr>
        <w:pStyle w:val="Heading1"/>
      </w:pPr>
      <w:r>
        <w:t>11. 异常处理与降级</w:t>
      </w:r>
    </w:p>
    <w:tbl>
      <w:tblPr>
        <w:tblStyle w:val="TableGrid"/>
        <w:tblW w:type="dxa" w:w="9360"/>
        <w:jc w:val="left"/>
        <w:tblLayout w:type="fixed"/>
        <w:tblLook w:firstColumn="1" w:firstRow="1" w:lastColumn="0" w:lastRow="0" w:noHBand="0" w:noVBand="1" w:val="04A0"/>
        <w:tblInd w:w="120" w:type="dxa"/>
      </w:tblPr>
      <w:tblGrid>
        <w:gridCol w:w="2300"/>
        <w:gridCol w:w="2950"/>
        <w:gridCol w:w="4110"/>
      </w:tblGrid>
      <w:tr>
        <w:trPr>
          <w:tblHeader w:val="true"/>
        </w:trPr>
        <w:tc>
          <w:tcPr>
            <w:tcW w:type="dxa" w:w="23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故障</w:t>
            </w:r>
          </w:p>
        </w:tc>
        <w:tc>
          <w:tcPr>
            <w:tcW w:type="dxa" w:w="295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用户表现</w:t>
            </w:r>
          </w:p>
        </w:tc>
        <w:tc>
          <w:tcPr>
            <w:tcW w:type="dxa" w:w="411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系统处理</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默认角色包缺失</w:t>
            </w:r>
          </w:p>
        </w:tc>
        <w:tc>
          <w:tcPr>
            <w:tcW w:type="dxa" w:w="2950"/>
          </w:tcPr>
          <w:p>
            <w:pPr>
              <w:keepNext w:val="0"/>
              <w:spacing w:before="0" w:after="0" w:line="269" w:lineRule="auto"/>
              <w:jc w:val="center"/>
            </w:pPr>
            <w:r>
              <w:rPr>
                <w:rFonts w:ascii="Noto Sans CJK SC" w:hAnsi="Noto Sans CJK SC" w:eastAsia="Noto Sans CJK SC" w:cs="Noto Sans CJK SC"/>
                <w:color w:val="1F2937"/>
                <w:sz w:val="18"/>
              </w:rPr>
              <w:t>显示内置静态占位角色</w:t>
            </w:r>
          </w:p>
        </w:tc>
        <w:tc>
          <w:tcPr>
            <w:tcW w:type="dxa" w:w="4110"/>
          </w:tcPr>
          <w:p>
            <w:pPr>
              <w:keepNext w:val="0"/>
              <w:spacing w:before="0" w:after="0" w:line="269" w:lineRule="auto"/>
              <w:jc w:val="left"/>
            </w:pPr>
            <w:r>
              <w:rPr>
                <w:rFonts w:ascii="Noto Sans CJK SC" w:hAnsi="Noto Sans CJK SC" w:eastAsia="Noto Sans CJK SC" w:cs="Noto Sans CJK SC"/>
                <w:color w:val="1F2937"/>
                <w:sz w:val="18"/>
              </w:rPr>
              <w:t>禁止崩溃；引导重新选择或修复角色包</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动作资源损坏</w:t>
            </w:r>
          </w:p>
        </w:tc>
        <w:tc>
          <w:tcPr>
            <w:tcW w:type="dxa" w:w="2950"/>
          </w:tcPr>
          <w:p>
            <w:pPr>
              <w:keepNext w:val="0"/>
              <w:spacing w:before="0" w:after="0" w:line="269" w:lineRule="auto"/>
              <w:jc w:val="center"/>
            </w:pPr>
            <w:r>
              <w:rPr>
                <w:rFonts w:ascii="Noto Sans CJK SC" w:hAnsi="Noto Sans CJK SC" w:eastAsia="Noto Sans CJK SC" w:cs="Noto Sans CJK SC"/>
                <w:color w:val="1F2937"/>
                <w:sz w:val="18"/>
              </w:rPr>
              <w:t>跳过该动作</w:t>
            </w:r>
          </w:p>
        </w:tc>
        <w:tc>
          <w:tcPr>
            <w:tcW w:type="dxa" w:w="4110"/>
          </w:tcPr>
          <w:p>
            <w:pPr>
              <w:keepNext w:val="0"/>
              <w:spacing w:before="0" w:after="0" w:line="269" w:lineRule="auto"/>
              <w:jc w:val="left"/>
            </w:pPr>
            <w:r>
              <w:rPr>
                <w:rFonts w:ascii="Noto Sans CJK SC" w:hAnsi="Noto Sans CJK SC" w:eastAsia="Noto Sans CJK SC" w:cs="Noto Sans CJK SC"/>
                <w:color w:val="1F2937"/>
                <w:sz w:val="18"/>
              </w:rPr>
              <w:t>记录包ID与错误；回退 defaultAction</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数据库不可写</w:t>
            </w:r>
          </w:p>
        </w:tc>
        <w:tc>
          <w:tcPr>
            <w:tcW w:type="dxa" w:w="2950"/>
          </w:tcPr>
          <w:p>
            <w:pPr>
              <w:keepNext w:val="0"/>
              <w:spacing w:before="0" w:after="0" w:line="269" w:lineRule="auto"/>
              <w:jc w:val="center"/>
            </w:pPr>
            <w:r>
              <w:rPr>
                <w:rFonts w:ascii="Noto Sans CJK SC" w:hAnsi="Noto Sans CJK SC" w:eastAsia="Noto Sans CJK SC" w:cs="Noto Sans CJK SC"/>
                <w:color w:val="1F2937"/>
                <w:sz w:val="18"/>
              </w:rPr>
              <w:t>显示只读提示</w:t>
            </w:r>
          </w:p>
        </w:tc>
        <w:tc>
          <w:tcPr>
            <w:tcW w:type="dxa" w:w="4110"/>
          </w:tcPr>
          <w:p>
            <w:pPr>
              <w:keepNext w:val="0"/>
              <w:spacing w:before="0" w:after="0" w:line="269" w:lineRule="auto"/>
              <w:jc w:val="left"/>
            </w:pPr>
            <w:r>
              <w:rPr>
                <w:rFonts w:ascii="Noto Sans CJK SC" w:hAnsi="Noto Sans CJK SC" w:eastAsia="Noto Sans CJK SC" w:cs="Noto Sans CJK SC"/>
                <w:color w:val="1F2937"/>
                <w:sz w:val="18"/>
              </w:rPr>
              <w:t>停止写入，保留原库，允许导出诊断信息</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屏幕被移除</w:t>
            </w:r>
          </w:p>
        </w:tc>
        <w:tc>
          <w:tcPr>
            <w:tcW w:type="dxa" w:w="2950"/>
          </w:tcPr>
          <w:p>
            <w:pPr>
              <w:keepNext w:val="0"/>
              <w:spacing w:before="0" w:after="0" w:line="269" w:lineRule="auto"/>
              <w:jc w:val="center"/>
            </w:pPr>
            <w:r>
              <w:rPr>
                <w:rFonts w:ascii="Noto Sans CJK SC" w:hAnsi="Noto Sans CJK SC" w:eastAsia="Noto Sans CJK SC" w:cs="Noto Sans CJK SC"/>
                <w:color w:val="1F2937"/>
                <w:sz w:val="18"/>
              </w:rPr>
              <w:t>角色迁移至主屏可见区域</w:t>
            </w:r>
          </w:p>
        </w:tc>
        <w:tc>
          <w:tcPr>
            <w:tcW w:type="dxa" w:w="4110"/>
          </w:tcPr>
          <w:p>
            <w:pPr>
              <w:keepNext w:val="0"/>
              <w:spacing w:before="0" w:after="0" w:line="269" w:lineRule="auto"/>
              <w:jc w:val="left"/>
            </w:pPr>
            <w:r>
              <w:rPr>
                <w:rFonts w:ascii="Noto Sans CJK SC" w:hAnsi="Noto Sans CJK SC" w:eastAsia="Noto Sans CJK SC" w:cs="Noto Sans CJK SC"/>
                <w:color w:val="1F2937"/>
                <w:sz w:val="18"/>
              </w:rPr>
              <w:t>重新计算工作区并保存新位置</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系统睡眠后恢复</w:t>
            </w:r>
          </w:p>
        </w:tc>
        <w:tc>
          <w:tcPr>
            <w:tcW w:type="dxa" w:w="2950"/>
          </w:tcPr>
          <w:p>
            <w:pPr>
              <w:keepNext w:val="0"/>
              <w:spacing w:before="0" w:after="0" w:line="269" w:lineRule="auto"/>
              <w:jc w:val="center"/>
            </w:pPr>
            <w:r>
              <w:rPr>
                <w:rFonts w:ascii="Noto Sans CJK SC" w:hAnsi="Noto Sans CJK SC" w:eastAsia="Noto Sans CJK SC" w:cs="Noto Sans CJK SC"/>
                <w:color w:val="1F2937"/>
                <w:sz w:val="18"/>
              </w:rPr>
              <w:t>校准计时器</w:t>
            </w:r>
          </w:p>
        </w:tc>
        <w:tc>
          <w:tcPr>
            <w:tcW w:type="dxa" w:w="4110"/>
          </w:tcPr>
          <w:p>
            <w:pPr>
              <w:keepNext w:val="0"/>
              <w:spacing w:before="0" w:after="0" w:line="269" w:lineRule="auto"/>
              <w:jc w:val="left"/>
            </w:pPr>
            <w:r>
              <w:rPr>
                <w:rFonts w:ascii="Noto Sans CJK SC" w:hAnsi="Noto Sans CJK SC" w:eastAsia="Noto Sans CJK SC" w:cs="Noto Sans CJK SC"/>
                <w:color w:val="1F2937"/>
                <w:sz w:val="18"/>
              </w:rPr>
              <w:t>补算番茄状态与提醒；不补发过期久坐提醒</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扩展包安装失败</w:t>
            </w:r>
          </w:p>
        </w:tc>
        <w:tc>
          <w:tcPr>
            <w:tcW w:type="dxa" w:w="2950"/>
          </w:tcPr>
          <w:p>
            <w:pPr>
              <w:keepNext w:val="0"/>
              <w:spacing w:before="0" w:after="0" w:line="269" w:lineRule="auto"/>
              <w:jc w:val="center"/>
            </w:pPr>
            <w:r>
              <w:rPr>
                <w:rFonts w:ascii="Noto Sans CJK SC" w:hAnsi="Noto Sans CJK SC" w:eastAsia="Noto Sans CJK SC" w:cs="Noto Sans CJK SC"/>
                <w:color w:val="1F2937"/>
                <w:sz w:val="18"/>
              </w:rPr>
              <w:t>原角色和动作不变</w:t>
            </w:r>
          </w:p>
        </w:tc>
        <w:tc>
          <w:tcPr>
            <w:tcW w:type="dxa" w:w="4110"/>
          </w:tcPr>
          <w:p>
            <w:pPr>
              <w:keepNext w:val="0"/>
              <w:spacing w:before="0" w:after="0" w:line="269" w:lineRule="auto"/>
              <w:jc w:val="left"/>
            </w:pPr>
            <w:r>
              <w:rPr>
                <w:rFonts w:ascii="Noto Sans CJK SC" w:hAnsi="Noto Sans CJK SC" w:eastAsia="Noto Sans CJK SC" w:cs="Noto Sans CJK SC"/>
                <w:color w:val="1F2937"/>
                <w:sz w:val="18"/>
              </w:rPr>
              <w:t>清理临时目录，报告具体校验原因</w:t>
            </w:r>
          </w:p>
        </w:tc>
      </w:tr>
      <w:tr>
        <w:tc>
          <w:tcPr>
            <w:tcW w:type="dxa" w:w="2300"/>
          </w:tcPr>
          <w:p>
            <w:pPr>
              <w:keepNext w:val="0"/>
              <w:spacing w:before="0" w:after="0" w:line="269" w:lineRule="auto"/>
              <w:jc w:val="center"/>
            </w:pPr>
            <w:r>
              <w:rPr>
                <w:rFonts w:ascii="Noto Sans CJK SC" w:hAnsi="Noto Sans CJK SC" w:eastAsia="Noto Sans CJK SC" w:cs="Noto Sans CJK SC"/>
                <w:color w:val="1F2937"/>
                <w:sz w:val="18"/>
              </w:rPr>
              <w:t>未捕获异常</w:t>
            </w:r>
          </w:p>
        </w:tc>
        <w:tc>
          <w:tcPr>
            <w:tcW w:type="dxa" w:w="2950"/>
          </w:tcPr>
          <w:p>
            <w:pPr>
              <w:keepNext w:val="0"/>
              <w:spacing w:before="0" w:after="0" w:line="269" w:lineRule="auto"/>
              <w:jc w:val="center"/>
            </w:pPr>
            <w:r>
              <w:rPr>
                <w:rFonts w:ascii="Noto Sans CJK SC" w:hAnsi="Noto Sans CJK SC" w:eastAsia="Noto Sans CJK SC" w:cs="Noto Sans CJK SC"/>
                <w:color w:val="1F2937"/>
                <w:sz w:val="18"/>
              </w:rPr>
              <w:t>尽量保留桌宠或安全退出</w:t>
            </w:r>
          </w:p>
        </w:tc>
        <w:tc>
          <w:tcPr>
            <w:tcW w:type="dxa" w:w="4110"/>
          </w:tcPr>
          <w:p>
            <w:pPr>
              <w:keepNext w:val="0"/>
              <w:spacing w:before="0" w:after="0" w:line="269" w:lineRule="auto"/>
              <w:jc w:val="left"/>
            </w:pPr>
            <w:r>
              <w:rPr>
                <w:rFonts w:ascii="Noto Sans CJK SC" w:hAnsi="Noto Sans CJK SC" w:eastAsia="Noto Sans CJK SC" w:cs="Noto Sans CJK SC"/>
                <w:color w:val="1F2937"/>
                <w:sz w:val="18"/>
              </w:rPr>
              <w:t>写入本地错误日志，下次启动进入恢复检查</w:t>
            </w:r>
          </w:p>
        </w:tc>
      </w:tr>
    </w:tbl>
    <w:p>
      <w:pPr>
        <w:pStyle w:val="Heading1"/>
      </w:pPr>
      <w:r>
        <w:t>12. 设置项设计</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设置组</w:t>
            </w:r>
          </w:p>
        </w:tc>
        <w:tc>
          <w:tcPr>
            <w:tcW w:type="dxa" w:w="68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设置项</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常规</w:t>
            </w:r>
          </w:p>
        </w:tc>
        <w:tc>
          <w:tcPr>
            <w:tcW w:type="dxa" w:w="6860"/>
          </w:tcPr>
          <w:p>
            <w:pPr>
              <w:keepNext w:val="0"/>
              <w:spacing w:before="0" w:after="0" w:line="269" w:lineRule="auto"/>
              <w:jc w:val="left"/>
            </w:pPr>
            <w:r>
              <w:rPr>
                <w:rFonts w:ascii="Noto Sans CJK SC" w:hAnsi="Noto Sans CJK SC" w:eastAsia="Noto Sans CJK SC" w:cs="Noto Sans CJK SC"/>
                <w:color w:val="1F2937"/>
                <w:sz w:val="18"/>
              </w:rPr>
              <w:t>开机启动、关闭行为、免打扰时段、全屏时静默</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桌宠</w:t>
            </w:r>
          </w:p>
        </w:tc>
        <w:tc>
          <w:tcPr>
            <w:tcW w:type="dxa" w:w="6860"/>
          </w:tcPr>
          <w:p>
            <w:pPr>
              <w:keepNext w:val="0"/>
              <w:spacing w:before="0" w:after="0" w:line="269" w:lineRule="auto"/>
              <w:jc w:val="left"/>
            </w:pPr>
            <w:r>
              <w:rPr>
                <w:rFonts w:ascii="Noto Sans CJK SC" w:hAnsi="Noto Sans CJK SC" w:eastAsia="Noto Sans CJK SC" w:cs="Noto Sans CJK SC"/>
                <w:color w:val="1F2937"/>
                <w:sz w:val="18"/>
              </w:rPr>
              <w:t>当前角色、缩放比例、置顶、主动空闲行为、边缘行为</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动作包</w:t>
            </w:r>
          </w:p>
        </w:tc>
        <w:tc>
          <w:tcPr>
            <w:tcW w:type="dxa" w:w="6860"/>
          </w:tcPr>
          <w:p>
            <w:pPr>
              <w:keepNext w:val="0"/>
              <w:spacing w:before="0" w:after="0" w:line="269" w:lineRule="auto"/>
              <w:jc w:val="left"/>
            </w:pPr>
            <w:r>
              <w:rPr>
                <w:rFonts w:ascii="Noto Sans CJK SC" w:hAnsi="Noto Sans CJK SC" w:eastAsia="Noto Sans CJK SC" w:cs="Noto Sans CJK SC"/>
                <w:color w:val="1F2937"/>
                <w:sz w:val="18"/>
              </w:rPr>
              <w:t>已安装列表、兼容状态、启用/禁用、优先级、卸载</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待办与提醒</w:t>
            </w:r>
          </w:p>
        </w:tc>
        <w:tc>
          <w:tcPr>
            <w:tcW w:type="dxa" w:w="6860"/>
          </w:tcPr>
          <w:p>
            <w:pPr>
              <w:keepNext w:val="0"/>
              <w:spacing w:before="0" w:after="0" w:line="269" w:lineRule="auto"/>
              <w:jc w:val="left"/>
            </w:pPr>
            <w:r>
              <w:rPr>
                <w:rFonts w:ascii="Noto Sans CJK SC" w:hAnsi="Noto Sans CJK SC" w:eastAsia="Noto Sans CJK SC" w:cs="Noto Sans CJK SC"/>
                <w:color w:val="1F2937"/>
                <w:sz w:val="18"/>
              </w:rPr>
              <w:t>默认提醒提前量、过期补发窗口、默认延后时间</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番茄钟</w:t>
            </w:r>
          </w:p>
        </w:tc>
        <w:tc>
          <w:tcPr>
            <w:tcW w:type="dxa" w:w="6860"/>
          </w:tcPr>
          <w:p>
            <w:pPr>
              <w:keepNext w:val="0"/>
              <w:spacing w:before="0" w:after="0" w:line="269" w:lineRule="auto"/>
              <w:jc w:val="left"/>
            </w:pPr>
            <w:r>
              <w:rPr>
                <w:rFonts w:ascii="Noto Sans CJK SC" w:hAnsi="Noto Sans CJK SC" w:eastAsia="Noto Sans CJK SC" w:cs="Noto Sans CJK SC"/>
                <w:color w:val="1F2937"/>
                <w:sz w:val="18"/>
              </w:rPr>
              <w:t>专注/短休/长休时长、长休轮次、自动进入下一阶段</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久坐</w:t>
            </w:r>
          </w:p>
        </w:tc>
        <w:tc>
          <w:tcPr>
            <w:tcW w:type="dxa" w:w="6860"/>
          </w:tcPr>
          <w:p>
            <w:pPr>
              <w:keepNext w:val="0"/>
              <w:spacing w:before="0" w:after="0" w:line="269" w:lineRule="auto"/>
              <w:jc w:val="left"/>
            </w:pPr>
            <w:r>
              <w:rPr>
                <w:rFonts w:ascii="Noto Sans CJK SC" w:hAnsi="Noto Sans CJK SC" w:eastAsia="Noto Sans CJK SC" w:cs="Noto Sans CJK SC"/>
                <w:color w:val="1F2937"/>
                <w:sz w:val="18"/>
              </w:rPr>
              <w:t>提醒阈值、有效休息时长、默认延后、当日静默</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数据</w:t>
            </w:r>
          </w:p>
        </w:tc>
        <w:tc>
          <w:tcPr>
            <w:tcW w:type="dxa" w:w="6860"/>
          </w:tcPr>
          <w:p>
            <w:pPr>
              <w:keepNext w:val="0"/>
              <w:spacing w:before="0" w:after="0" w:line="269" w:lineRule="auto"/>
              <w:jc w:val="left"/>
            </w:pPr>
            <w:r>
              <w:rPr>
                <w:rFonts w:ascii="Noto Sans CJK SC" w:hAnsi="Noto Sans CJK SC" w:eastAsia="Noto Sans CJK SC" w:cs="Noto Sans CJK SC"/>
                <w:color w:val="1F2937"/>
                <w:sz w:val="18"/>
              </w:rPr>
              <w:t>备份、恢复、打开数据目录、日志级别</w:t>
            </w:r>
          </w:p>
        </w:tc>
      </w:tr>
    </w:tbl>
    <w:p>
      <w:pPr>
        <w:pStyle w:val="Heading1"/>
      </w:pPr>
      <w:r>
        <w:t>13. 分阶段实施计划</w:t>
      </w:r>
    </w:p>
    <w:tbl>
      <w:tblPr>
        <w:tblStyle w:val="TableGrid"/>
        <w:tblW w:type="dxa" w:w="9360"/>
        <w:jc w:val="left"/>
        <w:tblLayout w:type="fixed"/>
        <w:tblLook w:firstColumn="1" w:firstRow="1" w:lastColumn="0" w:lastRow="0" w:noHBand="0" w:noVBand="1" w:val="04A0"/>
        <w:tblInd w:w="120" w:type="dxa"/>
      </w:tblPr>
      <w:tblGrid>
        <w:gridCol w:w="1500"/>
        <w:gridCol w:w="2100"/>
        <w:gridCol w:w="3100"/>
        <w:gridCol w:w="2660"/>
      </w:tblGrid>
      <w:tr>
        <w:trPr>
          <w:tblHeader w:val="true"/>
        </w:trPr>
        <w:tc>
          <w:tcPr>
            <w:tcW w:type="dxa" w:w="15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阶段</w:t>
            </w:r>
          </w:p>
        </w:tc>
        <w:tc>
          <w:tcPr>
            <w:tcW w:type="dxa" w:w="21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目标</w:t>
            </w:r>
          </w:p>
        </w:tc>
        <w:tc>
          <w:tcPr>
            <w:tcW w:type="dxa" w:w="31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主要交付</w:t>
            </w:r>
          </w:p>
        </w:tc>
        <w:tc>
          <w:tcPr>
            <w:tcW w:type="dxa" w:w="26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完成判据</w:t>
            </w:r>
          </w:p>
        </w:tc>
      </w:tr>
      <w:tr>
        <w:tc>
          <w:tcPr>
            <w:tcW w:type="dxa" w:w="1500"/>
          </w:tcPr>
          <w:p>
            <w:pPr>
              <w:keepNext w:val="0"/>
              <w:spacing w:before="0" w:after="0" w:line="269" w:lineRule="auto"/>
              <w:jc w:val="center"/>
            </w:pPr>
            <w:r>
              <w:rPr>
                <w:rFonts w:ascii="Noto Sans CJK SC" w:hAnsi="Noto Sans CJK SC" w:eastAsia="Noto Sans CJK SC" w:cs="Noto Sans CJK SC"/>
                <w:color w:val="1F2937"/>
                <w:sz w:val="18"/>
              </w:rPr>
              <w:t>P0 规格与素材</w:t>
            </w:r>
          </w:p>
        </w:tc>
        <w:tc>
          <w:tcPr>
            <w:tcW w:type="dxa" w:w="2100"/>
          </w:tcPr>
          <w:p>
            <w:pPr>
              <w:keepNext w:val="0"/>
              <w:spacing w:before="0" w:after="0" w:line="269" w:lineRule="auto"/>
              <w:jc w:val="center"/>
            </w:pPr>
            <w:r>
              <w:rPr>
                <w:rFonts w:ascii="Noto Sans CJK SC" w:hAnsi="Noto Sans CJK SC" w:eastAsia="Noto Sans CJK SC" w:cs="Noto Sans CJK SC"/>
                <w:color w:val="1F2937"/>
                <w:sz w:val="18"/>
              </w:rPr>
              <w:t>冻结协议与首角素材基线</w:t>
            </w:r>
          </w:p>
        </w:tc>
        <w:tc>
          <w:tcPr>
            <w:tcW w:type="dxa" w:w="3100"/>
          </w:tcPr>
          <w:p>
            <w:pPr>
              <w:keepNext w:val="0"/>
              <w:spacing w:before="0" w:after="0" w:line="269" w:lineRule="auto"/>
              <w:jc w:val="left"/>
            </w:pPr>
            <w:r>
              <w:rPr>
                <w:rFonts w:ascii="Noto Sans CJK SC" w:hAnsi="Noto Sans CJK SC" w:eastAsia="Noto Sans CJK SC" w:cs="Noto Sans CJK SC"/>
                <w:color w:val="1F2937"/>
                <w:sz w:val="18"/>
              </w:rPr>
              <w:t>Manifest Schema、动作ID词典、鸦影基础图集</w:t>
            </w:r>
          </w:p>
        </w:tc>
        <w:tc>
          <w:tcPr>
            <w:tcW w:type="dxa" w:w="2660"/>
          </w:tcPr>
          <w:p>
            <w:pPr>
              <w:keepNext w:val="0"/>
              <w:spacing w:before="0" w:after="0" w:line="269" w:lineRule="auto"/>
              <w:jc w:val="left"/>
            </w:pPr>
            <w:r>
              <w:rPr>
                <w:rFonts w:ascii="Noto Sans CJK SC" w:hAnsi="Noto Sans CJK SC" w:eastAsia="Noto Sans CJK SC" w:cs="Noto Sans CJK SC"/>
                <w:color w:val="1F2937"/>
                <w:sz w:val="18"/>
              </w:rPr>
              <w:t>示例包通过独立校验器</w:t>
            </w:r>
          </w:p>
        </w:tc>
      </w:tr>
      <w:tr>
        <w:tc>
          <w:tcPr>
            <w:tcW w:type="dxa" w:w="1500"/>
          </w:tcPr>
          <w:p>
            <w:pPr>
              <w:keepNext w:val="0"/>
              <w:spacing w:before="0" w:after="0" w:line="269" w:lineRule="auto"/>
              <w:jc w:val="center"/>
            </w:pPr>
            <w:r>
              <w:rPr>
                <w:rFonts w:ascii="Noto Sans CJK SC" w:hAnsi="Noto Sans CJK SC" w:eastAsia="Noto Sans CJK SC" w:cs="Noto Sans CJK SC"/>
                <w:color w:val="1F2937"/>
                <w:sz w:val="18"/>
              </w:rPr>
              <w:t>P1 桌宠内核</w:t>
            </w:r>
          </w:p>
        </w:tc>
        <w:tc>
          <w:tcPr>
            <w:tcW w:type="dxa" w:w="2100"/>
          </w:tcPr>
          <w:p>
            <w:pPr>
              <w:keepNext w:val="0"/>
              <w:spacing w:before="0" w:after="0" w:line="269" w:lineRule="auto"/>
              <w:jc w:val="center"/>
            </w:pPr>
            <w:r>
              <w:rPr>
                <w:rFonts w:ascii="Noto Sans CJK SC" w:hAnsi="Noto Sans CJK SC" w:eastAsia="Noto Sans CJK SC" w:cs="Noto Sans CJK SC"/>
                <w:color w:val="1F2937"/>
                <w:sz w:val="18"/>
              </w:rPr>
              <w:t>完成稳定桌宠体验</w:t>
            </w:r>
          </w:p>
        </w:tc>
        <w:tc>
          <w:tcPr>
            <w:tcW w:type="dxa" w:w="3100"/>
          </w:tcPr>
          <w:p>
            <w:pPr>
              <w:keepNext w:val="0"/>
              <w:spacing w:before="0" w:after="0" w:line="269" w:lineRule="auto"/>
              <w:jc w:val="left"/>
            </w:pPr>
            <w:r>
              <w:rPr>
                <w:rFonts w:ascii="Noto Sans CJK SC" w:hAnsi="Noto Sans CJK SC" w:eastAsia="Noto Sans CJK SC" w:cs="Noto Sans CJK SC"/>
                <w:color w:val="1F2937"/>
                <w:sz w:val="18"/>
              </w:rPr>
              <w:t>窗口、多屏DPI、动画引擎、状态机、角色切换</w:t>
            </w:r>
          </w:p>
        </w:tc>
        <w:tc>
          <w:tcPr>
            <w:tcW w:type="dxa" w:w="2660"/>
          </w:tcPr>
          <w:p>
            <w:pPr>
              <w:keepNext w:val="0"/>
              <w:spacing w:before="0" w:after="0" w:line="269" w:lineRule="auto"/>
              <w:jc w:val="left"/>
            </w:pPr>
            <w:r>
              <w:rPr>
                <w:rFonts w:ascii="Noto Sans CJK SC" w:hAnsi="Noto Sans CJK SC" w:eastAsia="Noto Sans CJK SC" w:cs="Noto Sans CJK SC"/>
                <w:color w:val="1F2937"/>
                <w:sz w:val="18"/>
              </w:rPr>
              <w:t>替换角色包无需改代码</w:t>
            </w:r>
          </w:p>
        </w:tc>
      </w:tr>
      <w:tr>
        <w:tc>
          <w:tcPr>
            <w:tcW w:type="dxa" w:w="1500"/>
          </w:tcPr>
          <w:p>
            <w:pPr>
              <w:keepNext w:val="0"/>
              <w:spacing w:before="0" w:after="0" w:line="269" w:lineRule="auto"/>
              <w:jc w:val="center"/>
            </w:pPr>
            <w:r>
              <w:rPr>
                <w:rFonts w:ascii="Noto Sans CJK SC" w:hAnsi="Noto Sans CJK SC" w:eastAsia="Noto Sans CJK SC" w:cs="Noto Sans CJK SC"/>
                <w:color w:val="1F2937"/>
                <w:sz w:val="18"/>
              </w:rPr>
              <w:t>P2 离线助手</w:t>
            </w:r>
          </w:p>
        </w:tc>
        <w:tc>
          <w:tcPr>
            <w:tcW w:type="dxa" w:w="2100"/>
          </w:tcPr>
          <w:p>
            <w:pPr>
              <w:keepNext w:val="0"/>
              <w:spacing w:before="0" w:after="0" w:line="269" w:lineRule="auto"/>
              <w:jc w:val="center"/>
            </w:pPr>
            <w:r>
              <w:rPr>
                <w:rFonts w:ascii="Noto Sans CJK SC" w:hAnsi="Noto Sans CJK SC" w:eastAsia="Noto Sans CJK SC" w:cs="Noto Sans CJK SC"/>
                <w:color w:val="1F2937"/>
                <w:sz w:val="18"/>
              </w:rPr>
              <w:t>完成四项效率能力</w:t>
            </w:r>
          </w:p>
        </w:tc>
        <w:tc>
          <w:tcPr>
            <w:tcW w:type="dxa" w:w="3100"/>
          </w:tcPr>
          <w:p>
            <w:pPr>
              <w:keepNext w:val="0"/>
              <w:spacing w:before="0" w:after="0" w:line="269" w:lineRule="auto"/>
              <w:jc w:val="left"/>
            </w:pPr>
            <w:r>
              <w:rPr>
                <w:rFonts w:ascii="Noto Sans CJK SC" w:hAnsi="Noto Sans CJK SC" w:eastAsia="Noto Sans CJK SC" w:cs="Noto Sans CJK SC"/>
                <w:color w:val="1F2937"/>
                <w:sz w:val="18"/>
              </w:rPr>
              <w:t>待办、提醒、番茄钟、久坐、气泡交互</w:t>
            </w:r>
          </w:p>
        </w:tc>
        <w:tc>
          <w:tcPr>
            <w:tcW w:type="dxa" w:w="2660"/>
          </w:tcPr>
          <w:p>
            <w:pPr>
              <w:keepNext w:val="0"/>
              <w:spacing w:before="0" w:after="0" w:line="269" w:lineRule="auto"/>
              <w:jc w:val="left"/>
            </w:pPr>
            <w:r>
              <w:rPr>
                <w:rFonts w:ascii="Noto Sans CJK SC" w:hAnsi="Noto Sans CJK SC" w:eastAsia="Noto Sans CJK SC" w:cs="Noto Sans CJK SC"/>
                <w:color w:val="1F2937"/>
                <w:sz w:val="18"/>
              </w:rPr>
              <w:t>核心用例端到端通过</w:t>
            </w:r>
          </w:p>
        </w:tc>
      </w:tr>
      <w:tr>
        <w:tc>
          <w:tcPr>
            <w:tcW w:type="dxa" w:w="1500"/>
          </w:tcPr>
          <w:p>
            <w:pPr>
              <w:keepNext w:val="0"/>
              <w:spacing w:before="0" w:after="0" w:line="269" w:lineRule="auto"/>
              <w:jc w:val="center"/>
            </w:pPr>
            <w:r>
              <w:rPr>
                <w:rFonts w:ascii="Noto Sans CJK SC" w:hAnsi="Noto Sans CJK SC" w:eastAsia="Noto Sans CJK SC" w:cs="Noto Sans CJK SC"/>
                <w:color w:val="1F2937"/>
                <w:sz w:val="18"/>
              </w:rPr>
              <w:t>P3 扩展管理</w:t>
            </w:r>
          </w:p>
        </w:tc>
        <w:tc>
          <w:tcPr>
            <w:tcW w:type="dxa" w:w="2100"/>
          </w:tcPr>
          <w:p>
            <w:pPr>
              <w:keepNext w:val="0"/>
              <w:spacing w:before="0" w:after="0" w:line="269" w:lineRule="auto"/>
              <w:jc w:val="center"/>
            </w:pPr>
            <w:r>
              <w:rPr>
                <w:rFonts w:ascii="Noto Sans CJK SC" w:hAnsi="Noto Sans CJK SC" w:eastAsia="Noto Sans CJK SC" w:cs="Noto Sans CJK SC"/>
                <w:color w:val="1F2937"/>
                <w:sz w:val="18"/>
              </w:rPr>
              <w:t>开放动作与角色扩展</w:t>
            </w:r>
          </w:p>
        </w:tc>
        <w:tc>
          <w:tcPr>
            <w:tcW w:type="dxa" w:w="3100"/>
          </w:tcPr>
          <w:p>
            <w:pPr>
              <w:keepNext w:val="0"/>
              <w:spacing w:before="0" w:after="0" w:line="269" w:lineRule="auto"/>
              <w:jc w:val="left"/>
            </w:pPr>
            <w:r>
              <w:rPr>
                <w:rFonts w:ascii="Noto Sans CJK SC" w:hAnsi="Noto Sans CJK SC" w:eastAsia="Noto Sans CJK SC" w:cs="Noto Sans CJK SC"/>
                <w:color w:val="1F2937"/>
                <w:sz w:val="18"/>
              </w:rPr>
              <w:t>ZIP导入、兼容校验、启停、卸载、回滚</w:t>
            </w:r>
          </w:p>
        </w:tc>
        <w:tc>
          <w:tcPr>
            <w:tcW w:type="dxa" w:w="2660"/>
          </w:tcPr>
          <w:p>
            <w:pPr>
              <w:keepNext w:val="0"/>
              <w:spacing w:before="0" w:after="0" w:line="269" w:lineRule="auto"/>
              <w:jc w:val="left"/>
            </w:pPr>
            <w:r>
              <w:rPr>
                <w:rFonts w:ascii="Noto Sans CJK SC" w:hAnsi="Noto Sans CJK SC" w:eastAsia="Noto Sans CJK SC" w:cs="Noto Sans CJK SC"/>
                <w:color w:val="1F2937"/>
                <w:sz w:val="18"/>
              </w:rPr>
              <w:t>恶意/损坏包不能破坏主程序</w:t>
            </w:r>
          </w:p>
        </w:tc>
      </w:tr>
      <w:tr>
        <w:tc>
          <w:tcPr>
            <w:tcW w:type="dxa" w:w="1500"/>
          </w:tcPr>
          <w:p>
            <w:pPr>
              <w:keepNext w:val="0"/>
              <w:spacing w:before="0" w:after="0" w:line="269" w:lineRule="auto"/>
              <w:jc w:val="center"/>
            </w:pPr>
            <w:r>
              <w:rPr>
                <w:rFonts w:ascii="Noto Sans CJK SC" w:hAnsi="Noto Sans CJK SC" w:eastAsia="Noto Sans CJK SC" w:cs="Noto Sans CJK SC"/>
                <w:color w:val="1F2937"/>
                <w:sz w:val="18"/>
              </w:rPr>
              <w:t>P4 稳定与发布</w:t>
            </w:r>
          </w:p>
        </w:tc>
        <w:tc>
          <w:tcPr>
            <w:tcW w:type="dxa" w:w="2100"/>
          </w:tcPr>
          <w:p>
            <w:pPr>
              <w:keepNext w:val="0"/>
              <w:spacing w:before="0" w:after="0" w:line="269" w:lineRule="auto"/>
              <w:jc w:val="center"/>
            </w:pPr>
            <w:r>
              <w:rPr>
                <w:rFonts w:ascii="Noto Sans CJK SC" w:hAnsi="Noto Sans CJK SC" w:eastAsia="Noto Sans CJK SC" w:cs="Noto Sans CJK SC"/>
                <w:color w:val="1F2937"/>
                <w:sz w:val="18"/>
              </w:rPr>
              <w:t>达到个人长期使用质量</w:t>
            </w:r>
          </w:p>
        </w:tc>
        <w:tc>
          <w:tcPr>
            <w:tcW w:type="dxa" w:w="3100"/>
          </w:tcPr>
          <w:p>
            <w:pPr>
              <w:keepNext w:val="0"/>
              <w:spacing w:before="0" w:after="0" w:line="269" w:lineRule="auto"/>
              <w:jc w:val="left"/>
            </w:pPr>
            <w:r>
              <w:rPr>
                <w:rFonts w:ascii="Noto Sans CJK SC" w:hAnsi="Noto Sans CJK SC" w:eastAsia="Noto Sans CJK SC" w:cs="Noto Sans CJK SC"/>
                <w:color w:val="1F2937"/>
                <w:sz w:val="18"/>
              </w:rPr>
              <w:t>性能优化、异常恢复、备份、安装包</w:t>
            </w:r>
          </w:p>
        </w:tc>
        <w:tc>
          <w:tcPr>
            <w:tcW w:type="dxa" w:w="2660"/>
          </w:tcPr>
          <w:p>
            <w:pPr>
              <w:keepNext w:val="0"/>
              <w:spacing w:before="0" w:after="0" w:line="269" w:lineRule="auto"/>
              <w:jc w:val="left"/>
            </w:pPr>
            <w:r>
              <w:rPr>
                <w:rFonts w:ascii="Noto Sans CJK SC" w:hAnsi="Noto Sans CJK SC" w:eastAsia="Noto Sans CJK SC" w:cs="Noto Sans CJK SC"/>
                <w:color w:val="1F2937"/>
                <w:sz w:val="18"/>
              </w:rPr>
              <w:t>连续运行72小时无阻断故障</w:t>
            </w:r>
          </w:p>
        </w:tc>
      </w:tr>
    </w:tbl>
    <w:p>
      <w:pPr>
        <w:pStyle w:val="Heading2"/>
      </w:pPr>
      <w:r>
        <w:t>13.1 建议开发顺序</w:t>
      </w:r>
    </w:p>
    <w:p>
      <w:pPr>
        <w:pStyle w:val="ListNumber"/>
      </w:pPr>
      <w:r>
        <w:t>先实现 Manifest 模型、校验器和一个最小角色包，证明内容与引擎分离。</w:t>
      </w:r>
    </w:p>
    <w:p>
      <w:pPr>
        <w:pStyle w:val="ListNumber"/>
      </w:pPr>
      <w:r>
        <w:t>完成透明窗口、DPI、多屏、拖动和基础 Sprite 播放。</w:t>
      </w:r>
    </w:p>
    <w:p>
      <w:pPr>
        <w:pStyle w:val="ListNumber"/>
      </w:pPr>
      <w:r>
        <w:t>加入行为状态机，再接入空闲、点击、拖动和边缘事件。</w:t>
      </w:r>
    </w:p>
    <w:p>
      <w:pPr>
        <w:pStyle w:val="ListNumber"/>
      </w:pPr>
      <w:r>
        <w:t>建立 SQLite 与调度器，按待办 → 提醒 → 番茄钟 → 久坐顺序实现。</w:t>
      </w:r>
    </w:p>
    <w:p>
      <w:pPr>
        <w:pStyle w:val="ListNumber"/>
      </w:pPr>
      <w:r>
        <w:t>完成扩展包安装与动作覆盖规则，最后进行缓存与性能优化。</w:t>
      </w:r>
    </w:p>
    <w:p>
      <w:pPr>
        <w:pStyle w:val="ListNumber"/>
      </w:pPr>
      <w:r>
        <w:t>补齐恢复、备份、安装包、自动化测试和长稳测试。</w:t>
      </w:r>
    </w:p>
    <w:p>
      <w:pPr>
        <w:pStyle w:val="Heading1"/>
      </w:pPr>
      <w:r>
        <w:t>14. 验收测试</w:t>
      </w:r>
    </w:p>
    <w:p>
      <w:pPr>
        <w:pStyle w:val="Heading2"/>
      </w:pPr>
      <w:r>
        <w:t>14.1 功能验收</w:t>
      </w:r>
    </w:p>
    <w:tbl>
      <w:tblPr>
        <w:tblStyle w:val="TableGrid"/>
        <w:tblW w:type="dxa" w:w="9360"/>
        <w:jc w:val="left"/>
        <w:tblLayout w:type="fixed"/>
        <w:tblLook w:firstColumn="1" w:firstRow="1" w:lastColumn="0" w:lastRow="0" w:noHBand="0" w:noVBand="1" w:val="04A0"/>
        <w:tblInd w:w="120" w:type="dxa"/>
      </w:tblPr>
      <w:tblGrid>
        <w:gridCol w:w="2100"/>
        <w:gridCol w:w="3200"/>
        <w:gridCol w:w="4060"/>
      </w:tblGrid>
      <w:tr>
        <w:trPr>
          <w:tblHeader w:val="true"/>
        </w:trPr>
        <w:tc>
          <w:tcPr>
            <w:tcW w:type="dxa" w:w="21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用例</w:t>
            </w:r>
          </w:p>
        </w:tc>
        <w:tc>
          <w:tcPr>
            <w:tcW w:type="dxa" w:w="32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前置条件</w:t>
            </w:r>
          </w:p>
        </w:tc>
        <w:tc>
          <w:tcPr>
            <w:tcW w:type="dxa" w:w="40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验收结果</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切换角色</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安装两个有效角色包</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切换后动作、预览、缩放正确，重启仍保持</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安装动作包</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动作包兼容当前角色</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动作出现在管理页并按触发规则播放</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不兼容动作包</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版本范围不匹配</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可识别原因且不启用，不影响当前角色</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待办提醒</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创建1分钟后提醒</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按时出现气泡，完成后触发庆祝并持久化</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番茄恢复</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计时中强制关闭应用</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重启后按真实经过时间恢复或提示已结束</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久坐重置</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达到阈值后锁屏5分钟</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恢复后连续久坐计时重新开始</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跨屏拖动</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两屏DPI不同且一屏负坐标</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角色尺寸清晰、位置正确、不跳屏</w:t>
            </w:r>
          </w:p>
        </w:tc>
      </w:tr>
      <w:tr>
        <w:tc>
          <w:tcPr>
            <w:tcW w:type="dxa" w:w="2100"/>
          </w:tcPr>
          <w:p>
            <w:pPr>
              <w:keepNext w:val="0"/>
              <w:spacing w:before="0" w:after="0" w:line="269" w:lineRule="auto"/>
              <w:jc w:val="center"/>
            </w:pPr>
            <w:r>
              <w:rPr>
                <w:rFonts w:ascii="Noto Sans CJK SC" w:hAnsi="Noto Sans CJK SC" w:eastAsia="Noto Sans CJK SC" w:cs="Noto Sans CJK SC"/>
                <w:color w:val="1F2937"/>
                <w:sz w:val="18"/>
              </w:rPr>
              <w:t>离线检查</w:t>
            </w:r>
          </w:p>
        </w:tc>
        <w:tc>
          <w:tcPr>
            <w:tcW w:type="dxa" w:w="3200"/>
          </w:tcPr>
          <w:p>
            <w:pPr>
              <w:keepNext w:val="0"/>
              <w:spacing w:before="0" w:after="0" w:line="269" w:lineRule="auto"/>
              <w:jc w:val="center"/>
            </w:pPr>
            <w:r>
              <w:rPr>
                <w:rFonts w:ascii="Noto Sans CJK SC" w:hAnsi="Noto Sans CJK SC" w:eastAsia="Noto Sans CJK SC" w:cs="Noto Sans CJK SC"/>
                <w:color w:val="1F2937"/>
                <w:sz w:val="18"/>
              </w:rPr>
              <w:t>断网并监控连接</w:t>
            </w:r>
          </w:p>
        </w:tc>
        <w:tc>
          <w:tcPr>
            <w:tcW w:type="dxa" w:w="4060"/>
          </w:tcPr>
          <w:p>
            <w:pPr>
              <w:keepNext w:val="0"/>
              <w:spacing w:before="0" w:after="0" w:line="269" w:lineRule="auto"/>
              <w:jc w:val="left"/>
            </w:pPr>
            <w:r>
              <w:rPr>
                <w:rFonts w:ascii="Noto Sans CJK SC" w:hAnsi="Noto Sans CJK SC" w:eastAsia="Noto Sans CJK SC" w:cs="Noto Sans CJK SC"/>
                <w:color w:val="1F2937"/>
                <w:sz w:val="18"/>
              </w:rPr>
              <w:t>全部核心功能可用且无网络请求</w:t>
            </w:r>
          </w:p>
        </w:tc>
      </w:tr>
    </w:tbl>
    <w:p>
      <w:pPr>
        <w:pStyle w:val="Heading2"/>
      </w:pPr>
      <w:r>
        <w:t>14.2 稳定性与安全验收</w:t>
      </w:r>
    </w:p>
    <w:p>
      <w:pPr>
        <w:pStyle w:val="ListBullet"/>
      </w:pPr>
      <w:r>
        <w:t>连续运行 72 小时，动画、计时器和提醒无明显漂移或内存持续增长。</w:t>
      </w:r>
    </w:p>
    <w:p>
      <w:pPr>
        <w:pStyle w:val="ListBullet"/>
      </w:pPr>
      <w:r>
        <w:t>导入包含 ../、绝对路径、符号链接或超限文件的 ZIP 时必须拒绝。</w:t>
      </w:r>
    </w:p>
    <w:p>
      <w:pPr>
        <w:pStyle w:val="ListBullet"/>
      </w:pPr>
      <w:r>
        <w:t>删除当前动作包文件后，主程序不崩溃并自动回退基础动作。</w:t>
      </w:r>
    </w:p>
    <w:p>
      <w:pPr>
        <w:pStyle w:val="ListBullet"/>
      </w:pPr>
      <w:r>
        <w:t>数据库损坏模拟下不覆盖原文件，能够进入恢复模式并导出诊断信息。</w:t>
      </w:r>
    </w:p>
    <w:p>
      <w:pPr>
        <w:pStyle w:val="ListBullet"/>
      </w:pPr>
      <w:r>
        <w:t>显示器热插拔、DPI切换、系统睡眠/唤醒后，角色仍在可见工作区。</w:t>
      </w:r>
    </w:p>
    <w:p>
      <w:pPr>
        <w:pStyle w:val="ListBullet"/>
      </w:pPr>
      <w:r>
        <w:t>检查进程网络活动，确认未主动建立外部连接。</w:t>
      </w:r>
    </w:p>
    <w:p>
      <w:pPr>
        <w:pStyle w:val="Heading1"/>
      </w:pPr>
      <w:r>
        <w:t>15. 测试策略</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测试层级</w:t>
            </w:r>
          </w:p>
        </w:tc>
        <w:tc>
          <w:tcPr>
            <w:tcW w:type="dxa" w:w="69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覆盖重点</w:t>
            </w:r>
          </w:p>
        </w:tc>
      </w:tr>
      <w:tr>
        <w:tc>
          <w:tcPr>
            <w:tcW w:type="dxa" w:w="2400"/>
          </w:tcPr>
          <w:p>
            <w:pPr>
              <w:keepNext w:val="0"/>
              <w:spacing w:before="0" w:after="0" w:line="269" w:lineRule="auto"/>
              <w:jc w:val="center"/>
            </w:pPr>
            <w:r>
              <w:rPr>
                <w:rFonts w:ascii="Noto Sans CJK SC" w:hAnsi="Noto Sans CJK SC" w:eastAsia="Noto Sans CJK SC" w:cs="Noto Sans CJK SC"/>
                <w:color w:val="1F2937"/>
                <w:sz w:val="18"/>
              </w:rPr>
              <w:t>单元测试</w:t>
            </w:r>
          </w:p>
        </w:tc>
        <w:tc>
          <w:tcPr>
            <w:tcW w:type="dxa" w:w="6960"/>
          </w:tcPr>
          <w:p>
            <w:pPr>
              <w:keepNext w:val="0"/>
              <w:spacing w:before="0" w:after="0" w:line="269" w:lineRule="auto"/>
              <w:jc w:val="left"/>
            </w:pPr>
            <w:r>
              <w:rPr>
                <w:rFonts w:ascii="Noto Sans CJK SC" w:hAnsi="Noto Sans CJK SC" w:eastAsia="Noto Sans CJK SC" w:cs="Noto Sans CJK SC"/>
                <w:color w:val="1F2937"/>
                <w:sz w:val="18"/>
              </w:rPr>
              <w:t>状态机、优先级解析、重复提醒计算、包版本匹配、路径安全</w:t>
            </w:r>
          </w:p>
        </w:tc>
      </w:tr>
      <w:tr>
        <w:tc>
          <w:tcPr>
            <w:tcW w:type="dxa" w:w="2400"/>
          </w:tcPr>
          <w:p>
            <w:pPr>
              <w:keepNext w:val="0"/>
              <w:spacing w:before="0" w:after="0" w:line="269" w:lineRule="auto"/>
              <w:jc w:val="center"/>
            </w:pPr>
            <w:r>
              <w:rPr>
                <w:rFonts w:ascii="Noto Sans CJK SC" w:hAnsi="Noto Sans CJK SC" w:eastAsia="Noto Sans CJK SC" w:cs="Noto Sans CJK SC"/>
                <w:color w:val="1F2937"/>
                <w:sz w:val="18"/>
              </w:rPr>
              <w:t>集成测试</w:t>
            </w:r>
          </w:p>
        </w:tc>
        <w:tc>
          <w:tcPr>
            <w:tcW w:type="dxa" w:w="6960"/>
          </w:tcPr>
          <w:p>
            <w:pPr>
              <w:keepNext w:val="0"/>
              <w:spacing w:before="0" w:after="0" w:line="269" w:lineRule="auto"/>
              <w:jc w:val="left"/>
            </w:pPr>
            <w:r>
              <w:rPr>
                <w:rFonts w:ascii="Noto Sans CJK SC" w:hAnsi="Noto Sans CJK SC" w:eastAsia="Noto Sans CJK SC" w:cs="Noto Sans CJK SC"/>
                <w:color w:val="1F2937"/>
                <w:sz w:val="18"/>
              </w:rPr>
              <w:t>SQLite迁移、应用恢复、包安装/卸载、图集加载、系统时间变化</w:t>
            </w:r>
          </w:p>
        </w:tc>
      </w:tr>
      <w:tr>
        <w:tc>
          <w:tcPr>
            <w:tcW w:type="dxa" w:w="2400"/>
          </w:tcPr>
          <w:p>
            <w:pPr>
              <w:keepNext w:val="0"/>
              <w:spacing w:before="0" w:after="0" w:line="269" w:lineRule="auto"/>
              <w:jc w:val="center"/>
            </w:pPr>
            <w:r>
              <w:rPr>
                <w:rFonts w:ascii="Noto Sans CJK SC" w:hAnsi="Noto Sans CJK SC" w:eastAsia="Noto Sans CJK SC" w:cs="Noto Sans CJK SC"/>
                <w:color w:val="1F2937"/>
                <w:sz w:val="18"/>
              </w:rPr>
              <w:t>UI自动化</w:t>
            </w:r>
          </w:p>
        </w:tc>
        <w:tc>
          <w:tcPr>
            <w:tcW w:type="dxa" w:w="6960"/>
          </w:tcPr>
          <w:p>
            <w:pPr>
              <w:keepNext w:val="0"/>
              <w:spacing w:before="0" w:after="0" w:line="269" w:lineRule="auto"/>
              <w:jc w:val="left"/>
            </w:pPr>
            <w:r>
              <w:rPr>
                <w:rFonts w:ascii="Noto Sans CJK SC" w:hAnsi="Noto Sans CJK SC" w:eastAsia="Noto Sans CJK SC" w:cs="Noto Sans CJK SC"/>
                <w:color w:val="1F2937"/>
                <w:sz w:val="18"/>
              </w:rPr>
              <w:t>待办录入、提醒操作、设置切换、键盘导航、输入法窗口</w:t>
            </w:r>
          </w:p>
        </w:tc>
      </w:tr>
      <w:tr>
        <w:tc>
          <w:tcPr>
            <w:tcW w:type="dxa" w:w="2400"/>
          </w:tcPr>
          <w:p>
            <w:pPr>
              <w:keepNext w:val="0"/>
              <w:spacing w:before="0" w:after="0" w:line="269" w:lineRule="auto"/>
              <w:jc w:val="center"/>
            </w:pPr>
            <w:r>
              <w:rPr>
                <w:rFonts w:ascii="Noto Sans CJK SC" w:hAnsi="Noto Sans CJK SC" w:eastAsia="Noto Sans CJK SC" w:cs="Noto Sans CJK SC"/>
                <w:color w:val="1F2937"/>
                <w:sz w:val="18"/>
              </w:rPr>
              <w:t>视觉回归</w:t>
            </w:r>
          </w:p>
        </w:tc>
        <w:tc>
          <w:tcPr>
            <w:tcW w:type="dxa" w:w="6960"/>
          </w:tcPr>
          <w:p>
            <w:pPr>
              <w:keepNext w:val="0"/>
              <w:spacing w:before="0" w:after="0" w:line="269" w:lineRule="auto"/>
              <w:jc w:val="left"/>
            </w:pPr>
            <w:r>
              <w:rPr>
                <w:rFonts w:ascii="Noto Sans CJK SC" w:hAnsi="Noto Sans CJK SC" w:eastAsia="Noto Sans CJK SC" w:cs="Noto Sans CJK SC"/>
                <w:color w:val="1F2937"/>
                <w:sz w:val="18"/>
              </w:rPr>
              <w:t>关键角色帧、不同DPI缩放、边缘姿态、气泡边界</w:t>
            </w:r>
          </w:p>
        </w:tc>
      </w:tr>
      <w:tr>
        <w:tc>
          <w:tcPr>
            <w:tcW w:type="dxa" w:w="2400"/>
          </w:tcPr>
          <w:p>
            <w:pPr>
              <w:keepNext w:val="0"/>
              <w:spacing w:before="0" w:after="0" w:line="269" w:lineRule="auto"/>
              <w:jc w:val="center"/>
            </w:pPr>
            <w:r>
              <w:rPr>
                <w:rFonts w:ascii="Noto Sans CJK SC" w:hAnsi="Noto Sans CJK SC" w:eastAsia="Noto Sans CJK SC" w:cs="Noto Sans CJK SC"/>
                <w:color w:val="1F2937"/>
                <w:sz w:val="18"/>
              </w:rPr>
              <w:t>性能测试</w:t>
            </w:r>
          </w:p>
        </w:tc>
        <w:tc>
          <w:tcPr>
            <w:tcW w:type="dxa" w:w="6960"/>
          </w:tcPr>
          <w:p>
            <w:pPr>
              <w:keepNext w:val="0"/>
              <w:spacing w:before="0" w:after="0" w:line="269" w:lineRule="auto"/>
              <w:jc w:val="left"/>
            </w:pPr>
            <w:r>
              <w:rPr>
                <w:rFonts w:ascii="Noto Sans CJK SC" w:hAnsi="Noto Sans CJK SC" w:eastAsia="Noto Sans CJK SC" w:cs="Noto Sans CJK SC"/>
                <w:color w:val="1F2937"/>
                <w:sz w:val="18"/>
              </w:rPr>
              <w:t>启动耗时、内存、空闲CPU、切换角色峰值、长稳运行</w:t>
            </w:r>
          </w:p>
        </w:tc>
      </w:tr>
      <w:tr>
        <w:tc>
          <w:tcPr>
            <w:tcW w:type="dxa" w:w="2400"/>
          </w:tcPr>
          <w:p>
            <w:pPr>
              <w:keepNext w:val="0"/>
              <w:spacing w:before="0" w:after="0" w:line="269" w:lineRule="auto"/>
              <w:jc w:val="center"/>
            </w:pPr>
            <w:r>
              <w:rPr>
                <w:rFonts w:ascii="Noto Sans CJK SC" w:hAnsi="Noto Sans CJK SC" w:eastAsia="Noto Sans CJK SC" w:cs="Noto Sans CJK SC"/>
                <w:color w:val="1F2937"/>
                <w:sz w:val="18"/>
              </w:rPr>
              <w:t>兼容测试</w:t>
            </w:r>
          </w:p>
        </w:tc>
        <w:tc>
          <w:tcPr>
            <w:tcW w:type="dxa" w:w="6960"/>
          </w:tcPr>
          <w:p>
            <w:pPr>
              <w:keepNext w:val="0"/>
              <w:spacing w:before="0" w:after="0" w:line="269" w:lineRule="auto"/>
              <w:jc w:val="left"/>
            </w:pPr>
            <w:r>
              <w:rPr>
                <w:rFonts w:ascii="Noto Sans CJK SC" w:hAnsi="Noto Sans CJK SC" w:eastAsia="Noto Sans CJK SC" w:cs="Noto Sans CJK SC"/>
                <w:color w:val="1F2937"/>
                <w:sz w:val="18"/>
              </w:rPr>
              <w:t>多显示器布局、负坐标、热插拔、休眠恢复、全屏应用</w:t>
            </w:r>
          </w:p>
        </w:tc>
      </w:tr>
    </w:tbl>
    <w:p>
      <w:pPr>
        <w:pStyle w:val="Heading1"/>
      </w:pPr>
      <w:r>
        <w:t>16. 风险与应对</w:t>
      </w:r>
    </w:p>
    <w:tbl>
      <w:tblPr>
        <w:tblStyle w:val="TableGrid"/>
        <w:tblW w:type="dxa" w:w="9360"/>
        <w:jc w:val="left"/>
        <w:tblLayout w:type="fixed"/>
        <w:tblLook w:firstColumn="1" w:firstRow="1" w:lastColumn="0" w:lastRow="0" w:noHBand="0" w:noVBand="1" w:val="04A0"/>
        <w:tblInd w:w="120" w:type="dxa"/>
      </w:tblPr>
      <w:tblGrid>
        <w:gridCol w:w="2500"/>
        <w:gridCol w:w="2600"/>
        <w:gridCol w:w="4260"/>
      </w:tblGrid>
      <w:tr>
        <w:trPr>
          <w:tblHeader w:val="true"/>
        </w:trPr>
        <w:tc>
          <w:tcPr>
            <w:tcW w:type="dxa" w:w="25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风险</w:t>
            </w:r>
          </w:p>
        </w:tc>
        <w:tc>
          <w:tcPr>
            <w:tcW w:type="dxa" w:w="26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影响</w:t>
            </w:r>
          </w:p>
        </w:tc>
        <w:tc>
          <w:tcPr>
            <w:tcW w:type="dxa" w:w="42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应对</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角色素材连续性不足</w:t>
            </w:r>
          </w:p>
        </w:tc>
        <w:tc>
          <w:tcPr>
            <w:tcW w:type="dxa" w:w="2600"/>
          </w:tcPr>
          <w:p>
            <w:pPr>
              <w:keepNext w:val="0"/>
              <w:spacing w:before="0" w:after="0" w:line="269" w:lineRule="auto"/>
              <w:jc w:val="center"/>
            </w:pPr>
            <w:r>
              <w:rPr>
                <w:rFonts w:ascii="Noto Sans CJK SC" w:hAnsi="Noto Sans CJK SC" w:eastAsia="Noto Sans CJK SC" w:cs="Noto Sans CJK SC"/>
                <w:color w:val="1F2937"/>
                <w:sz w:val="18"/>
              </w:rPr>
              <w:t>动画抖动、角色形变</w:t>
            </w:r>
          </w:p>
        </w:tc>
        <w:tc>
          <w:tcPr>
            <w:tcW w:type="dxa" w:w="4260"/>
          </w:tcPr>
          <w:p>
            <w:pPr>
              <w:keepNext w:val="0"/>
              <w:spacing w:before="0" w:after="0" w:line="269" w:lineRule="auto"/>
              <w:jc w:val="left"/>
            </w:pPr>
            <w:r>
              <w:rPr>
                <w:rFonts w:ascii="Noto Sans CJK SC" w:hAnsi="Noto Sans CJK SC" w:eastAsia="Noto Sans CJK SC" w:cs="Noto Sans CJK SC"/>
                <w:color w:val="1F2937"/>
                <w:sz w:val="18"/>
              </w:rPr>
              <w:t>先冻结角色设定与关键帧规范，再批量制作；建立逐帧QA</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动作包与角色强绑定</w:t>
            </w:r>
          </w:p>
        </w:tc>
        <w:tc>
          <w:tcPr>
            <w:tcW w:type="dxa" w:w="2600"/>
          </w:tcPr>
          <w:p>
            <w:pPr>
              <w:keepNext w:val="0"/>
              <w:spacing w:before="0" w:after="0" w:line="269" w:lineRule="auto"/>
              <w:jc w:val="center"/>
            </w:pPr>
            <w:r>
              <w:rPr>
                <w:rFonts w:ascii="Noto Sans CJK SC" w:hAnsi="Noto Sans CJK SC" w:eastAsia="Noto Sans CJK SC" w:cs="Noto Sans CJK SC"/>
                <w:color w:val="1F2937"/>
                <w:sz w:val="18"/>
              </w:rPr>
              <w:t>跨角色复用有限</w:t>
            </w:r>
          </w:p>
        </w:tc>
        <w:tc>
          <w:tcPr>
            <w:tcW w:type="dxa" w:w="4260"/>
          </w:tcPr>
          <w:p>
            <w:pPr>
              <w:keepNext w:val="0"/>
              <w:spacing w:before="0" w:after="0" w:line="269" w:lineRule="auto"/>
              <w:jc w:val="left"/>
            </w:pPr>
            <w:r>
              <w:rPr>
                <w:rFonts w:ascii="Noto Sans CJK SC" w:hAnsi="Noto Sans CJK SC" w:eastAsia="Noto Sans CJK SC" w:cs="Noto Sans CJK SC"/>
                <w:color w:val="1F2937"/>
                <w:sz w:val="18"/>
              </w:rPr>
              <w:t>统一动作语义，不承诺素材复用；兼容范围显式声明</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WPF透明窗口性能</w:t>
            </w:r>
          </w:p>
        </w:tc>
        <w:tc>
          <w:tcPr>
            <w:tcW w:type="dxa" w:w="2600"/>
          </w:tcPr>
          <w:p>
            <w:pPr>
              <w:keepNext w:val="0"/>
              <w:spacing w:before="0" w:after="0" w:line="269" w:lineRule="auto"/>
              <w:jc w:val="center"/>
            </w:pPr>
            <w:r>
              <w:rPr>
                <w:rFonts w:ascii="Noto Sans CJK SC" w:hAnsi="Noto Sans CJK SC" w:eastAsia="Noto Sans CJK SC" w:cs="Noto Sans CJK SC"/>
                <w:color w:val="1F2937"/>
                <w:sz w:val="18"/>
              </w:rPr>
              <w:t>CPU/GPU占用偏高</w:t>
            </w:r>
          </w:p>
        </w:tc>
        <w:tc>
          <w:tcPr>
            <w:tcW w:type="dxa" w:w="4260"/>
          </w:tcPr>
          <w:p>
            <w:pPr>
              <w:keepNext w:val="0"/>
              <w:spacing w:before="0" w:after="0" w:line="269" w:lineRule="auto"/>
              <w:jc w:val="left"/>
            </w:pPr>
            <w:r>
              <w:rPr>
                <w:rFonts w:ascii="Noto Sans CJK SC" w:hAnsi="Noto Sans CJK SC" w:eastAsia="Noto Sans CJK SC" w:cs="Noto Sans CJK SC"/>
                <w:color w:val="1F2937"/>
                <w:sz w:val="18"/>
              </w:rPr>
              <w:t>图集预热、冻结BitmapSource、避免逐帧布局与解码</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多屏DPI坐标混乱</w:t>
            </w:r>
          </w:p>
        </w:tc>
        <w:tc>
          <w:tcPr>
            <w:tcW w:type="dxa" w:w="2600"/>
          </w:tcPr>
          <w:p>
            <w:pPr>
              <w:keepNext w:val="0"/>
              <w:spacing w:before="0" w:after="0" w:line="269" w:lineRule="auto"/>
              <w:jc w:val="center"/>
            </w:pPr>
            <w:r>
              <w:rPr>
                <w:rFonts w:ascii="Noto Sans CJK SC" w:hAnsi="Noto Sans CJK SC" w:eastAsia="Noto Sans CJK SC" w:cs="Noto Sans CJK SC"/>
                <w:color w:val="1F2937"/>
                <w:sz w:val="18"/>
              </w:rPr>
              <w:t>位置跳变或模糊</w:t>
            </w:r>
          </w:p>
        </w:tc>
        <w:tc>
          <w:tcPr>
            <w:tcW w:type="dxa" w:w="4260"/>
          </w:tcPr>
          <w:p>
            <w:pPr>
              <w:keepNext w:val="0"/>
              <w:spacing w:before="0" w:after="0" w:line="269" w:lineRule="auto"/>
              <w:jc w:val="left"/>
            </w:pPr>
            <w:r>
              <w:rPr>
                <w:rFonts w:ascii="Noto Sans CJK SC" w:hAnsi="Noto Sans CJK SC" w:eastAsia="Noto Sans CJK SC" w:cs="Noto Sans CJK SC"/>
                <w:color w:val="1F2937"/>
                <w:sz w:val="18"/>
              </w:rPr>
              <w:t>统一使用物理/逻辑坐标转换服务并建立矩阵测试</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提醒调度漂移</w:t>
            </w:r>
          </w:p>
        </w:tc>
        <w:tc>
          <w:tcPr>
            <w:tcW w:type="dxa" w:w="2600"/>
          </w:tcPr>
          <w:p>
            <w:pPr>
              <w:keepNext w:val="0"/>
              <w:spacing w:before="0" w:after="0" w:line="269" w:lineRule="auto"/>
              <w:jc w:val="center"/>
            </w:pPr>
            <w:r>
              <w:rPr>
                <w:rFonts w:ascii="Noto Sans CJK SC" w:hAnsi="Noto Sans CJK SC" w:eastAsia="Noto Sans CJK SC" w:cs="Noto Sans CJK SC"/>
                <w:color w:val="1F2937"/>
                <w:sz w:val="18"/>
              </w:rPr>
              <w:t>错过提醒</w:t>
            </w:r>
          </w:p>
        </w:tc>
        <w:tc>
          <w:tcPr>
            <w:tcW w:type="dxa" w:w="4260"/>
          </w:tcPr>
          <w:p>
            <w:pPr>
              <w:keepNext w:val="0"/>
              <w:spacing w:before="0" w:after="0" w:line="269" w:lineRule="auto"/>
              <w:jc w:val="left"/>
            </w:pPr>
            <w:r>
              <w:rPr>
                <w:rFonts w:ascii="Noto Sans CJK SC" w:hAnsi="Noto Sans CJK SC" w:eastAsia="Noto Sans CJK SC" w:cs="Noto Sans CJK SC"/>
                <w:color w:val="1F2937"/>
                <w:sz w:val="18"/>
              </w:rPr>
              <w:t>持久化nextTriggerAt，恢复时补算，监听时间与电源事件</w:t>
            </w:r>
          </w:p>
        </w:tc>
      </w:tr>
      <w:tr>
        <w:tc>
          <w:tcPr>
            <w:tcW w:type="dxa" w:w="2500"/>
          </w:tcPr>
          <w:p>
            <w:pPr>
              <w:keepNext w:val="0"/>
              <w:spacing w:before="0" w:after="0" w:line="269" w:lineRule="auto"/>
              <w:jc w:val="center"/>
            </w:pPr>
            <w:r>
              <w:rPr>
                <w:rFonts w:ascii="Noto Sans CJK SC" w:hAnsi="Noto Sans CJK SC" w:eastAsia="Noto Sans CJK SC" w:cs="Noto Sans CJK SC"/>
                <w:color w:val="1F2937"/>
                <w:sz w:val="18"/>
              </w:rPr>
              <w:t>扩展包破坏稳定性</w:t>
            </w:r>
          </w:p>
        </w:tc>
        <w:tc>
          <w:tcPr>
            <w:tcW w:type="dxa" w:w="2600"/>
          </w:tcPr>
          <w:p>
            <w:pPr>
              <w:keepNext w:val="0"/>
              <w:spacing w:before="0" w:after="0" w:line="269" w:lineRule="auto"/>
              <w:jc w:val="center"/>
            </w:pPr>
            <w:r>
              <w:rPr>
                <w:rFonts w:ascii="Noto Sans CJK SC" w:hAnsi="Noto Sans CJK SC" w:eastAsia="Noto Sans CJK SC" w:cs="Noto Sans CJK SC"/>
                <w:color w:val="1F2937"/>
                <w:sz w:val="18"/>
              </w:rPr>
              <w:t>崩溃或资源耗尽</w:t>
            </w:r>
          </w:p>
        </w:tc>
        <w:tc>
          <w:tcPr>
            <w:tcW w:type="dxa" w:w="4260"/>
          </w:tcPr>
          <w:p>
            <w:pPr>
              <w:keepNext w:val="0"/>
              <w:spacing w:before="0" w:after="0" w:line="269" w:lineRule="auto"/>
              <w:jc w:val="left"/>
            </w:pPr>
            <w:r>
              <w:rPr>
                <w:rFonts w:ascii="Noto Sans CJK SC" w:hAnsi="Noto Sans CJK SC" w:eastAsia="Noto Sans CJK SC" w:cs="Noto Sans CJK SC"/>
                <w:color w:val="1F2937"/>
                <w:sz w:val="18"/>
              </w:rPr>
              <w:t>严格Schema、资源限额、临时安装、异常回退与禁用</w:t>
            </w:r>
          </w:p>
        </w:tc>
      </w:tr>
    </w:tbl>
    <w:p>
      <w:pPr>
        <w:pStyle w:val="Heading1"/>
      </w:pPr>
      <w:r>
        <w:t>17. 版本演进建议</w:t>
      </w:r>
    </w:p>
    <w:p>
      <w:pPr>
        <w:keepNext w:val="0"/>
        <w:spacing w:before="0" w:after="120" w:line="300" w:lineRule="auto"/>
      </w:pPr>
      <w:r>
        <w:rPr>
          <w:rFonts w:ascii="Noto Sans CJK SC" w:hAnsi="Noto Sans CJK SC" w:eastAsia="Noto Sans CJK SC" w:cs="Noto Sans CJK SC"/>
        </w:rPr>
        <w:t>V1.0 重点是形成可长期使用的离线桌宠与稳定扩展协议。后续版本可以在不破坏离线与声明式扩展原则的前提下增加更多本地能力，但不应把桌宠重新演进为 Agent。</w:t>
      </w:r>
    </w:p>
    <w:tbl>
      <w:tblPr>
        <w:tblStyle w:val="TableGrid"/>
        <w:tblW w:type="dxa" w:w="9360"/>
        <w:jc w:val="left"/>
        <w:tblLayout w:type="fixed"/>
        <w:tblLook w:firstColumn="1" w:firstRow="1" w:lastColumn="0" w:lastRow="0" w:noHBand="0" w:noVBand="1" w:val="04A0"/>
        <w:tblInd w:w="120" w:type="dxa"/>
      </w:tblPr>
      <w:tblGrid>
        <w:gridCol w:w="1600"/>
        <w:gridCol w:w="4650"/>
        <w:gridCol w:w="3110"/>
      </w:tblGrid>
      <w:tr>
        <w:trPr>
          <w:tblHeader w:val="true"/>
        </w:trPr>
        <w:tc>
          <w:tcPr>
            <w:tcW w:type="dxa" w:w="16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版本</w:t>
            </w:r>
          </w:p>
        </w:tc>
        <w:tc>
          <w:tcPr>
            <w:tcW w:type="dxa" w:w="465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可考虑方向</w:t>
            </w:r>
          </w:p>
        </w:tc>
        <w:tc>
          <w:tcPr>
            <w:tcW w:type="dxa" w:w="311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前提</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V1.1</w:t>
            </w:r>
          </w:p>
        </w:tc>
        <w:tc>
          <w:tcPr>
            <w:tcW w:type="dxa" w:w="4650"/>
          </w:tcPr>
          <w:p>
            <w:pPr>
              <w:keepNext w:val="0"/>
              <w:spacing w:before="0" w:after="0" w:line="269" w:lineRule="auto"/>
              <w:jc w:val="left"/>
            </w:pPr>
            <w:r>
              <w:rPr>
                <w:rFonts w:ascii="Noto Sans CJK SC" w:hAnsi="Noto Sans CJK SC" w:eastAsia="Noto Sans CJK SC" w:cs="Noto Sans CJK SC"/>
                <w:color w:val="1F2937"/>
                <w:sz w:val="18"/>
              </w:rPr>
              <w:t>更多原创角色、动作包编辑辅助工具、导入预览</w:t>
            </w:r>
          </w:p>
        </w:tc>
        <w:tc>
          <w:tcPr>
            <w:tcW w:type="dxa" w:w="3110"/>
          </w:tcPr>
          <w:p>
            <w:pPr>
              <w:keepNext w:val="0"/>
              <w:spacing w:before="0" w:after="0" w:line="269" w:lineRule="auto"/>
              <w:jc w:val="left"/>
            </w:pPr>
            <w:r>
              <w:rPr>
                <w:rFonts w:ascii="Noto Sans CJK SC" w:hAnsi="Noto Sans CJK SC" w:eastAsia="Noto Sans CJK SC" w:cs="Noto Sans CJK SC"/>
                <w:color w:val="1F2937"/>
                <w:sz w:val="18"/>
              </w:rPr>
              <w:t>V1 Schema保持兼容</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V1.2</w:t>
            </w:r>
          </w:p>
        </w:tc>
        <w:tc>
          <w:tcPr>
            <w:tcW w:type="dxa" w:w="4650"/>
          </w:tcPr>
          <w:p>
            <w:pPr>
              <w:keepNext w:val="0"/>
              <w:spacing w:before="0" w:after="0" w:line="269" w:lineRule="auto"/>
              <w:jc w:val="left"/>
            </w:pPr>
            <w:r>
              <w:rPr>
                <w:rFonts w:ascii="Noto Sans CJK SC" w:hAnsi="Noto Sans CJK SC" w:eastAsia="Noto Sans CJK SC" w:cs="Noto Sans CJK SC"/>
                <w:color w:val="1F2937"/>
                <w:sz w:val="18"/>
              </w:rPr>
              <w:t>纪念日、简易便签、动作与提醒类型细分</w:t>
            </w:r>
          </w:p>
        </w:tc>
        <w:tc>
          <w:tcPr>
            <w:tcW w:type="dxa" w:w="3110"/>
          </w:tcPr>
          <w:p>
            <w:pPr>
              <w:keepNext w:val="0"/>
              <w:spacing w:before="0" w:after="0" w:line="269" w:lineRule="auto"/>
              <w:jc w:val="left"/>
            </w:pPr>
            <w:r>
              <w:rPr>
                <w:rFonts w:ascii="Noto Sans CJK SC" w:hAnsi="Noto Sans CJK SC" w:eastAsia="Noto Sans CJK SC" w:cs="Noto Sans CJK SC"/>
                <w:color w:val="1F2937"/>
                <w:sz w:val="18"/>
              </w:rPr>
              <w:t>不增加网络依赖</w:t>
            </w:r>
          </w:p>
        </w:tc>
      </w:tr>
      <w:tr>
        <w:tc>
          <w:tcPr>
            <w:tcW w:type="dxa" w:w="1600"/>
          </w:tcPr>
          <w:p>
            <w:pPr>
              <w:keepNext w:val="0"/>
              <w:spacing w:before="0" w:after="0" w:line="269" w:lineRule="auto"/>
              <w:jc w:val="center"/>
            </w:pPr>
            <w:r>
              <w:rPr>
                <w:rFonts w:ascii="Noto Sans CJK SC" w:hAnsi="Noto Sans CJK SC" w:eastAsia="Noto Sans CJK SC" w:cs="Noto Sans CJK SC"/>
                <w:color w:val="1F2937"/>
                <w:sz w:val="18"/>
              </w:rPr>
              <w:t>V2.0</w:t>
            </w:r>
          </w:p>
        </w:tc>
        <w:tc>
          <w:tcPr>
            <w:tcW w:type="dxa" w:w="4650"/>
          </w:tcPr>
          <w:p>
            <w:pPr>
              <w:keepNext w:val="0"/>
              <w:spacing w:before="0" w:after="0" w:line="269" w:lineRule="auto"/>
              <w:jc w:val="left"/>
            </w:pPr>
            <w:r>
              <w:rPr>
                <w:rFonts w:ascii="Noto Sans CJK SC" w:hAnsi="Noto Sans CJK SC" w:eastAsia="Noto Sans CJK SC" w:cs="Noto Sans CJK SC"/>
                <w:color w:val="1F2937"/>
                <w:sz w:val="18"/>
              </w:rPr>
              <w:t>新的图集压缩格式、骨骼动画或跨角色动作模板</w:t>
            </w:r>
          </w:p>
        </w:tc>
        <w:tc>
          <w:tcPr>
            <w:tcW w:type="dxa" w:w="3110"/>
          </w:tcPr>
          <w:p>
            <w:pPr>
              <w:keepNext w:val="0"/>
              <w:spacing w:before="0" w:after="0" w:line="269" w:lineRule="auto"/>
              <w:jc w:val="left"/>
            </w:pPr>
            <w:r>
              <w:rPr>
                <w:rFonts w:ascii="Noto Sans CJK SC" w:hAnsi="Noto Sans CJK SC" w:eastAsia="Noto Sans CJK SC" w:cs="Noto Sans CJK SC"/>
                <w:color w:val="1F2937"/>
                <w:sz w:val="18"/>
              </w:rPr>
              <w:t>通过新Schema主版本隔离</w:t>
            </w:r>
          </w:p>
        </w:tc>
      </w:tr>
    </w:tbl>
    <w:p>
      <w:pPr>
        <w:pStyle w:val="Heading1"/>
      </w:pPr>
      <w:r>
        <w:t>18. 附录：标准动作词典</w:t>
      </w:r>
    </w:p>
    <w:tbl>
      <w:tblPr>
        <w:tblStyle w:val="TableGrid"/>
        <w:tblW w:type="dxa" w:w="9360"/>
        <w:jc w:val="left"/>
        <w:tblLayout w:type="fixed"/>
        <w:tblLook w:firstColumn="1" w:firstRow="1" w:lastColumn="0" w:lastRow="0" w:noHBand="0" w:noVBand="1" w:val="04A0"/>
        <w:tblInd w:w="120" w:type="dxa"/>
      </w:tblPr>
      <w:tblGrid>
        <w:gridCol w:w="3000"/>
        <w:gridCol w:w="2800"/>
        <w:gridCol w:w="3560"/>
      </w:tblGrid>
      <w:tr>
        <w:trPr>
          <w:tblHeader w:val="true"/>
        </w:trPr>
        <w:tc>
          <w:tcPr>
            <w:tcW w:type="dxa" w:w="30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标准动作ID</w:t>
            </w:r>
          </w:p>
        </w:tc>
        <w:tc>
          <w:tcPr>
            <w:tcW w:type="dxa" w:w="280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触发来源</w:t>
            </w:r>
          </w:p>
        </w:tc>
        <w:tc>
          <w:tcPr>
            <w:tcW w:type="dxa" w:w="3560"/>
            <w:tcMar>
              <w:top w:w="90" w:type="dxa"/>
              <w:start w:w="120" w:type="dxa"/>
              <w:bottom w:w="90" w:type="dxa"/>
              <w:end w:w="120" w:type="dxa"/>
            </w:tcMar>
            <w:vAlign w:val="center"/>
            <w:shd w:fill="E8EEF5"/>
          </w:tcPr>
          <w:p>
            <w:pPr>
              <w:keepNext w:val="0"/>
              <w:spacing w:before="0" w:after="0" w:line="264" w:lineRule="auto"/>
              <w:jc w:val="center"/>
            </w:pPr>
            <w:r>
              <w:rPr>
                <w:rFonts w:ascii="Noto Sans CJK SC" w:hAnsi="Noto Sans CJK SC" w:eastAsia="Noto Sans CJK SC" w:cs="Noto Sans CJK SC"/>
                <w:b/>
                <w:color w:val="143657"/>
                <w:sz w:val="19"/>
              </w:rPr>
              <w:t>建议语义</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idle</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默认状态</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平静待机</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idle.*</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空闲随机</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角色个性动作</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clicked</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单击</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注意到用户</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dragged</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拖动</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被移动</w:t>
            </w:r>
          </w:p>
        </w:tc>
      </w:tr>
      <w:tr>
        <w:tc>
          <w:tcPr>
            <w:tcW w:type="dxa" w:w="3000"/>
          </w:tcPr>
          <w:p>
            <w:pPr>
              <w:keepNext w:val="0"/>
              <w:spacing w:before="0" w:after="0" w:line="269" w:lineRule="auto"/>
              <w:jc w:val="left"/>
            </w:pPr>
            <w:r>
              <w:rPr>
                <w:rFonts w:ascii="Noto Sans CJK SC" w:hAnsi="Noto Sans CJK SC" w:eastAsia="Noto Sans CJK SC" w:cs="Noto Sans CJK SC"/>
                <w:color w:val="1F2937"/>
                <w:sz w:val="18"/>
              </w:rPr>
              <w:t>edge.left/right/top/bottom</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边缘释放</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对应方向探头或停靠</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reminder.todo</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待办到期</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提醒任务</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reminder.timer</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独立提醒</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一般提醒</w:t>
            </w:r>
          </w:p>
        </w:tc>
      </w:tr>
      <w:tr>
        <w:tc>
          <w:tcPr>
            <w:tcW w:type="dxa" w:w="3000"/>
          </w:tcPr>
          <w:p>
            <w:pPr>
              <w:keepNext w:val="0"/>
              <w:spacing w:before="0" w:after="0" w:line="269" w:lineRule="auto"/>
              <w:jc w:val="left"/>
            </w:pPr>
            <w:r>
              <w:rPr>
                <w:rFonts w:ascii="Noto Sans CJK SC" w:hAnsi="Noto Sans CJK SC" w:eastAsia="Noto Sans CJK SC" w:cs="Noto Sans CJK SC"/>
                <w:color w:val="1F2937"/>
                <w:sz w:val="18"/>
              </w:rPr>
              <w:t>reminder.sedentary</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久坐阈值</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起身活动</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focus</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番茄专注</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安静工作</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relax</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番茄休息</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放松</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celebrate</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完成待办/专注</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庆祝完成</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sleep</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长时间空闲</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休息或睡眠</w:t>
            </w:r>
          </w:p>
        </w:tc>
      </w:tr>
      <w:tr>
        <w:tc>
          <w:tcPr>
            <w:tcW w:type="dxa" w:w="3000"/>
          </w:tcPr>
          <w:p>
            <w:pPr>
              <w:keepNext w:val="0"/>
              <w:spacing w:before="0" w:after="0" w:line="269" w:lineRule="auto"/>
              <w:jc w:val="center"/>
            </w:pPr>
            <w:r>
              <w:rPr>
                <w:rFonts w:ascii="Noto Sans CJK SC" w:hAnsi="Noto Sans CJK SC" w:eastAsia="Noto Sans CJK SC" w:cs="Noto Sans CJK SC"/>
                <w:color w:val="1F2937"/>
                <w:sz w:val="18"/>
              </w:rPr>
              <w:t>fallback</w:t>
            </w:r>
          </w:p>
        </w:tc>
        <w:tc>
          <w:tcPr>
            <w:tcW w:type="dxa" w:w="2800"/>
          </w:tcPr>
          <w:p>
            <w:pPr>
              <w:keepNext w:val="0"/>
              <w:spacing w:before="0" w:after="0" w:line="269" w:lineRule="auto"/>
              <w:jc w:val="center"/>
            </w:pPr>
            <w:r>
              <w:rPr>
                <w:rFonts w:ascii="Noto Sans CJK SC" w:hAnsi="Noto Sans CJK SC" w:eastAsia="Noto Sans CJK SC" w:cs="Noto Sans CJK SC"/>
                <w:color w:val="1F2937"/>
                <w:sz w:val="18"/>
              </w:rPr>
              <w:t>资源错误</w:t>
            </w:r>
          </w:p>
        </w:tc>
        <w:tc>
          <w:tcPr>
            <w:tcW w:type="dxa" w:w="3560"/>
          </w:tcPr>
          <w:p>
            <w:pPr>
              <w:keepNext w:val="0"/>
              <w:spacing w:before="0" w:after="0" w:line="269" w:lineRule="auto"/>
              <w:jc w:val="left"/>
            </w:pPr>
            <w:r>
              <w:rPr>
                <w:rFonts w:ascii="Noto Sans CJK SC" w:hAnsi="Noto Sans CJK SC" w:eastAsia="Noto Sans CJK SC" w:cs="Noto Sans CJK SC"/>
                <w:color w:val="1F2937"/>
                <w:sz w:val="18"/>
              </w:rPr>
              <w:t>最小可用占位</w:t>
            </w:r>
          </w:p>
        </w:tc>
      </w:tr>
    </w:tbl>
    <w:p>
      <w:pPr>
        <w:pStyle w:val="Heading1"/>
      </w:pPr>
      <w:r>
        <w:t>19. 评审结论</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keepNext w:val="0"/>
              <w:spacing w:before="0" w:after="0" w:line="288" w:lineRule="auto"/>
            </w:pPr>
            <w:r>
              <w:rPr>
                <w:rFonts w:ascii="Noto Sans CJK SC" w:hAnsi="Noto Sans CJK SC" w:eastAsia="Noto Sans CJK SC" w:cs="Noto Sans CJK SC"/>
                <w:b/>
                <w:color w:val="143657"/>
              </w:rPr>
              <w:t xml:space="preserve">需求闭合  </w:t>
            </w:r>
            <w:r>
              <w:rPr>
                <w:rFonts w:ascii="Noto Sans CJK SC" w:hAnsi="Noto Sans CJK SC" w:eastAsia="Noto Sans CJK SC" w:cs="Noto Sans CJK SC"/>
                <w:color w:val="1F2937"/>
              </w:rPr>
              <w:t>本版本的产品范围、平台、默认角色策略、离线助手能力以及扩展边界均已明确。实现阶段可直接从扩展包Schema和最小角色包开始，优先验证“默认角色也是普通扩展包”这一核心架构约束。</w:t>
            </w:r>
          </w:p>
        </w:tc>
      </w:tr>
    </w:tbl>
    <w:p>
      <w:pPr>
        <w:spacing w:after="20"/>
      </w:pPr>
    </w:p>
    <w:p>
      <w:pPr>
        <w:keepNext w:val="0"/>
        <w:spacing w:before="0" w:after="120" w:line="300" w:lineRule="auto"/>
      </w:pPr>
      <w:r>
        <w:rPr>
          <w:rFonts w:ascii="Noto Sans CJK SC" w:hAnsi="Noto Sans CJK SC" w:eastAsia="Noto Sans CJK SC" w:cs="Noto Sans CJK SC"/>
        </w:rPr>
        <w:t>原创忍者“鸦影”为工作名。角色正式名称、外观设定和美术风格可以在素材阶段调整，不影响本文定义的引擎、包协议和功能验收。</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s="Noto Sans CJK SC"/>
        <w:color w:val="5B6774"/>
        <w:sz w:val="18"/>
      </w:rPr>
      <w:t xml:space="preserve">第 </w:t>
      <w:fldChar w:fldCharType="begin"/>
      <w:instrText xml:space="preserve">PAGE</w:instrText>
      <w:fldChar w:fldCharType="end"/>
    </w:r>
    <w:r>
      <w:rPr>
        <w:rFonts w:ascii="Noto Sans CJK SC" w:hAnsi="Noto Sans CJK SC" w:eastAsia="Noto Sans CJK SC" w:cs="Noto Sans CJK SC"/>
        <w:color w:val="5B677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300" w:lineRule="auto"/>
      <w:jc w:val="right"/>
    </w:pPr>
    <w:r>
      <w:rPr>
        <w:rFonts w:ascii="Noto Sans CJK SC" w:hAnsi="Noto Sans CJK SC" w:eastAsia="Noto Sans CJK SC" w:cs="Noto Sans CJK SC"/>
        <w:color w:val="5B6774"/>
        <w:sz w:val="17"/>
      </w:rPr>
      <w:t>离线桌面陪伴助手｜特性设计文档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SC" w:hAnsi="Noto Sans CJK SC" w:eastAsia="Noto Sans CJK S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SC" w:hAnsi="Noto Sans CJK SC" w:eastAsia="Noto Sans CJK SC"/>
      <w:b/>
      <w:bCs/>
      <w:color w:val="1E528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SC" w:hAnsi="Noto Sans CJK SC" w:eastAsia="Noto Sans CJK SC"/>
      <w:b/>
      <w:bCs/>
      <w:color w:val="1E52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1436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Noto Sans CJK SC" w:hAnsi="Noto Sans CJK SC" w:eastAsia="Noto Sans CJK SC"/>
      <w:b/>
      <w:color w:val="1436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5B67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spacing w:after="80" w:line="288" w:lineRule="auto"/>
      <w:contextualSpacing/>
    </w:pPr>
    <w:rPr>
      <w:rFonts w:ascii="Noto Sans CJK SC" w:hAnsi="Noto Sans CJK SC" w:eastAsia="Noto Sans CJK S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259" w:right="259"/>
      <w:shd w:fill="F2F4F7"/>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