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EB4F" w14:textId="46AA946E" w:rsidR="00805790" w:rsidRPr="00FF61EF" w:rsidRDefault="00805790" w:rsidP="00805790">
      <w:pPr>
        <w:jc w:val="center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Genome-scale CRISPR-Cas9 knockout screening</w:t>
      </w:r>
    </w:p>
    <w:p w14:paraId="29B1518D" w14:textId="51C53A4D" w:rsidR="00DC1B52" w:rsidRPr="00FF61EF" w:rsidRDefault="008F6507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</w:rPr>
        <w:t>Library Description</w:t>
      </w:r>
    </w:p>
    <w:p w14:paraId="5FCCD533" w14:textId="6505E4F2" w:rsidR="008A3B10" w:rsidRPr="00FF61EF" w:rsidRDefault="00805790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The genome-scale</w:t>
      </w:r>
      <w:r w:rsidR="008A3B1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library targets</w:t>
      </w:r>
      <w:r w:rsidR="004C248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A3B1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more than 18, 000 genes with 185634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guide RNAs. The library is divided into 2 parts (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h1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and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). The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h1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and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libraries contain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in total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10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sgRNAs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per gene (5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sgRNAs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 each library).</w:t>
      </w:r>
      <w:r w:rsidR="008F6507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The library is in 1 vector (lentiCRISPRv2) format.</w:t>
      </w:r>
    </w:p>
    <w:p w14:paraId="3FDDA457" w14:textId="77777777" w:rsidR="008A3B10" w:rsidRPr="00FF61EF" w:rsidRDefault="008A3B10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B895EA4" w14:textId="6B681DE0" w:rsidR="008F6507" w:rsidRPr="00FF61EF" w:rsidRDefault="008F6507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Library Amplification</w:t>
      </w:r>
    </w:p>
    <w:p w14:paraId="0AC96659" w14:textId="6D4C0833" w:rsidR="008F6507" w:rsidRPr="00FF61EF" w:rsidRDefault="004E36DB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Follow these </w:t>
      </w:r>
      <w:r w:rsidR="00841641">
        <w:rPr>
          <w:rFonts w:ascii="Arial" w:eastAsia="Times New Roman" w:hAnsi="Arial" w:cs="Arial"/>
          <w:sz w:val="20"/>
          <w:szCs w:val="20"/>
          <w:lang w:eastAsia="zh-CN"/>
        </w:rPr>
        <w:t>instructions for each library (h1 and h2</w:t>
      </w:r>
      <w:bookmarkStart w:id="0" w:name="_GoBack"/>
      <w:bookmarkEnd w:id="0"/>
      <w:r w:rsidRPr="00FF61EF">
        <w:rPr>
          <w:rFonts w:ascii="Arial" w:eastAsia="Times New Roman" w:hAnsi="Arial" w:cs="Arial"/>
          <w:sz w:val="20"/>
          <w:szCs w:val="20"/>
          <w:lang w:eastAsia="zh-CN"/>
        </w:rPr>
        <w:t>). Amplify and prep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are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half-libraries separately as follows:</w:t>
      </w:r>
    </w:p>
    <w:p w14:paraId="3D93B8EB" w14:textId="1E99F779" w:rsidR="00037833" w:rsidRPr="00FF61EF" w:rsidRDefault="00037833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367477C1" w14:textId="7C1F699F" w:rsidR="00531986" w:rsidRDefault="00726E49" w:rsidP="005319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Dilute the library to 50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ng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>/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4E36DB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 water or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TE (if not already diluted).</w:t>
      </w:r>
    </w:p>
    <w:p w14:paraId="3918FF2E" w14:textId="72DD9EBE" w:rsidR="00531986" w:rsidRPr="00531986" w:rsidRDefault="0030710E" w:rsidP="005319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T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est transformation efficiencies of the bacteria by adding 0.5 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 and 1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Pr="00531986">
        <w:rPr>
          <w:rFonts w:ascii="Arial" w:eastAsia="Times New Roman" w:hAnsi="Arial" w:cs="Arial"/>
          <w:sz w:val="20"/>
          <w:szCs w:val="20"/>
        </w:rPr>
        <w:t xml:space="preserve"> of each </w:t>
      </w:r>
      <w:proofErr w:type="spellStart"/>
      <w:r w:rsidRPr="00531986">
        <w:rPr>
          <w:rFonts w:ascii="Arial" w:eastAsia="Times New Roman" w:hAnsi="Arial" w:cs="Arial"/>
          <w:sz w:val="20"/>
          <w:szCs w:val="20"/>
        </w:rPr>
        <w:t>gRNA</w:t>
      </w:r>
      <w:proofErr w:type="spellEnd"/>
      <w:r w:rsidRPr="00531986">
        <w:rPr>
          <w:rFonts w:ascii="Arial" w:eastAsia="Times New Roman" w:hAnsi="Arial" w:cs="Arial"/>
          <w:sz w:val="20"/>
          <w:szCs w:val="20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library</w:t>
      </w:r>
      <w:r w:rsidRPr="00531986">
        <w:rPr>
          <w:rFonts w:ascii="Arial" w:eastAsia="Times New Roman" w:hAnsi="Arial" w:cs="Arial"/>
          <w:sz w:val="20"/>
          <w:szCs w:val="20"/>
        </w:rPr>
        <w:t xml:space="preserve"> into </w:t>
      </w:r>
      <w:r w:rsidR="00531986" w:rsidRPr="00531986">
        <w:rPr>
          <w:rFonts w:ascii="Arial" w:eastAsia="Times New Roman" w:hAnsi="Arial" w:cs="Arial"/>
          <w:sz w:val="20"/>
          <w:szCs w:val="20"/>
        </w:rPr>
        <w:t>25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="00EC25F2" w:rsidRPr="00531986">
        <w:rPr>
          <w:rFonts w:ascii="Arial" w:eastAsia="Times New Roman" w:hAnsi="Arial" w:cs="Arial"/>
          <w:sz w:val="20"/>
          <w:szCs w:val="20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</w:rPr>
        <w:t>highly competent bacteria (XL-10 gold is recommended for chemical transformation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; </w:t>
      </w:r>
      <w:proofErr w:type="spellStart"/>
      <w:r w:rsidR="00531986" w:rsidRPr="00531986">
        <w:rPr>
          <w:rFonts w:ascii="Arial" w:eastAsia="Times New Roman" w:hAnsi="Arial" w:cs="Arial"/>
          <w:sz w:val="20"/>
          <w:szCs w:val="20"/>
        </w:rPr>
        <w:t>Lucigen</w:t>
      </w:r>
      <w:proofErr w:type="spellEnd"/>
      <w:r w:rsidR="00531986" w:rsidRPr="0053198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31986" w:rsidRPr="00531986">
        <w:rPr>
          <w:rFonts w:ascii="Arial" w:eastAsia="Times New Roman" w:hAnsi="Arial" w:cs="Arial"/>
          <w:sz w:val="20"/>
          <w:szCs w:val="20"/>
        </w:rPr>
        <w:t>Endura</w:t>
      </w:r>
      <w:proofErr w:type="spellEnd"/>
      <w:r w:rsidR="00531986" w:rsidRPr="00531986">
        <w:rPr>
          <w:rFonts w:ascii="Arial" w:eastAsia="Times New Roman" w:hAnsi="Arial" w:cs="Arial"/>
          <w:sz w:val="20"/>
          <w:szCs w:val="20"/>
        </w:rPr>
        <w:t xml:space="preserve"> cells are recommended for transformation by electroporation</w:t>
      </w:r>
      <w:r w:rsidRPr="00531986">
        <w:rPr>
          <w:rFonts w:ascii="Arial" w:eastAsia="Times New Roman" w:hAnsi="Arial" w:cs="Arial"/>
          <w:sz w:val="20"/>
          <w:szCs w:val="20"/>
        </w:rPr>
        <w:t xml:space="preserve">).  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After the recovery period of the transformation, perform dilution plating to determine transformation efficiency using 0.01% and 0.001% of the total reaction. </w:t>
      </w:r>
    </w:p>
    <w:p w14:paraId="0F026261" w14:textId="77777777" w:rsidR="00531986" w:rsidRPr="00531986" w:rsidRDefault="00531986" w:rsidP="005319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To ensure no loss of representation, 20 parallel transformations were performed and plate onto 10 plates of 245 mm* 245mm.</w:t>
      </w:r>
    </w:p>
    <w:p w14:paraId="6984CE78" w14:textId="77777777" w:rsidR="00531986" w:rsidRPr="00531986" w:rsidRDefault="00531986" w:rsidP="005319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 xml:space="preserve">The transformation efficiency must be at least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531986">
        <w:rPr>
          <w:rFonts w:ascii="Arial" w:eastAsia="Times New Roman" w:hAnsi="Arial" w:cs="Arial"/>
          <w:sz w:val="20"/>
          <w:szCs w:val="20"/>
        </w:rPr>
        <w:t xml:space="preserve">0-fold greater than the pool size to ensure adequate library representation. If this efficiency is not achieved, discard the bacterial culture and re-transform. </w:t>
      </w:r>
    </w:p>
    <w:p w14:paraId="6972A037" w14:textId="50D00D13" w:rsidR="00531986" w:rsidRPr="00531986" w:rsidRDefault="00531986" w:rsidP="005319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Harvest bacteria prior to reaching stationary phase (after 12-16 hours of growth)</w:t>
      </w:r>
    </w:p>
    <w:p w14:paraId="7B04A119" w14:textId="77777777" w:rsidR="00531986" w:rsidRDefault="00531986" w:rsidP="005319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 xml:space="preserve">Extract plasmid DNA from pelleted bacteria using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by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GenElute</w:t>
      </w:r>
      <w:r w:rsidRPr="00531986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TM</w:t>
      </w:r>
      <w:proofErr w:type="spellEnd"/>
      <w:r w:rsidRPr="00531986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HP Endotoxin-Free Plasmid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Maxiprep</w:t>
      </w:r>
      <w:proofErr w:type="spellEnd"/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Kit (Sigma, Catalog #NA0410-1KT)</w:t>
      </w:r>
      <w:r w:rsidRPr="00531986">
        <w:rPr>
          <w:rFonts w:ascii="Arial" w:eastAsia="Times New Roman" w:hAnsi="Arial" w:cs="Arial"/>
          <w:sz w:val="20"/>
          <w:szCs w:val="20"/>
        </w:rPr>
        <w:t>. It is critical that transfection-grade DNA is obtained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</w:p>
    <w:p w14:paraId="79DB7568" w14:textId="7BA541D3" w:rsidR="00531986" w:rsidRPr="00605B69" w:rsidRDefault="002175D9" w:rsidP="005319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t>Identify the quality of am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t>plified libraries by sequencing.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br/>
        <w:t>First round PCR: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proofErr w:type="spellStart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Primer_R</w:t>
      </w:r>
      <w:proofErr w:type="spellEnd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: </w:t>
      </w:r>
      <w:r w:rsidR="00FF61EF" w:rsidRPr="00531986">
        <w:rPr>
          <w:rFonts w:ascii="Arial" w:hAnsi="Arial" w:cs="Arial"/>
          <w:color w:val="000000"/>
          <w:sz w:val="20"/>
          <w:szCs w:val="20"/>
        </w:rPr>
        <w:t>TCTACTATTCTTTCCCCTGCACTGTACCTGTGGGCGATGTGCGCTCTG</w:t>
      </w:r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proofErr w:type="spellStart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Primer_F</w:t>
      </w:r>
      <w:proofErr w:type="spellEnd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: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FF61EF" w:rsidRPr="00605B69">
        <w:rPr>
          <w:rFonts w:ascii="Arial" w:hAnsi="Arial" w:cs="Arial"/>
          <w:color w:val="000000"/>
          <w:sz w:val="20"/>
          <w:szCs w:val="20"/>
        </w:rPr>
        <w:t>AATGGACTATCATATGCTTACCGTAACTTGAAAGTATTTCG</w:t>
      </w:r>
      <w:r w:rsidR="00531986" w:rsidRPr="00605B6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0096AA2" w14:textId="4CE3D282" w:rsidR="00531986" w:rsidRPr="00605B69" w:rsidRDefault="00531986" w:rsidP="005319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U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sing 50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ng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t>plasmids as template. Perform a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50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t>-µL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reaction using Q5® High-Fidelity DNA Polymerase (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Biolabs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®) and then combined the resulting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. Recommended PCR begin with 8 cycles. Run 2% E-Gel (Invitrogen) or do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qPCR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to decide appropriate number of PCR cycles, where the yield of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are about to saturate. If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are still in an upswing, add 1-2 more cycles. But the number of cycles should not exceed 16.</w:t>
      </w:r>
    </w:p>
    <w:p w14:paraId="02BB11AE" w14:textId="0BAB39F0" w:rsidR="00531986" w:rsidRPr="00605B69" w:rsidRDefault="00531986" w:rsidP="005319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Perform a second PCR to attach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Illumina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adaptors and to barcode samples. Perform the second PCR in a </w:t>
      </w:r>
      <w:proofErr w:type="gram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100 µ</w:t>
      </w:r>
      <w:proofErr w:type="gram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L reaction volume using 2 µL of the product from the first PCR. The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thermocycling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Conditions is the same as first round PCR.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br/>
        <w:t>Primers for the second PCR:</w:t>
      </w:r>
    </w:p>
    <w:p w14:paraId="5DA1ED69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proofErr w:type="spellStart"/>
      <w:r w:rsidRPr="00605B69">
        <w:rPr>
          <w:rFonts w:ascii="Arial" w:eastAsia="Times New Roman" w:hAnsi="Arial" w:cs="Arial"/>
          <w:sz w:val="20"/>
          <w:szCs w:val="20"/>
        </w:rPr>
        <w:t>Cri_library_F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>: AATGATACGGCGACCACCGAGATCTACACTCTTTCCCTACACGACGCTCTTCCGATCTTCTTGTGGAAAGGACGAAACACCG</w:t>
      </w:r>
    </w:p>
    <w:p w14:paraId="281DBB72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Cri_library_index1:</w:t>
      </w:r>
    </w:p>
    <w:p w14:paraId="17ACC4B5" w14:textId="77777777" w:rsidR="00531986" w:rsidRPr="00605B69" w:rsidRDefault="00531986" w:rsidP="00531986">
      <w:pPr>
        <w:pStyle w:val="ListParagraph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CAAGCAGAAGACGGCATACGAGATGTGACTGGAGTTCAGACGTGTGCTCTTCCGATCTATCACGTCTACTATTCTTTCCCCTGCACTGTACC</w:t>
      </w:r>
    </w:p>
    <w:p w14:paraId="5A030162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Cri_library_index2:</w:t>
      </w:r>
    </w:p>
    <w:p w14:paraId="4058FE31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CAAGCAGAAGACGGCATACGAGATGTGACTGGAGTTCAGACGTGTGCTCTTCCGATCTCGATGTTCTACTATTCTTTCCCCTGCACTGTACC</w:t>
      </w:r>
    </w:p>
    <w:p w14:paraId="311C85BA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32A04D8D" w14:textId="5C945415" w:rsidR="00531986" w:rsidRPr="00531986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Followed by Gel purification of the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using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Qiagen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gel purification kit.</w:t>
      </w:r>
      <w:r w:rsidR="001E3336" w:rsidRPr="00605B69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lastRenderedPageBreak/>
        <w:br/>
      </w:r>
    </w:p>
    <w:p w14:paraId="0B1FF55A" w14:textId="77777777" w:rsidR="00531986" w:rsidRPr="00531986" w:rsidRDefault="00531986" w:rsidP="00531986">
      <w:pPr>
        <w:ind w:left="360"/>
        <w:rPr>
          <w:rFonts w:ascii="Arial" w:eastAsia="Times New Roman" w:hAnsi="Arial" w:cs="Arial"/>
          <w:sz w:val="20"/>
          <w:szCs w:val="20"/>
          <w:lang w:eastAsia="zh-CN"/>
        </w:rPr>
      </w:pPr>
    </w:p>
    <w:tbl>
      <w:tblPr>
        <w:tblpPr w:leftFromText="180" w:rightFromText="180" w:vertAnchor="text" w:horzAnchor="page" w:tblpX="1600" w:tblpY="-678"/>
        <w:tblW w:w="450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614"/>
      </w:tblGrid>
      <w:tr w:rsidR="00605B69" w:rsidRPr="00FF61EF" w14:paraId="7B5F2C38" w14:textId="77777777" w:rsidTr="00605B69">
        <w:trPr>
          <w:trHeight w:val="282"/>
        </w:trPr>
        <w:tc>
          <w:tcPr>
            <w:tcW w:w="0" w:type="auto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DE32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F3989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100 </w:t>
            </w:r>
            <w:r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µL</w:t>
            </w: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 Reaction</w:t>
            </w:r>
          </w:p>
        </w:tc>
      </w:tr>
      <w:tr w:rsidR="00605B69" w:rsidRPr="00FF61EF" w14:paraId="2D0B0B18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D304D1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5X Q5 Reaction Buffer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1094E3C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43F90A4F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BB5738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10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mM</w:t>
            </w:r>
            <w:proofErr w:type="spell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dNTPs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B1D0943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1C4FE5F6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40D50A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Forward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DDC6D0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381E2E1A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035D33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Reverse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BF52F2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6D3E1628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8DB73EF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Template DNA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5FB8586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variable</w:t>
            </w:r>
            <w:proofErr w:type="gramEnd"/>
          </w:p>
        </w:tc>
      </w:tr>
      <w:tr w:rsidR="00605B69" w:rsidRPr="00FF61EF" w14:paraId="141C3104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1E4EA6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Q5 High-Fidelity DNA Polymerase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60049CE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4D90A225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891346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Nuclease-Free Water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593437C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to</w:t>
            </w:r>
            <w:proofErr w:type="gram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100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</w:tbl>
    <w:p w14:paraId="11D53627" w14:textId="4ACBE513" w:rsidR="001E3336" w:rsidRPr="00531986" w:rsidRDefault="001E3336" w:rsidP="00531986">
      <w:pPr>
        <w:ind w:left="360"/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</w:p>
    <w:tbl>
      <w:tblPr>
        <w:tblpPr w:leftFromText="180" w:rightFromText="180" w:vertAnchor="page" w:horzAnchor="page" w:tblpX="6973" w:tblpY="1441"/>
        <w:tblW w:w="0" w:type="auto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11"/>
        <w:gridCol w:w="1131"/>
      </w:tblGrid>
      <w:tr w:rsidR="001E3336" w:rsidRPr="00FF61EF" w14:paraId="7AE567B2" w14:textId="77777777" w:rsidTr="001E3336">
        <w:trPr>
          <w:trHeight w:val="202"/>
        </w:trPr>
        <w:tc>
          <w:tcPr>
            <w:tcW w:w="1711" w:type="dxa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672915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STEP</w:t>
            </w:r>
          </w:p>
        </w:tc>
        <w:tc>
          <w:tcPr>
            <w:tcW w:w="71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9FDD33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TEMP</w:t>
            </w:r>
          </w:p>
        </w:tc>
        <w:tc>
          <w:tcPr>
            <w:tcW w:w="113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5CDD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TIME</w:t>
            </w:r>
          </w:p>
        </w:tc>
      </w:tr>
      <w:tr w:rsidR="001E3336" w:rsidRPr="00FF61EF" w14:paraId="09D372E0" w14:textId="77777777" w:rsidTr="001E3336">
        <w:trPr>
          <w:trHeight w:val="202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DC80E46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Initial Denaturation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ED881F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2FE1E0C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30 seconds</w:t>
            </w:r>
          </w:p>
        </w:tc>
      </w:tr>
      <w:tr w:rsidR="001E3336" w:rsidRPr="00FF61EF" w14:paraId="6AF5EE9D" w14:textId="77777777" w:rsidTr="001E3336">
        <w:trPr>
          <w:trHeight w:val="267"/>
        </w:trPr>
        <w:tc>
          <w:tcPr>
            <w:tcW w:w="1711" w:type="dxa"/>
            <w:vMerge w:val="restart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FEABDEA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8–10 Cycles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3B8478E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641DEC0F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seconds</w:t>
            </w:r>
          </w:p>
        </w:tc>
      </w:tr>
      <w:tr w:rsidR="001E3336" w:rsidRPr="00FF61EF" w14:paraId="5A7770C7" w14:textId="77777777" w:rsidTr="001E3336">
        <w:trPr>
          <w:trHeight w:val="91"/>
        </w:trPr>
        <w:tc>
          <w:tcPr>
            <w:tcW w:w="1711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77CFDDD7" w14:textId="77777777" w:rsidR="001E3336" w:rsidRPr="00FF61EF" w:rsidRDefault="001E3336" w:rsidP="001E3336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7C7E750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68°C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A5C1AA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20 seconds</w:t>
            </w:r>
          </w:p>
        </w:tc>
      </w:tr>
      <w:tr w:rsidR="001E3336" w:rsidRPr="00FF61EF" w14:paraId="3504D9E8" w14:textId="77777777" w:rsidTr="001E3336">
        <w:trPr>
          <w:trHeight w:val="91"/>
        </w:trPr>
        <w:tc>
          <w:tcPr>
            <w:tcW w:w="1711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332E62A7" w14:textId="77777777" w:rsidR="001E3336" w:rsidRPr="00FF61EF" w:rsidRDefault="001E3336" w:rsidP="001E3336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58B6AC6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08BFA0F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25 seconds</w:t>
            </w:r>
          </w:p>
        </w:tc>
      </w:tr>
      <w:tr w:rsidR="001E3336" w:rsidRPr="00FF61EF" w14:paraId="607FFE81" w14:textId="77777777" w:rsidTr="001E3336">
        <w:trPr>
          <w:trHeight w:val="202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628659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Final Extension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6CCF55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FECF502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 minutes</w:t>
            </w:r>
          </w:p>
        </w:tc>
      </w:tr>
      <w:tr w:rsidR="001E3336" w:rsidRPr="00FF61EF" w14:paraId="1B32ECDF" w14:textId="77777777" w:rsidTr="001E3336">
        <w:trPr>
          <w:trHeight w:val="189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9537E3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Hold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31DFEA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4°C</w:t>
            </w:r>
          </w:p>
        </w:tc>
        <w:tc>
          <w:tcPr>
            <w:tcW w:w="1131" w:type="dxa"/>
            <w:shd w:val="clear" w:color="auto" w:fill="FFFFFF"/>
            <w:vAlign w:val="center"/>
            <w:hideMark/>
          </w:tcPr>
          <w:p w14:paraId="30BE9A51" w14:textId="77777777" w:rsidR="001E3336" w:rsidRPr="00FF61EF" w:rsidRDefault="001E3336" w:rsidP="001E333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4BE7DDF" w14:textId="77777777" w:rsidR="00FF61EF" w:rsidRDefault="00FF61EF" w:rsidP="00FF61EF">
      <w:pPr>
        <w:pStyle w:val="ListParagraph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190B30A" w14:textId="77777777" w:rsidR="00FF61EF" w:rsidRDefault="00FF61EF" w:rsidP="00FF61EF">
      <w:pPr>
        <w:pStyle w:val="ListParagraph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EE3E811" w14:textId="77777777" w:rsidR="00FF61EF" w:rsidRPr="00FF61EF" w:rsidRDefault="00FF61EF" w:rsidP="00FF61EF">
      <w:pPr>
        <w:pStyle w:val="ListParagraph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307CB1A0" w14:textId="77777777" w:rsidR="0073310F" w:rsidRDefault="0073310F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630BFDDF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E1743A7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D8B503C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D820051" w14:textId="77777777" w:rsidR="00605B69" w:rsidRDefault="00605B69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3D66E97" w14:textId="77777777" w:rsidR="00531986" w:rsidRDefault="0053198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AB7052B" w14:textId="77777777" w:rsidR="0073310F" w:rsidRPr="00FF61EF" w:rsidRDefault="0073310F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2D81EDA3" w14:textId="7BAB4F67" w:rsidR="004D36B8" w:rsidRPr="00605B69" w:rsidRDefault="00605B69" w:rsidP="00605B69">
      <w:p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sectPr w:rsidR="004D36B8" w:rsidRPr="00605B69" w:rsidSect="0060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52C"/>
    <w:multiLevelType w:val="hybridMultilevel"/>
    <w:tmpl w:val="9F6A31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97F72"/>
    <w:multiLevelType w:val="hybridMultilevel"/>
    <w:tmpl w:val="3F1430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E18ED"/>
    <w:multiLevelType w:val="hybridMultilevel"/>
    <w:tmpl w:val="D1C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1FDD"/>
    <w:multiLevelType w:val="hybridMultilevel"/>
    <w:tmpl w:val="5602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8197E"/>
    <w:multiLevelType w:val="hybridMultilevel"/>
    <w:tmpl w:val="720E2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E60B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1EE12E7"/>
    <w:multiLevelType w:val="hybridMultilevel"/>
    <w:tmpl w:val="D2C43F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251F8C"/>
    <w:multiLevelType w:val="hybridMultilevel"/>
    <w:tmpl w:val="2BCE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751FE"/>
    <w:multiLevelType w:val="hybridMultilevel"/>
    <w:tmpl w:val="A44C6B58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71F62"/>
    <w:multiLevelType w:val="hybridMultilevel"/>
    <w:tmpl w:val="3A704722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D5439"/>
    <w:multiLevelType w:val="hybridMultilevel"/>
    <w:tmpl w:val="8834B63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5C364EF8"/>
    <w:multiLevelType w:val="hybridMultilevel"/>
    <w:tmpl w:val="F9220FC0"/>
    <w:lvl w:ilvl="0" w:tplc="BB58A8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24B7A"/>
    <w:multiLevelType w:val="hybridMultilevel"/>
    <w:tmpl w:val="AE60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7496D"/>
    <w:multiLevelType w:val="hybridMultilevel"/>
    <w:tmpl w:val="85766CD6"/>
    <w:lvl w:ilvl="0" w:tplc="F0B4E4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767D9"/>
    <w:multiLevelType w:val="hybridMultilevel"/>
    <w:tmpl w:val="605AD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F46824"/>
    <w:multiLevelType w:val="hybridMultilevel"/>
    <w:tmpl w:val="C01C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461B0"/>
    <w:multiLevelType w:val="hybridMultilevel"/>
    <w:tmpl w:val="AE5234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4CF6B71"/>
    <w:multiLevelType w:val="hybridMultilevel"/>
    <w:tmpl w:val="1A0E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25527"/>
    <w:multiLevelType w:val="hybridMultilevel"/>
    <w:tmpl w:val="7A7EBC3A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04D6B"/>
    <w:multiLevelType w:val="multilevel"/>
    <w:tmpl w:val="605AD6D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7"/>
  </w:num>
  <w:num w:numId="5">
    <w:abstractNumId w:val="13"/>
  </w:num>
  <w:num w:numId="6">
    <w:abstractNumId w:val="14"/>
  </w:num>
  <w:num w:numId="7">
    <w:abstractNumId w:val="19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2"/>
  </w:num>
  <w:num w:numId="13">
    <w:abstractNumId w:val="15"/>
  </w:num>
  <w:num w:numId="14">
    <w:abstractNumId w:val="2"/>
  </w:num>
  <w:num w:numId="15">
    <w:abstractNumId w:val="3"/>
  </w:num>
  <w:num w:numId="16">
    <w:abstractNumId w:val="5"/>
  </w:num>
  <w:num w:numId="17">
    <w:abstractNumId w:val="16"/>
  </w:num>
  <w:num w:numId="18">
    <w:abstractNumId w:val="1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55"/>
    <w:rsid w:val="000009DF"/>
    <w:rsid w:val="00011777"/>
    <w:rsid w:val="000211C4"/>
    <w:rsid w:val="00037833"/>
    <w:rsid w:val="000438BC"/>
    <w:rsid w:val="000836CB"/>
    <w:rsid w:val="000A6C8C"/>
    <w:rsid w:val="00101D51"/>
    <w:rsid w:val="001073FB"/>
    <w:rsid w:val="00123056"/>
    <w:rsid w:val="001376E0"/>
    <w:rsid w:val="001453A8"/>
    <w:rsid w:val="0015178A"/>
    <w:rsid w:val="00183489"/>
    <w:rsid w:val="00184D55"/>
    <w:rsid w:val="001E3336"/>
    <w:rsid w:val="002175D9"/>
    <w:rsid w:val="00220D96"/>
    <w:rsid w:val="00257BCA"/>
    <w:rsid w:val="002A0A24"/>
    <w:rsid w:val="002A5CF2"/>
    <w:rsid w:val="002B3772"/>
    <w:rsid w:val="002B5F4D"/>
    <w:rsid w:val="002B5FE6"/>
    <w:rsid w:val="002C3916"/>
    <w:rsid w:val="002D022E"/>
    <w:rsid w:val="00300784"/>
    <w:rsid w:val="00305D43"/>
    <w:rsid w:val="0030710E"/>
    <w:rsid w:val="00380216"/>
    <w:rsid w:val="00405EA3"/>
    <w:rsid w:val="004379D8"/>
    <w:rsid w:val="00443C6C"/>
    <w:rsid w:val="00481B29"/>
    <w:rsid w:val="004931A1"/>
    <w:rsid w:val="004C2480"/>
    <w:rsid w:val="004D36B8"/>
    <w:rsid w:val="004E36DB"/>
    <w:rsid w:val="00520AD9"/>
    <w:rsid w:val="00531986"/>
    <w:rsid w:val="00537A00"/>
    <w:rsid w:val="00551552"/>
    <w:rsid w:val="00553D42"/>
    <w:rsid w:val="005A7E3C"/>
    <w:rsid w:val="005E71F4"/>
    <w:rsid w:val="00605B69"/>
    <w:rsid w:val="006214FD"/>
    <w:rsid w:val="006218E9"/>
    <w:rsid w:val="006367B8"/>
    <w:rsid w:val="00652CA3"/>
    <w:rsid w:val="00652D65"/>
    <w:rsid w:val="006D5205"/>
    <w:rsid w:val="00701098"/>
    <w:rsid w:val="00707563"/>
    <w:rsid w:val="007122E0"/>
    <w:rsid w:val="00726E49"/>
    <w:rsid w:val="0073310F"/>
    <w:rsid w:val="00793DF0"/>
    <w:rsid w:val="0080053A"/>
    <w:rsid w:val="00805790"/>
    <w:rsid w:val="008116B1"/>
    <w:rsid w:val="00816B7A"/>
    <w:rsid w:val="008264DA"/>
    <w:rsid w:val="008402A3"/>
    <w:rsid w:val="008411FB"/>
    <w:rsid w:val="00841641"/>
    <w:rsid w:val="00843755"/>
    <w:rsid w:val="00862D60"/>
    <w:rsid w:val="0087246A"/>
    <w:rsid w:val="0088343B"/>
    <w:rsid w:val="008A3B10"/>
    <w:rsid w:val="008B04A0"/>
    <w:rsid w:val="008E3659"/>
    <w:rsid w:val="008F6507"/>
    <w:rsid w:val="00915780"/>
    <w:rsid w:val="00926115"/>
    <w:rsid w:val="00942D86"/>
    <w:rsid w:val="009B7F84"/>
    <w:rsid w:val="00A049D5"/>
    <w:rsid w:val="00A71FC2"/>
    <w:rsid w:val="00A9397D"/>
    <w:rsid w:val="00AA7B85"/>
    <w:rsid w:val="00AB6B25"/>
    <w:rsid w:val="00B41FD9"/>
    <w:rsid w:val="00B639EE"/>
    <w:rsid w:val="00C063E5"/>
    <w:rsid w:val="00C57F7F"/>
    <w:rsid w:val="00CB4AF0"/>
    <w:rsid w:val="00CC7FC7"/>
    <w:rsid w:val="00CD1063"/>
    <w:rsid w:val="00CF3FD5"/>
    <w:rsid w:val="00D0758E"/>
    <w:rsid w:val="00D14C0E"/>
    <w:rsid w:val="00D27068"/>
    <w:rsid w:val="00D424C2"/>
    <w:rsid w:val="00D51E4B"/>
    <w:rsid w:val="00D52541"/>
    <w:rsid w:val="00D57DAF"/>
    <w:rsid w:val="00D8364B"/>
    <w:rsid w:val="00D90E23"/>
    <w:rsid w:val="00DA2CA8"/>
    <w:rsid w:val="00DC1B52"/>
    <w:rsid w:val="00DD590D"/>
    <w:rsid w:val="00DE0930"/>
    <w:rsid w:val="00DF3E85"/>
    <w:rsid w:val="00DF5E49"/>
    <w:rsid w:val="00E5439D"/>
    <w:rsid w:val="00EC25F2"/>
    <w:rsid w:val="00EF5D7E"/>
    <w:rsid w:val="00F04489"/>
    <w:rsid w:val="00F30854"/>
    <w:rsid w:val="00F51DB2"/>
    <w:rsid w:val="00F97A3A"/>
    <w:rsid w:val="00FB55C9"/>
    <w:rsid w:val="00FB7455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BF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310F"/>
  </w:style>
  <w:style w:type="paragraph" w:styleId="BalloonText">
    <w:name w:val="Balloon Text"/>
    <w:basedOn w:val="Normal"/>
    <w:link w:val="BalloonTextChar"/>
    <w:uiPriority w:val="99"/>
    <w:semiHidden/>
    <w:unhideWhenUsed/>
    <w:rsid w:val="00F30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5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E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E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E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E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E3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25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310F"/>
  </w:style>
  <w:style w:type="paragraph" w:styleId="BalloonText">
    <w:name w:val="Balloon Text"/>
    <w:basedOn w:val="Normal"/>
    <w:link w:val="BalloonTextChar"/>
    <w:uiPriority w:val="99"/>
    <w:semiHidden/>
    <w:unhideWhenUsed/>
    <w:rsid w:val="00F30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5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E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E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E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E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E3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2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2779</Characters>
  <Application>Microsoft Macintosh Word</Application>
  <DocSecurity>0</DocSecurity>
  <Lines>23</Lines>
  <Paragraphs>6</Paragraphs>
  <ScaleCrop>false</ScaleCrop>
  <Company>Dana-Farber Cancer Institute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Wu</dc:creator>
  <cp:keywords/>
  <dc:description/>
  <cp:lastModifiedBy>Alycia Bittner</cp:lastModifiedBy>
  <cp:revision>4</cp:revision>
  <cp:lastPrinted>2017-07-26T14:55:00Z</cp:lastPrinted>
  <dcterms:created xsi:type="dcterms:W3CDTF">2017-11-06T14:30:00Z</dcterms:created>
  <dcterms:modified xsi:type="dcterms:W3CDTF">2018-02-23T18:44:00Z</dcterms:modified>
</cp:coreProperties>
</file>