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33.png" ContentType="image/png"/>
  <Override PartName="/word/media/rId37.png" ContentType="image/png"/>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rPr>
          <w:rStyle w:val="FootnoteReference"/>
        </w:rPr>
        <w:footnoteReference w:id="9"/>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pPr>
      <w:r>
        <w:drawing>
          <wp:inline>
            <wp:extent cx="5067300" cy="2161162"/>
            <wp:effectExtent b="0" l="0" r="0" t="0"/>
            <wp:docPr descr="" title="" id="11" name="Picture"/>
            <a:graphic>
              <a:graphicData uri="http://schemas.openxmlformats.org/drawingml/2006/picture">
                <pic:pic>
                  <pic:nvPicPr>
                    <pic:cNvPr descr="fig0_manifold.png" id="12" name="Picture"/>
                    <pic:cNvPicPr>
                      <a:picLocks noChangeArrowheads="1" noChangeAspect="1"/>
                    </pic:cNvPicPr>
                  </pic:nvPicPr>
                  <pic:blipFill>
                    <a:blip r:embed="rId10"/>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a learned-autofocus and a diffusion-based joint method</w:t>
      </w:r>
      <w:r>
        <w:t xml:space="preserve"> </w:t>
      </w:r>
      <w:r>
        <w:t xml:space="preserve">(Sec. IV.B). The source code is available at</w:t>
      </w:r>
      <w:r>
        <w:t xml:space="preserve"> </w:t>
      </w:r>
      <w:hyperlink r:id="rId13">
        <w:r>
          <w:rPr>
            <w:rStyle w:val="Hyperlink"/>
          </w:rPr>
          <w:t xml:space="preserve">https://github.com/dbstjstod1/Flow_matching_motion_3D</w:t>
        </w:r>
      </w:hyperlink>
      <w:r>
        <w:t xml:space="preserve">.</w:t>
      </w:r>
    </w:p>
    <w:bookmarkEnd w:id="14"/>
    <w:bookmarkStart w:id="22" w:name="ii.-methods"/>
    <w:p>
      <w:pPr>
        <w:pStyle w:val="Heading1"/>
      </w:pPr>
      <w:r>
        <w:t xml:space="preserve">II. Methods</w:t>
      </w:r>
    </w:p>
    <w:bookmarkStart w:id="15" w:name="a.-problem-formulation"/>
    <w:p>
      <w:pPr>
        <w:pStyle w:val="Heading2"/>
      </w:pPr>
      <w: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t xml:space="preserve">B. Flow-matching prior on the geometry bridge</w:t>
      </w:r>
    </w:p>
    <w:p>
      <w:pPr>
        <w:pStyle w:val="CaptionedFigure"/>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Input:</w:t>
            </w:r>
            <w:r>
              <w:t xml:space="preserve"> </w:t>
            </w:r>
            <w:r>
              <w:t xml:space="preserve">projections</w:t>
            </w:r>
            <w:r>
              <w:t xml:space="preserve"> </w:t>
            </w:r>
            <m:oMath>
              <m:r>
                <m:t>y</m:t>
              </m:r>
            </m:oMath>
            <w:r>
              <w:t xml:space="preserve">, nominal geometry</w:t>
            </w:r>
            <w:r>
              <w:t xml:space="preserve"> </w:t>
            </w:r>
            <m:oMath>
              <m:sSub>
                <m:e>
                  <m:r>
                    <m:t>P</m:t>
                  </m:r>
                </m:e>
                <m:sub>
                  <m:r>
                    <m:rPr>
                      <m:sty m:val="p"/>
                    </m:rPr>
                    <m:t>n</m:t>
                  </m:r>
                  <m:r>
                    <m:rPr>
                      <m:sty m:val="p"/>
                    </m:rPr>
                    <m:t>o</m:t>
                  </m:r>
                  <m:r>
                    <m:rPr>
                      <m:sty m:val="p"/>
                    </m:rPr>
                    <m:t>m</m:t>
                  </m:r>
                </m:sub>
              </m:sSub>
            </m:oMath>
            <w:r>
              <w:t xml:space="preserve">, frozen prior</w:t>
            </w:r>
            <w:r>
              <w:t xml:space="preserve"> </w:t>
            </w:r>
            <m:oMath>
              <m:sSub>
                <m:e>
                  <m:r>
                    <m:t>v</m:t>
                  </m:r>
                </m:e>
                <m:sub>
                  <m:r>
                    <m:t>ϕ</m:t>
                  </m:r>
                </m:sub>
              </m:sSub>
            </m:oMath>
            <w:r>
              <w:t xml:space="preserve">, number of steps</w:t>
            </w:r>
            <w:r>
              <w:t xml:space="preserve"> </w:t>
            </w:r>
            <m:oMath>
              <m:r>
                <m:t>N</m:t>
              </m:r>
            </m:oMath>
          </w:p>
        </w:tc>
      </w:tr>
      <w:tr>
        <w:tc>
          <w:tcPr/>
          <w:p>
            <w:pPr>
              <w:pStyle w:val="Compact"/>
              <w:jc w:val="left"/>
            </w:pPr>
            <w:r>
              <w:t xml:space="preserve">1:</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 </w:t>
            </w:r>
            <m:oMath>
              <m:acc>
                <m:accPr>
                  <m:chr m:val="̂"/>
                </m:accPr>
                <m:e>
                  <m:r>
                    <m:t>θ</m:t>
                  </m:r>
                </m:e>
              </m:acc>
              <m:r>
                <m:rPr>
                  <m:sty m:val="p"/>
                </m:rPr>
                <m:t>←</m:t>
              </m:r>
              <m:r>
                <m:t>0</m:t>
              </m:r>
            </m:oMath>
            <w:r>
              <w:t xml:space="preserve">, </w:t>
            </w:r>
            <w:r>
              <w:t xml:space="preserve"> </w:t>
            </w:r>
            <m:oMath>
              <m:r>
                <m:t>t</m:t>
              </m:r>
              <m:r>
                <m:rPr>
                  <m:sty m:val="p"/>
                </m:rPr>
                <m:t>←</m:t>
              </m:r>
              <m:r>
                <m:t>0</m:t>
              </m:r>
            </m:oMath>
            <w:r>
              <w:t xml:space="preserve">, </w:t>
            </w:r>
            <w:r>
              <w:t xml:space="preserve"> </w:t>
            </w:r>
            <m:oMath>
              <m:r>
                <m:rPr>
                  <m:sty m:val="p"/>
                </m:rPr>
                <m:t>Δ</m:t>
              </m:r>
              <m:r>
                <m:t>t</m:t>
              </m:r>
              <m:r>
                <m:rPr>
                  <m:sty m:val="p"/>
                </m:rPr>
                <m:t>←</m:t>
              </m:r>
              <m:r>
                <m:t>1</m:t>
              </m:r>
              <m:r>
                <m:rPr>
                  <m:sty m:val="p"/>
                </m:rPr>
                <m:t>/</m:t>
              </m:r>
              <m:r>
                <m:t>N</m:t>
              </m:r>
            </m:oMath>
          </w:p>
        </w:tc>
      </w:tr>
      <w:tr>
        <w:tc>
          <w:tcPr/>
          <w:p>
            <w:pPr>
              <w:pStyle w:val="Compact"/>
              <w:jc w:val="left"/>
            </w:pPr>
            <w:r>
              <w:t xml:space="preserve">2:</w:t>
            </w:r>
            <w:r>
              <w:t xml:space="preserve"> </w:t>
            </w:r>
            <w:r>
              <w:rPr>
                <w:b/>
                <w:bCs/>
              </w:rPr>
              <w:t xml:space="preserve">for</w:t>
            </w:r>
            <w:r>
              <w:t xml:space="preserve"> </w:t>
            </w:r>
            <m:oMath>
              <m:r>
                <m:t>k</m:t>
              </m:r>
              <m:r>
                <m:rPr>
                  <m:sty m:val="p"/>
                </m:rPr>
                <m:t>=</m:t>
              </m:r>
              <m:r>
                <m:t>1</m:t>
              </m:r>
              <m:r>
                <m:rPr>
                  <m:sty m:val="p"/>
                </m:rPr>
                <m:t>,</m:t>
              </m:r>
              <m:r>
                <m:rPr>
                  <m:sty m:val="p"/>
                </m:rPr>
                <m:t>…</m:t>
              </m:r>
              <m:r>
                <m:rPr>
                  <m:sty m:val="p"/>
                </m:rPr>
                <m:t>,</m:t>
              </m:r>
              <m:r>
                <m:t>N</m:t>
              </m:r>
            </m:oMath>
            <w:r>
              <w:t xml:space="preserve"> </w:t>
            </w:r>
            <w:r>
              <w:rPr>
                <w:b/>
                <w:bCs/>
              </w:rPr>
              <w:t xml:space="preserve">do</w:t>
            </w:r>
          </w:p>
        </w:tc>
      </w:tr>
      <w:tr>
        <w:tc>
          <w:tcPr/>
          <w:p>
            <w:pPr>
              <w:pStyle w:val="Compact"/>
              <w:jc w:val="left"/>
            </w:pPr>
            <w: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w:t>
            </w:r>
            <w:r>
              <w:rPr>
                <w:i/>
                <w:iCs/>
              </w:rPr>
              <w:t xml:space="preserve">(predict: one Euler step of the prior)</w:t>
            </w:r>
          </w:p>
        </w:tc>
      </w:tr>
      <w:tr>
        <w:tc>
          <w:tcPr/>
          <w:p>
            <w:pPr>
              <w:pStyle w:val="Compact"/>
              <w:jc w:val="left"/>
            </w:pPr>
            <w: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rPr>
                <w:i/>
                <w:iCs/>
              </w:rPr>
              <w:t xml:space="preserve">(estimate: hash-encoded MLP, warm-started Adam)</w:t>
            </w:r>
          </w:p>
        </w:tc>
      </w:tr>
      <w:tr>
        <w:tc>
          <w:tcPr/>
          <w:p>
            <w:pPr>
              <w:pStyle w:val="Compact"/>
              <w:jc w:val="left"/>
            </w:pPr>
            <w: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t xml:space="preserve"> </w:t>
            </w:r>
            <w:r>
              <w:rPr>
                <w:i/>
                <w:iCs/>
              </w:rPr>
              <w:t xml:space="preserve">(correct: five CG iterations)</w:t>
            </w:r>
          </w:p>
        </w:tc>
      </w:tr>
      <w:tr>
        <w:tc>
          <w:tcPr/>
          <w:p>
            <w:pPr>
              <w:pStyle w:val="Compact"/>
              <w:jc w:val="left"/>
            </w:pPr>
            <w: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t>
            </w:r>
            <w:r>
              <w:rPr>
                <w:i/>
                <w:iCs/>
              </w:rPr>
              <w:t xml:space="preserve">(relaxed TV update)</w:t>
            </w:r>
          </w:p>
        </w:tc>
      </w:tr>
      <w:tr>
        <w:tc>
          <w:tcPr/>
          <w:p>
            <w:pPr>
              <w:pStyle w:val="Compact"/>
              <w:jc w:val="left"/>
            </w:pPr>
            <w:r>
              <w:t xml:space="preserve">7:  </w:t>
            </w:r>
            <m:oMath>
              <m:r>
                <m:t>x</m:t>
              </m:r>
              <m:r>
                <m:rPr>
                  <m:sty m:val="p"/>
                </m:rPr>
                <m:t>←</m:t>
              </m:r>
              <m:r>
                <m:t>z</m:t>
              </m:r>
            </m:oMath>
            <w:r>
              <w:t xml:space="preserve">, </w:t>
            </w:r>
            <w:r>
              <w:t xml:space="preserve"> </w:t>
            </w:r>
            <m:oMath>
              <m:r>
                <m:t>t</m:t>
              </m:r>
              <m:r>
                <m:rPr>
                  <m:sty m:val="p"/>
                </m:rPr>
                <m:t>←</m:t>
              </m:r>
              <m:r>
                <m:t>t</m:t>
              </m:r>
              <m:r>
                <m:rPr>
                  <m:sty m:val="p"/>
                </m:rPr>
                <m:t>+</m:t>
              </m:r>
              <m:r>
                <m:rPr>
                  <m:sty m:val="p"/>
                </m:rPr>
                <m:t>Δ</m:t>
              </m:r>
              <m:r>
                <m:t>t</m:t>
              </m:r>
            </m:oMath>
          </w:p>
        </w:tc>
      </w:tr>
      <w:tr>
        <w:tc>
          <w:tcPr/>
          <w:p>
            <w:pPr>
              <w:pStyle w:val="Compact"/>
              <w:jc w:val="left"/>
            </w:pPr>
            <w:r>
              <w:t xml:space="preserve">8:</w:t>
            </w:r>
            <w:r>
              <w:t xml:space="preserve"> </w:t>
            </w:r>
            <w:r>
              <w:rPr>
                <w:b/>
                <w:bCs/>
              </w:rPr>
              <w:t xml:space="preserve">end for</w:t>
            </w:r>
          </w:p>
        </w:tc>
      </w:tr>
      <w:tr>
        <w:tc>
          <w:tcPr/>
          <w:p>
            <w:pPr>
              <w:pStyle w:val="Compact"/>
              <w:jc w:val="left"/>
            </w:pPr>
            <w:r>
              <w:t xml:space="preserve">9:</w:t>
            </w:r>
            <w:r>
              <w:t xml:space="preserve"> </w:t>
            </w:r>
            <w:r>
              <w:rPr>
                <w:b/>
                <w:bCs/>
              </w:rPr>
              <w:t xml:space="preserve">return</w:t>
            </w:r>
            <w:r>
              <w:t xml:space="preserve"> </w:t>
            </w:r>
            <w:r>
              <w:t xml:space="preserve">final iterate</w:t>
            </w:r>
            <w:r>
              <w:t xml:space="preserve"> </w:t>
            </w:r>
            <m:oMath>
              <m:r>
                <m:t>x</m:t>
              </m:r>
            </m:oMath>
            <w:r>
              <w:t xml:space="preserve"> </w:t>
            </w:r>
            <w:r>
              <w:t xml:space="preserve">and</w:t>
            </w:r>
            <w: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t xml:space="preserve">III. Experiments</w:t>
      </w:r>
    </w:p>
    <w:bookmarkStart w:id="23" w:name="a.-data-and-simulation-setup"/>
    <w:p>
      <w:pPr>
        <w:pStyle w:val="Heading2"/>
      </w:pPr>
      <w: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t xml:space="preserve">IV. Results</w:t>
      </w:r>
    </w:p>
    <w:bookmarkStart w:id="36" w:name="a.-performance-of-the-proposed-method"/>
    <w:p>
      <w:pPr>
        <w:pStyle w:val="Heading2"/>
      </w:pPr>
      <w:r>
        <w:t xml:space="preserve">A. Performance of the proposed method</w:t>
      </w:r>
    </w:p>
    <w:p>
      <w:pPr>
        <w:pStyle w:val="CaptionedFigure"/>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Pr>
      <w:tblGrid>
        <w:gridCol w:w="1980"/>
        <w:gridCol w:w="1980"/>
        <w:gridCol w:w="1980"/>
        <w:gridCol w:w="1980"/>
      </w:tblGrid>
      <w:tr>
        <w:trPr>
          <w:tblHeader w:val="on"/>
        </w:trPr>
        <w:tc>
          <w:tcPr/>
          <w:p>
            <w:pPr>
              <w:pStyle w:val="Compact"/>
              <w:jc w:val="left"/>
            </w:pPr>
            <w:r>
              <w:t xml:space="preserve">Output</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Uncorrected FDK</w:t>
            </w:r>
          </w:p>
        </w:tc>
        <w:tc>
          <w:tcPr/>
          <w:p>
            <w:pPr>
              <w:pStyle w:val="Compact"/>
              <w:jc w:val="center"/>
            </w:pPr>
            <w:r>
              <w:t xml:space="preserve">23.29</w:t>
            </w:r>
            <w:r>
              <w:t xml:space="preserve"> </w:t>
            </w:r>
            <m:oMath>
              <m:r>
                <m:rPr>
                  <m:sty m:val="p"/>
                </m:rPr>
                <m:t>±</m:t>
              </m:r>
            </m:oMath>
            <w:r>
              <w:t xml:space="preserve"> </w:t>
            </w:r>
            <w:r>
              <w:t xml:space="preserve">0.93</w:t>
            </w:r>
          </w:p>
        </w:tc>
        <w:tc>
          <w:tcPr/>
          <w:p>
            <w:pPr>
              <w:pStyle w:val="Compact"/>
              <w:jc w:val="center"/>
            </w:pPr>
            <w:r>
              <w:t xml:space="preserve">0.546</w:t>
            </w:r>
            <w:r>
              <w:t xml:space="preserve"> </w:t>
            </w:r>
            <m:oMath>
              <m:r>
                <m:rPr>
                  <m:sty m:val="p"/>
                </m:rPr>
                <m:t>±</m:t>
              </m:r>
            </m:oMath>
            <w:r>
              <w:t xml:space="preserve"> </w:t>
            </w:r>
            <w:r>
              <w:t xml:space="preserve">0.035</w:t>
            </w:r>
          </w:p>
        </w:tc>
        <w:tc>
          <w:tcPr/>
          <w:p>
            <w:pPr>
              <w:pStyle w:val="Compact"/>
              <w:jc w:val="center"/>
            </w:pPr>
            <w:r>
              <w:t xml:space="preserve">6.12</w:t>
            </w:r>
            <w:r>
              <w:t xml:space="preserve"> </w:t>
            </w:r>
            <m:oMath>
              <m:r>
                <m:rPr>
                  <m:sty m:val="p"/>
                </m:rPr>
                <m:t>±</m:t>
              </m:r>
            </m:oMath>
            <w:r>
              <w:t xml:space="preserve"> </w:t>
            </w:r>
            <w:r>
              <w:t xml:space="preserve">0.66</w:t>
            </w:r>
          </w:p>
        </w:tc>
      </w:tr>
      <w:tr>
        <w:tc>
          <w:tcPr/>
          <w:p>
            <w:pPr>
              <w:pStyle w:val="Compact"/>
              <w:jc w:val="left"/>
            </w:pPr>
            <w:r>
              <w:t xml:space="preserve">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CaptionedFigure"/>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t xml:space="preserve">B. Comparison with other methods</w:t>
      </w:r>
    </w:p>
    <w:p>
      <w:pPr>
        <w:pStyle w:val="CaptionedFigure"/>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Learned autofocus[2]</w:t>
            </w:r>
          </w:p>
        </w:tc>
        <w:tc>
          <w:tcPr/>
          <w:p>
            <w:pPr>
              <w:pStyle w:val="Compact"/>
              <w:jc w:val="center"/>
            </w:pPr>
            <w:r>
              <w:t xml:space="preserve">29.22</w:t>
            </w:r>
            <w:r>
              <w:t xml:space="preserve"> </w:t>
            </w:r>
            <m:oMath>
              <m:r>
                <m:rPr>
                  <m:sty m:val="p"/>
                </m:rPr>
                <m:t>±</m:t>
              </m:r>
            </m:oMath>
            <w:r>
              <w:t xml:space="preserve"> </w:t>
            </w:r>
            <w:r>
              <w:t xml:space="preserve">1.11</w:t>
            </w:r>
          </w:p>
        </w:tc>
        <w:tc>
          <w:tcPr/>
          <w:p>
            <w:pPr>
              <w:pStyle w:val="Compact"/>
              <w:jc w:val="center"/>
            </w:pPr>
            <w:r>
              <w:t xml:space="preserve">0.727</w:t>
            </w:r>
            <w:r>
              <w:t xml:space="preserve"> </w:t>
            </w:r>
            <m:oMath>
              <m:r>
                <m:rPr>
                  <m:sty m:val="p"/>
                </m:rPr>
                <m:t>±</m:t>
              </m:r>
            </m:oMath>
            <w:r>
              <w:t xml:space="preserve"> </w:t>
            </w:r>
            <w:r>
              <w:t xml:space="preserve">0.032</w:t>
            </w:r>
          </w:p>
        </w:tc>
        <w:tc>
          <w:tcPr/>
          <w:p>
            <w:pPr>
              <w:pStyle w:val="Compact"/>
              <w:jc w:val="center"/>
            </w:pPr>
            <w:r>
              <w:t xml:space="preserve">2.26</w:t>
            </w:r>
            <w:r>
              <w:t xml:space="preserve"> </w:t>
            </w:r>
            <m:oMath>
              <m:r>
                <m:rPr>
                  <m:sty m:val="p"/>
                </m:rPr>
                <m:t>±</m:t>
              </m:r>
            </m:oMath>
            <w:r>
              <w:t xml:space="preserve"> </w:t>
            </w:r>
            <w:r>
              <w:t xml:space="preserve">0.52</w:t>
            </w:r>
          </w:p>
        </w:tc>
      </w:tr>
      <w:tr>
        <w:tc>
          <w:tcPr/>
          <w:p>
            <w:pPr>
              <w:pStyle w:val="Compact"/>
              <w:jc w:val="left"/>
            </w:pPr>
            <w:r>
              <w:t xml:space="preserve">JRM-ADM[7]</w:t>
            </w:r>
          </w:p>
        </w:tc>
        <w:tc>
          <w:tcPr/>
          <w:p>
            <w:pPr>
              <w:pStyle w:val="Compact"/>
              <w:jc w:val="center"/>
            </w:pPr>
            <w:r>
              <w:t xml:space="preserve">29.64</w:t>
            </w:r>
            <w:r>
              <w:t xml:space="preserve"> </w:t>
            </w:r>
            <m:oMath>
              <m:r>
                <m:rPr>
                  <m:sty m:val="p"/>
                </m:rPr>
                <m:t>±</m:t>
              </m:r>
            </m:oMath>
            <w:r>
              <w:t xml:space="preserve"> </w:t>
            </w:r>
            <w:r>
              <w:t xml:space="preserve">2.64</w:t>
            </w:r>
          </w:p>
        </w:tc>
        <w:tc>
          <w:tcPr/>
          <w:p>
            <w:pPr>
              <w:pStyle w:val="Compact"/>
              <w:jc w:val="center"/>
            </w:pPr>
            <w:r>
              <w:t xml:space="preserve">0.912</w:t>
            </w:r>
            <w:r>
              <w:t xml:space="preserve"> </w:t>
            </w:r>
            <m:oMath>
              <m:r>
                <m:rPr>
                  <m:sty m:val="p"/>
                </m:rPr>
                <m:t>±</m:t>
              </m:r>
            </m:oMath>
            <w:r>
              <w:t xml:space="preserve"> </w:t>
            </w:r>
            <w:r>
              <w:t xml:space="preserve">0.038</w:t>
            </w:r>
          </w:p>
        </w:tc>
        <w:tc>
          <w:tcPr/>
          <w:p>
            <w:pPr>
              <w:pStyle w:val="Compact"/>
              <w:jc w:val="center"/>
            </w:pPr>
            <w:r>
              <w:t xml:space="preserve">0.84</w:t>
            </w:r>
            <w:r>
              <w:t xml:space="preserve"> </w:t>
            </w:r>
            <m:oMath>
              <m:r>
                <m:rPr>
                  <m:sty m:val="p"/>
                </m:rPr>
                <m:t>±</m:t>
              </m:r>
            </m:oMath>
            <w:r>
              <w:t xml:space="preserve"> </w:t>
            </w:r>
            <w:r>
              <w:t xml:space="preserve">0.55</w:t>
            </w:r>
          </w:p>
        </w:tc>
      </w:tr>
      <w:tr>
        <w:tc>
          <w:tcPr/>
          <w:p>
            <w:pPr>
              <w:pStyle w:val="Compact"/>
              <w:jc w:val="left"/>
            </w:pPr>
            <w:r>
              <w:t xml:space="preserve">Proposed, 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w:r>
              <w:t xml:space="preserve">Proposed, pixel-linear bridge (ablation)</w:t>
            </w:r>
          </w:p>
        </w:tc>
        <w:tc>
          <w:tcPr/>
          <w:p>
            <w:pPr>
              <w:pStyle w:val="Compact"/>
              <w:jc w:val="center"/>
            </w:pPr>
            <w:r>
              <w:t xml:space="preserve">35.29</w:t>
            </w:r>
            <w:r>
              <w:t xml:space="preserve"> </w:t>
            </w:r>
            <m:oMath>
              <m:r>
                <m:rPr>
                  <m:sty m:val="p"/>
                </m:rPr>
                <m:t>±</m:t>
              </m:r>
            </m:oMath>
            <w:r>
              <w:t xml:space="preserve"> </w:t>
            </w:r>
            <w:r>
              <w:t xml:space="preserve">2.28</w:t>
            </w:r>
          </w:p>
        </w:tc>
        <w:tc>
          <w:tcPr/>
          <w:p>
            <w:pPr>
              <w:pStyle w:val="Compact"/>
              <w:jc w:val="center"/>
            </w:pPr>
            <w:r>
              <w:t xml:space="preserve">0.966</w:t>
            </w:r>
            <w:r>
              <w:t xml:space="preserve"> </w:t>
            </w:r>
            <m:oMath>
              <m:r>
                <m:rPr>
                  <m:sty m:val="p"/>
                </m:rPr>
                <m:t>±</m:t>
              </m:r>
            </m:oMath>
            <w:r>
              <w:t xml:space="preserve"> </w:t>
            </w:r>
            <w:r>
              <w:t xml:space="preserve">0.015</w:t>
            </w:r>
          </w:p>
        </w:tc>
        <w:tc>
          <w:tcPr/>
          <w:p>
            <w:pPr>
              <w:pStyle w:val="Compact"/>
              <w:jc w:val="center"/>
            </w:pPr>
            <w:r>
              <w:t xml:space="preserve">0.42</w:t>
            </w:r>
            <w:r>
              <w:t xml:space="preserve"> </w:t>
            </w:r>
            <m:oMath>
              <m:r>
                <m:rPr>
                  <m:sty m:val="p"/>
                </m:rPr>
                <m:t>±</m:t>
              </m:r>
            </m:oMath>
            <w:r>
              <w:t xml:space="preserve"> </w:t>
            </w:r>
            <w:r>
              <w:t xml:space="preserve">0.17</w:t>
            </w:r>
          </w:p>
        </w:tc>
      </w:tr>
      <w:tr>
        <w:tc>
          <w:tcPr/>
          <w:p>
            <w:pPr>
              <w:pStyle w:val="Compact"/>
              <w:jc w:val="left"/>
            </w:pPr>
            <w:r>
              <w:rPr>
                <w:b/>
                <w:bCs/>
              </w:rPr>
              <w:t xml:space="preserve">Proposed,</w:t>
            </w:r>
            <w:r>
              <w:rPr>
                <w:b/>
                <w:bCs/>
              </w:rPr>
              <w:t xml:space="preserve"> </w:t>
            </w: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tblLook w:firstRow="1" w:lastRow="0" w:firstColumn="0" w:lastColumn="0" w:noHBand="0" w:noVBand="0" w:val="0020"/>
        <w:tblCaption w:val="Table 3: Per-DoF mean absolute error of the recovered motion over the 30 patients, on the zero-mean gauge. Translations in mm, rotations in degrees."/>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center"/>
            </w:pPr>
            <m:oMath>
              <m:sSub>
                <m:e>
                  <m:r>
                    <m:t>t</m:t>
                  </m:r>
                </m:e>
                <m:sub>
                  <m:r>
                    <m:t>x</m:t>
                  </m:r>
                </m:sub>
              </m:sSub>
            </m:oMath>
            <w:r>
              <w:t xml:space="preserve">​</w:t>
            </w:r>
          </w:p>
        </w:tc>
        <w:tc>
          <w:tcPr/>
          <w:p>
            <w:pPr>
              <w:pStyle w:val="Compact"/>
              <w:jc w:val="center"/>
            </w:pPr>
            <m:oMath>
              <m:sSub>
                <m:e>
                  <m:r>
                    <m:t>t</m:t>
                  </m:r>
                </m:e>
                <m:sub>
                  <m:r>
                    <m:t>y</m:t>
                  </m:r>
                </m:sub>
              </m:sSub>
            </m:oMath>
            <w:r>
              <w:t xml:space="preserve">​</w:t>
            </w:r>
          </w:p>
        </w:tc>
        <w:tc>
          <w:tcPr/>
          <w:p>
            <w:pPr>
              <w:pStyle w:val="Compact"/>
              <w:jc w:val="center"/>
            </w:pPr>
            <m:oMath>
              <m:sSub>
                <m:e>
                  <m:r>
                    <m:t>t</m:t>
                  </m:r>
                </m:e>
                <m:sub>
                  <m:r>
                    <m:t>z</m:t>
                  </m:r>
                </m:sub>
              </m:sSub>
            </m:oMath>
            <w:r>
              <w:t xml:space="preserve">​</w:t>
            </w:r>
          </w:p>
        </w:tc>
        <w:tc>
          <w:tcPr/>
          <w:p>
            <w:pPr>
              <w:pStyle w:val="Compact"/>
              <w:jc w:val="center"/>
            </w:pPr>
            <m:oMath>
              <m:sSub>
                <m:e>
                  <m:r>
                    <m:t>r</m:t>
                  </m:r>
                </m:e>
                <m:sub>
                  <m:r>
                    <m:t>x</m:t>
                  </m:r>
                </m:sub>
              </m:sSub>
            </m:oMath>
            <w:r>
              <w:t xml:space="preserve">​</w:t>
            </w:r>
          </w:p>
        </w:tc>
        <w:tc>
          <w:tcPr/>
          <w:p>
            <w:pPr>
              <w:pStyle w:val="Compact"/>
              <w:jc w:val="center"/>
            </w:pPr>
            <m:oMath>
              <m:sSub>
                <m:e>
                  <m:r>
                    <m:t>r</m:t>
                  </m:r>
                </m:e>
                <m:sub>
                  <m:r>
                    <m:t>y</m:t>
                  </m:r>
                </m:sub>
              </m:sSub>
            </m:oMath>
            <w:r>
              <w:t xml:space="preserve">​</w:t>
            </w:r>
          </w:p>
        </w:tc>
        <w:tc>
          <w:tcPr/>
          <w:p>
            <w:pPr>
              <w:pStyle w:val="Compact"/>
              <w:jc w:val="center"/>
            </w:pPr>
            <m:oMath>
              <m:sSub>
                <m:e>
                  <m:r>
                    <m:t>r</m:t>
                  </m:r>
                </m:e>
                <m:sub>
                  <m:r>
                    <m:t>z</m:t>
                  </m:r>
                </m:sub>
              </m:sSub>
            </m:oMath>
            <w:r>
              <w:t xml:space="preserve">​</w:t>
            </w:r>
          </w:p>
        </w:tc>
      </w:tr>
      <w:tr>
        <w:tc>
          <w:tcPr/>
          <w:p>
            <w:pPr>
              <w:pStyle w:val="Compact"/>
              <w:jc w:val="left"/>
            </w:pPr>
            <w:r>
              <w:t xml:space="preserve">Uncorrected</w:t>
            </w:r>
          </w:p>
        </w:tc>
        <w:tc>
          <w:tcPr/>
          <w:p>
            <w:pPr>
              <w:pStyle w:val="Compact"/>
              <w:jc w:val="center"/>
            </w:pPr>
            <w:r>
              <w:t xml:space="preserve">1.93</w:t>
            </w:r>
          </w:p>
        </w:tc>
        <w:tc>
          <w:tcPr/>
          <w:p>
            <w:pPr>
              <w:pStyle w:val="Compact"/>
              <w:jc w:val="center"/>
            </w:pPr>
            <w:r>
              <w:t xml:space="preserve">2.08</w:t>
            </w:r>
          </w:p>
        </w:tc>
        <w:tc>
          <w:tcPr/>
          <w:p>
            <w:pPr>
              <w:pStyle w:val="Compact"/>
              <w:jc w:val="center"/>
            </w:pPr>
            <w:r>
              <w:t xml:space="preserve">1.95</w:t>
            </w:r>
          </w:p>
        </w:tc>
        <w:tc>
          <w:tcPr/>
          <w:p>
            <w:pPr>
              <w:pStyle w:val="Compact"/>
              <w:jc w:val="center"/>
            </w:pPr>
            <w:r>
              <w:t xml:space="preserve">2.01</w:t>
            </w:r>
          </w:p>
        </w:tc>
        <w:tc>
          <w:tcPr/>
          <w:p>
            <w:pPr>
              <w:pStyle w:val="Compact"/>
              <w:jc w:val="center"/>
            </w:pPr>
            <w:r>
              <w:t xml:space="preserve">1.90</w:t>
            </w:r>
          </w:p>
        </w:tc>
        <w:tc>
          <w:tcPr/>
          <w:p>
            <w:pPr>
              <w:pStyle w:val="Compact"/>
              <w:jc w:val="center"/>
            </w:pPr>
            <w:r>
              <w:t xml:space="preserve">2.17</w:t>
            </w:r>
          </w:p>
        </w:tc>
      </w:tr>
      <w:tr>
        <w:tc>
          <w:tcPr/>
          <w:p>
            <w:pPr>
              <w:pStyle w:val="Compact"/>
              <w:jc w:val="left"/>
            </w:pPr>
            <w:r>
              <w:t xml:space="preserve">Learned autofocus[2]</w:t>
            </w:r>
          </w:p>
        </w:tc>
        <w:tc>
          <w:tcPr/>
          <w:p>
            <w:pPr>
              <w:pStyle w:val="Compact"/>
              <w:jc w:val="center"/>
            </w:pPr>
            <w:r>
              <w:t xml:space="preserve">1.30</w:t>
            </w:r>
          </w:p>
        </w:tc>
        <w:tc>
          <w:tcPr/>
          <w:p>
            <w:pPr>
              <w:pStyle w:val="Compact"/>
              <w:jc w:val="center"/>
            </w:pPr>
            <w:r>
              <w:t xml:space="preserve">1.33</w:t>
            </w:r>
          </w:p>
        </w:tc>
        <w:tc>
          <w:tcPr/>
          <w:p>
            <w:pPr>
              <w:pStyle w:val="Compact"/>
              <w:jc w:val="center"/>
            </w:pPr>
            <w:r>
              <w:t xml:space="preserve">0.36</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1.09</w:t>
            </w:r>
          </w:p>
        </w:tc>
      </w:tr>
      <w:tr>
        <w:tc>
          <w:tcPr/>
          <w:p>
            <w:pPr>
              <w:pStyle w:val="Compact"/>
              <w:jc w:val="left"/>
            </w:pPr>
            <w:r>
              <w:t xml:space="preserve">JRM-ADM[7]</w:t>
            </w:r>
          </w:p>
        </w:tc>
        <w:tc>
          <w:tcPr/>
          <w:p>
            <w:pPr>
              <w:pStyle w:val="Compact"/>
              <w:jc w:val="center"/>
            </w:pPr>
            <w:r>
              <w:t xml:space="preserve">2.17</w:t>
            </w:r>
          </w:p>
        </w:tc>
        <w:tc>
          <w:tcPr/>
          <w:p>
            <w:pPr>
              <w:pStyle w:val="Compact"/>
              <w:jc w:val="center"/>
            </w:pPr>
            <w:r>
              <w:t xml:space="preserve">1.97</w:t>
            </w:r>
          </w:p>
        </w:tc>
        <w:tc>
          <w:tcPr/>
          <w:p>
            <w:pPr>
              <w:pStyle w:val="Compact"/>
              <w:jc w:val="center"/>
            </w:pPr>
            <w:r>
              <w:t xml:space="preserve">0.06</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0.68</w:t>
            </w:r>
          </w:p>
        </w:tc>
      </w:tr>
      <w:tr>
        <w:tc>
          <w:tcPr/>
          <w:p>
            <w:pPr>
              <w:pStyle w:val="Compact"/>
              <w:jc w:val="left"/>
            </w:pPr>
            <w:r>
              <w:t xml:space="preserve">Proposed, pixel-linear bridge (ablation)</w:t>
            </w:r>
          </w:p>
        </w:tc>
        <w:tc>
          <w:tcPr/>
          <w:p>
            <w:pPr>
              <w:pStyle w:val="Compact"/>
              <w:jc w:val="center"/>
            </w:pPr>
            <w:r>
              <w:t xml:space="preserve">0.71</w:t>
            </w:r>
          </w:p>
        </w:tc>
        <w:tc>
          <w:tcPr/>
          <w:p>
            <w:pPr>
              <w:pStyle w:val="Compact"/>
              <w:jc w:val="center"/>
            </w:pPr>
            <w:r>
              <w:t xml:space="preserve">0.69</w:t>
            </w:r>
          </w:p>
        </w:tc>
        <w:tc>
          <w:tcPr/>
          <w:p>
            <w:pPr>
              <w:pStyle w:val="Compact"/>
              <w:jc w:val="center"/>
            </w:pPr>
            <w:r>
              <w:t xml:space="preserve">0.04</w:t>
            </w:r>
          </w:p>
        </w:tc>
        <w:tc>
          <w:tcPr/>
          <w:p>
            <w:pPr>
              <w:pStyle w:val="Compact"/>
              <w:jc w:val="center"/>
            </w:pPr>
            <w:r>
              <w:t xml:space="preserve">0.04</w:t>
            </w:r>
          </w:p>
        </w:tc>
        <w:tc>
          <w:tcPr/>
          <w:p>
            <w:pPr>
              <w:pStyle w:val="Compact"/>
              <w:jc w:val="center"/>
            </w:pPr>
            <w:r>
              <w:t xml:space="preserve">0.05</w:t>
            </w:r>
          </w:p>
        </w:tc>
        <w:tc>
          <w:tcPr/>
          <w:p>
            <w:pPr>
              <w:pStyle w:val="Compact"/>
              <w:jc w:val="center"/>
            </w:pPr>
            <w:r>
              <w:t xml:space="preserve">0.40</w:t>
            </w:r>
          </w:p>
        </w:tc>
      </w:tr>
      <w:tr>
        <w:tc>
          <w:tcPr/>
          <w:p>
            <w:pPr>
              <w:pStyle w:val="Compact"/>
              <w:jc w:val="left"/>
            </w:pPr>
            <w:r>
              <w:rPr>
                <w:b/>
                <w:bCs/>
              </w:rPr>
              <w:t xml:space="preserve">Proposed</w:t>
            </w:r>
          </w:p>
        </w:tc>
        <w:tc>
          <w:tcPr/>
          <w:p>
            <w:pPr>
              <w:pStyle w:val="Compact"/>
              <w:jc w:val="center"/>
            </w:pPr>
            <w:r>
              <w:rPr>
                <w:b/>
                <w:bCs/>
              </w:rPr>
              <w:t xml:space="preserve">0.79</w:t>
            </w:r>
          </w:p>
        </w:tc>
        <w:tc>
          <w:tcPr/>
          <w:p>
            <w:pPr>
              <w:pStyle w:val="Compact"/>
              <w:jc w:val="center"/>
            </w:pPr>
            <w:r>
              <w:rPr>
                <w:b/>
                <w:bCs/>
              </w:rPr>
              <w:t xml:space="preserve">0.78</w:t>
            </w:r>
          </w:p>
        </w:tc>
        <w:tc>
          <w:tcPr/>
          <w:p>
            <w:pPr>
              <w:pStyle w:val="Compact"/>
              <w:jc w:val="center"/>
            </w:pPr>
            <w:r>
              <w:rPr>
                <w:b/>
                <w:bCs/>
              </w:rPr>
              <w:t xml:space="preserve">0.03</w:t>
            </w:r>
          </w:p>
        </w:tc>
        <w:tc>
          <w:tcPr/>
          <w:p>
            <w:pPr>
              <w:pStyle w:val="Compact"/>
              <w:jc w:val="center"/>
            </w:pPr>
            <w:r>
              <w:rPr>
                <w:b/>
                <w:bCs/>
              </w:rPr>
              <w:t xml:space="preserve">0.04</w:t>
            </w:r>
          </w:p>
        </w:tc>
        <w:tc>
          <w:tcPr/>
          <w:p>
            <w:pPr>
              <w:pStyle w:val="Compact"/>
              <w:jc w:val="center"/>
            </w:pPr>
            <w:r>
              <w:rPr>
                <w:b/>
                <w:bCs/>
              </w:rPr>
              <w:t xml:space="preserve">0.04</w:t>
            </w:r>
          </w:p>
        </w:tc>
        <w:tc>
          <w:tcPr/>
          <w:p>
            <w:pPr>
              <w:pStyle w:val="Compact"/>
              <w:jc w:val="center"/>
            </w:pPr>
            <w:r>
              <w:rPr>
                <w:b/>
                <w:bCs/>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Network calls</w:t>
            </w:r>
          </w:p>
        </w:tc>
        <w:tc>
          <w:tcPr/>
          <w:p>
            <w:pPr>
              <w:pStyle w:val="Compact"/>
              <w:jc w:val="center"/>
            </w:pPr>
            <w:r>
              <w:t xml:space="preserve">Full-view projector-gradient evaluations</w:t>
            </w:r>
          </w:p>
        </w:tc>
        <w:tc>
          <w:tcPr/>
          <w:p>
            <w:pPr>
              <w:pStyle w:val="Compact"/>
              <w:jc w:val="center"/>
            </w:pPr>
            <w:r>
              <w:t xml:space="preserve">Time</w:t>
            </w:r>
          </w:p>
        </w:tc>
      </w:tr>
      <w:tr>
        <w:tc>
          <w:tcPr/>
          <w:p>
            <w:pPr>
              <w:pStyle w:val="Compact"/>
              <w:jc w:val="left"/>
            </w:pPr>
            <w:r>
              <w:t xml:space="preserve">Learned autofocus[2]</w:t>
            </w:r>
          </w:p>
        </w:tc>
        <w:tc>
          <w:tcPr/>
          <w:p>
            <w:pPr>
              <w:pStyle w:val="Compact"/>
              <w:jc w:val="center"/>
            </w:pPr>
            <w:r>
              <w:t xml:space="preserve">100</w:t>
            </w:r>
          </w:p>
        </w:tc>
        <w:tc>
          <w:tcPr/>
          <w:p>
            <w:pPr>
              <w:pStyle w:val="Compact"/>
              <w:jc w:val="center"/>
            </w:pPr>
            <m:oMath>
              <m:r>
                <m:rPr>
                  <m:sty m:val="p"/>
                </m:rPr>
                <m:t>∼</m:t>
              </m:r>
            </m:oMath>
            <w:r>
              <w:t xml:space="preserve">100</w:t>
            </w:r>
          </w:p>
        </w:tc>
        <w:tc>
          <w:tcPr/>
          <w:p>
            <w:pPr>
              <w:pStyle w:val="Compact"/>
              <w:jc w:val="center"/>
            </w:pPr>
            <m:oMath>
              <m:r>
                <m:rPr>
                  <m:sty m:val="p"/>
                </m:rPr>
                <m:t>&lt;</m:t>
              </m:r>
              <m:r>
                <m:t>2</m:t>
              </m:r>
            </m:oMath>
            <w:r>
              <w:t xml:space="preserve"> min</w:t>
            </w:r>
          </w:p>
        </w:tc>
      </w:tr>
      <w:tr>
        <w:tc>
          <w:tcPr/>
          <w:p>
            <w:pPr>
              <w:pStyle w:val="Compact"/>
              <w:jc w:val="left"/>
            </w:pPr>
            <w:r>
              <w:t xml:space="preserve">JRM-ADM[7]</w:t>
            </w:r>
          </w:p>
        </w:tc>
        <w:tc>
          <w:tcPr/>
          <w:p>
            <w:pPr>
              <w:pStyle w:val="Compact"/>
              <w:jc w:val="center"/>
            </w:pPr>
            <w:r>
              <w:t xml:space="preserve">100</w:t>
            </w:r>
          </w:p>
        </w:tc>
        <w:tc>
          <w:tcPr/>
          <w:p>
            <w:pPr>
              <w:pStyle w:val="Compact"/>
              <w:jc w:val="center"/>
            </w:pPr>
            <m:oMath>
              <m:r>
                <m:rPr>
                  <m:sty m:val="p"/>
                </m:rPr>
                <m:t>∼</m:t>
              </m:r>
            </m:oMath>
            <w:r>
              <w:t xml:space="preserve">1</w:t>
            </w:r>
            <w:r>
              <w:t xml:space="preserve">,</w:t>
            </w:r>
            <w:r>
              <w:t xml:space="preserve">600</w:t>
            </w:r>
          </w:p>
        </w:tc>
        <w:tc>
          <w:tcPr/>
          <w:p>
            <w:pPr>
              <w:pStyle w:val="Compact"/>
              <w:jc w:val="center"/>
            </w:pPr>
            <w:r>
              <w:t xml:space="preserve">4.6 h</w:t>
            </w:r>
          </w:p>
        </w:tc>
      </w:tr>
      <w:tr>
        <w:tc>
          <w:tcPr/>
          <w:p>
            <w:pPr>
              <w:pStyle w:val="Compact"/>
              <w:jc w:val="left"/>
            </w:pPr>
            <w:r>
              <w:t xml:space="preserve">Proposed</w:t>
            </w:r>
          </w:p>
        </w:tc>
        <w:tc>
          <w:tcPr/>
          <w:p>
            <w:pPr>
              <w:pStyle w:val="Compact"/>
              <w:jc w:val="center"/>
            </w:pPr>
            <w:r>
              <w:t xml:space="preserve">50</w:t>
            </w:r>
          </w:p>
        </w:tc>
        <w:tc>
          <w:tcPr/>
          <w:p>
            <w:pPr>
              <w:pStyle w:val="Compact"/>
              <w:jc w:val="center"/>
            </w:pPr>
            <m:oMath>
              <m:r>
                <m:rPr>
                  <m:sty m:val="p"/>
                </m:rPr>
                <m:t>∼</m:t>
              </m:r>
            </m:oMath>
            <w:r>
              <w:t xml:space="preserve">900</w:t>
            </w:r>
          </w:p>
        </w:tc>
        <w:tc>
          <w:tcPr/>
          <w:p>
            <w:pPr>
              <w:pStyle w:val="Compact"/>
              <w:jc w:val="center"/>
            </w:pPr>
            <w: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earlier version of this work, without the 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48" Target="https://github.com/LLNL/LEAP" TargetMode="External" /><Relationship Type="http://schemas.openxmlformats.org/officeDocument/2006/relationships/hyperlink" Id="rId13" Target="https://github.com/dbstjstod1/Flow_matching_motion_3D"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LLNL/LEAP" TargetMode="External" /><Relationship Type="http://schemas.openxmlformats.org/officeDocument/2006/relationships/hyperlink" Id="rId13" Target="https://github.com/dbstjstod1/Flow_matching_motion_3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2026-09-07T08:18:11Z</dcterms:created>
  <dcterms:modified xsi:type="dcterms:W3CDTF">2026-09-07T08:18:11Z</dcterms:modified>
</cp:coreProperties>
</file>

<file path=docProps/custom.xml><?xml version="1.0" encoding="utf-8"?>
<Properties xmlns="http://schemas.openxmlformats.org/officeDocument/2006/custom-properties" xmlns:vt="http://schemas.openxmlformats.org/officeDocument/2006/docPropsVTypes"/>
</file>