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Rigid-Motion Correction in Head Cone-Beam CT with a 3D Flow-Matching Prior on the Geometry Bridge</w:t>
      </w:r>
      <w:r>
        <w:br/>
      </w:r>
      <w:r>
        <w:t xml:space="preserve">Sungho Yun and Seungryong Cho</w:t>
      </w:r>
      <w:r>
        <w:br/>
      </w:r>
      <w:r>
        <w:t xml:space="preserve">Department of Nuclear and Quantum Engineering,</w:t>
      </w:r>
      <w:r>
        <w:br/>
      </w:r>
      <w:r>
        <w:t xml:space="preserve">Korea Advanced Institute of Science and Technology (KAIST), Daejeon 34141, South Korea</w:t>
      </w:r>
    </w:p>
    <w:p>
      <w:pPr>
        <w:pStyle w:val="BodyText"/>
      </w:pPr>
      <w:r>
        <w:rPr>
          <w:b/>
          <w:bCs/>
        </w:rPr>
        <w:t xml:space="preserve">Abstract</w:t>
      </w:r>
    </w:p>
    <w:p>
      <w:pPr>
        <w:pStyle w:val="BodyText"/>
      </w:pPr>
      <w:r>
        <w:t xml:space="preserve">Head motion during a cone-beam CT (CBCT) scan violates the static-object assumption behind</w:t>
      </w:r>
      <w:r>
        <w:t xml:space="preserve"> </w:t>
      </w:r>
      <w:r>
        <w:t xml:space="preserve">analytic reconstruction, and recovering the per-view rigid poses jointly with the volume is a</w:t>
      </w:r>
      <w:r>
        <w:t xml:space="preserve"> </w:t>
      </w:r>
      <w:r>
        <w:t xml:space="preserve">blind inverse problem with an exact SE(3) gauge ambiguity. Generative image priors can support</w:t>
      </w:r>
      <w:r>
        <w:t xml:space="preserve"> </w:t>
      </w:r>
      <w:r>
        <w:t xml:space="preserve">this joint recovery, but a prior trained on clean images must judge heavily corrupted</w:t>
      </w:r>
      <w:r>
        <w:t xml:space="preserve"> </w:t>
      </w:r>
      <w:r>
        <w:t xml:space="preserve">intermediate reconstructions that lie far outside its training distribution. In this work, we</w:t>
      </w:r>
      <w:r>
        <w:t xml:space="preserve"> </w:t>
      </w:r>
      <w:r>
        <w:t xml:space="preserve">train a 3D flow-matching prior on a geometry bridge: the family of FDK reconstructions of the</w:t>
      </w:r>
      <w:r>
        <w:t xml:space="preserve"> </w:t>
      </w:r>
      <w:r>
        <w:t xml:space="preserve">same scan re-simulated with the motion amplitude attenuated linearly to zero. The path</w:t>
      </w:r>
      <w:r>
        <w:t xml:space="preserve"> </w:t>
      </w:r>
      <w:r>
        <w:t xml:space="preserve">therefore runs from the uncorrected reconstruction to the motion-free FDK by construction, and</w:t>
      </w:r>
      <w:r>
        <w:t xml:space="preserve"> </w:t>
      </w:r>
      <w:r>
        <w:t xml:space="preserve">its velocity target is analytic, given by the forward projector’s exact geometry derivative</w:t>
      </w:r>
      <w:r>
        <w:t xml:space="preserve"> </w:t>
      </w:r>
      <w:r>
        <w:t xml:space="preserve">carried through the linear FDK. At inference, a blind predictor-corrector loop alternates the</w:t>
      </w:r>
      <w:r>
        <w:t xml:space="preserve"> </w:t>
      </w:r>
      <w:r>
        <w:t xml:space="preserve">frozen prior, a hash-encoded motion estimator driven by the projector’s exact pose gradient,</w:t>
      </w:r>
      <w:r>
        <w:t xml:space="preserve"> </w:t>
      </w:r>
      <w:r>
        <w:t xml:space="preserve">and a conjugate-gradient data-consistency step. On 30 held-out CQ500 patients with</w:t>
      </w:r>
      <w:r>
        <w:t xml:space="preserve"> </w:t>
      </w:r>
      <w:r>
        <w:t xml:space="preserve">10 mm / 10° peak-to-peak Akima motion, the method improves every patient, raising</w:t>
      </w:r>
      <w:r>
        <w:t xml:space="preserve"> </w:t>
      </w:r>
      <w:r>
        <w:t xml:space="preserve">PSNR from 23.3 to 36.7 dB and SSIM from 0.55 to 0.978, and reducing the reprojection error</w:t>
      </w:r>
      <w:r>
        <w:t xml:space="preserve"> </w:t>
      </w:r>
      <w:r>
        <w:t xml:space="preserve">from 6.12 to 0.28 mm, in 9.3 minutes per patient. We further report a paired comparison on</w:t>
      </w:r>
      <w:r>
        <w:t xml:space="preserve"> </w:t>
      </w:r>
      <w:r>
        <w:t xml:space="preserve">identical data against the two published paradigms in this setting, both retrained on our</w:t>
      </w:r>
      <w:r>
        <w:t xml:space="preserve"> </w:t>
      </w:r>
      <w:r>
        <w:t xml:space="preserve">training patients: a learned-metric autofocus method (Thies et al., IEEE TMI 2025) and the</w:t>
      </w:r>
      <w:r>
        <w:t xml:space="preserve"> </w:t>
      </w:r>
      <w:r>
        <w:t xml:space="preserve">wavelet diffusion prior of JRM-ADM run inside our unchanged loop. The recovered motion is</w:t>
      </w:r>
      <w:r>
        <w:t xml:space="preserve"> </w:t>
      </w:r>
      <w:r>
        <w:t xml:space="preserve">accurate enough that the FDK at the estimated poses is nearly indistinguishable from the FDK</w:t>
      </w:r>
      <w:r>
        <w:t xml:space="preserve"> </w:t>
      </w:r>
      <w:r>
        <w:t xml:space="preserve">at the true poses (SSIM 0.980 against this oracle, versus 0.845 for the autofocus baseline),</w:t>
      </w:r>
      <w:r>
        <w:t xml:space="preserve"> </w:t>
      </w:r>
      <w:r>
        <w:t xml:space="preserve">and the flow-matching prior is worth</w:t>
      </w:r>
      <w:r>
        <w:t xml:space="preserve"> </w:t>
      </w:r>
      <m:oMath>
        <m:r>
          <m:rPr>
            <m:sty m:val="p"/>
          </m:rPr>
          <m:t>+</m:t>
        </m:r>
        <m:r>
          <m:t>8.5</m:t>
        </m:r>
      </m:oMath>
      <w:r>
        <w:t xml:space="preserve"> dB over the diffusion prior under an identical</w:t>
      </w:r>
      <w:r>
        <w:t xml:space="preserve"> </w:t>
      </w:r>
      <w:r>
        <w:t xml:space="preserve">loop, with a pixel-linear bridge ablation attributing</w:t>
      </w:r>
      <w:r>
        <w:t xml:space="preserve"> </w:t>
      </w:r>
      <m:oMath>
        <m:r>
          <m:rPr>
            <m:sty m:val="p"/>
          </m:rPr>
          <m:t>+</m:t>
        </m:r>
        <m:r>
          <m:t>1.4</m:t>
        </m:r>
      </m:oMath>
      <w:r>
        <w:t xml:space="preserve"> dB to the physics-consistent</w:t>
      </w:r>
      <w:r>
        <w:t xml:space="preserve"> </w:t>
      </w:r>
      <w:r>
        <w:t xml:space="preserve">bridge itself. The final iterate surpasses even the motion-free FDK reference by 3.5 dB,</w:t>
      </w:r>
      <w:r>
        <w:t xml:space="preserve"> </w:t>
      </w:r>
      <w:r>
        <w:t xml:space="preserve">indicating that the reconstruction operator, not residual motion, is the limiting factor.</w:t>
      </w:r>
    </w:p>
    <w:bookmarkStart w:id="12" w:name="i.-introduction"/>
    <w:p>
      <w:pPr>
        <w:pStyle w:val="Heading1"/>
      </w:pPr>
      <w:r>
        <w:rPr>
          <w:rFonts w:ascii="Times New Roman" w:hAnsi="Times New Roman" w:eastAsia="Times New Roman" w:cs="Times New Roman"/>
          <w:b/>
          <w:color w:val="000000"/>
          <w:sz w:val="28"/>
        </w:rPr>
        <w:t xml:space="preserve">I. Introduction</w:t>
      </w:r>
    </w:p>
    <w:p>
      <w:pPr>
        <w:pStyle w:val="FirstParagraph"/>
      </w:pPr>
      <w:r>
        <w:t xml:space="preserve">Cone-beam CT serves head and neck imaging in image-guided radiotherapy, interventional suites</w:t>
      </w:r>
      <w:r>
        <w:t xml:space="preserve"> </w:t>
      </w:r>
      <w:r>
        <w:t xml:space="preserve">and point-of-care settings. A scan takes tens of seconds, and head motion within that window</w:t>
      </w:r>
      <w:r>
        <w:t xml:space="preserve"> </w:t>
      </w:r>
      <w:r>
        <w:t xml:space="preserve">violates the static-object assumption behind analytic reconstruction, producing streaks and</w:t>
      </w:r>
      <w:r>
        <w:t xml:space="preserve"> </w:t>
      </w:r>
      <w:r>
        <w:t xml:space="preserve">blur severe enough to compromise diagnostic value. Because the skull is rigid, the motion is</w:t>
      </w:r>
      <w:r>
        <w:t xml:space="preserve"> </w:t>
      </w:r>
      <w:r>
        <w:t xml:space="preserve">well described by a six-degree-of-freedom (6-DoF) pose per view, a parameterization that is</w:t>
      </w:r>
      <w:r>
        <w:t xml:space="preserve"> </w:t>
      </w:r>
      <w:r>
        <w:t xml:space="preserve">compact but difficult to recover from the projections alone.</w:t>
      </w:r>
    </w:p>
    <w:p>
      <w:pPr>
        <w:pStyle w:val="BodyText"/>
      </w:pPr>
      <w:r>
        <w:t xml:space="preserve">The problem is blind. Writing the scan as</w:t>
      </w:r>
      <w:r>
        <w:t xml:space="preserve"> </w:t>
      </w:r>
      <m:oMath>
        <m:r>
          <m:t>y</m:t>
        </m:r>
        <m:r>
          <m:rPr>
            <m:sty m:val="p"/>
          </m:rPr>
          <m:t>=</m:t>
        </m:r>
        <m:sSub>
          <m:e>
            <m:r>
              <m:t>A</m:t>
            </m:r>
          </m:e>
          <m:sub>
            <m:r>
              <m:t>P</m:t>
            </m:r>
            <m:r>
              <m:rPr>
                <m:sty m:val="p"/>
              </m:rPr>
              <m:t>(</m:t>
            </m:r>
            <m:r>
              <m:t>θ</m:t>
            </m:r>
            <m:r>
              <m:rPr>
                <m:sty m:val="p"/>
              </m:rPr>
              <m:t>)</m:t>
            </m:r>
          </m:sub>
        </m:sSub>
        <m:r>
          <m:t>x</m:t>
        </m:r>
      </m:oMath>
      <w:r>
        <w:t xml:space="preserve">, neither the volume</w:t>
      </w:r>
      <w:r>
        <w:t xml:space="preserve"> </w:t>
      </w:r>
      <m:oMath>
        <m:r>
          <m:t>x</m:t>
        </m:r>
      </m:oMath>
      <w:r>
        <w:t xml:space="preserve"> </w:t>
      </w:r>
      <w:r>
        <w:t xml:space="preserve">nor the</w:t>
      </w:r>
      <w:r>
        <w:t xml:space="preserve"> </w:t>
      </w:r>
      <w:r>
        <w:t xml:space="preserve">trajectory</w:t>
      </w:r>
      <w:r>
        <w:t xml:space="preserve"> </w:t>
      </w:r>
      <m:oMath>
        <m:r>
          <m:t>θ</m:t>
        </m:r>
      </m:oMath>
      <w:r>
        <w:t xml:space="preserve"> </w:t>
      </w:r>
      <w:r>
        <w:t xml:space="preserve">is known, and the measurement is bilinear in the operator-image pair:</w:t>
      </w:r>
      <w:r>
        <w:t xml:space="preserve"> </w:t>
      </w:r>
      <w:r>
        <w:t xml:space="preserve">estimating the geometry requires a clean image, while reconstructing one requires the correct</w:t>
      </w:r>
      <w:r>
        <w:t xml:space="preserve"> </w:t>
      </w:r>
      <w:r>
        <w:t xml:space="preserve">geometry. The joint objective is therefore non-convex, and it carries an exact SE(3) gauge: a</w:t>
      </w:r>
      <w:r>
        <w:t xml:space="preserve"> </w:t>
      </w:r>
      <w:r>
        <w:t xml:space="preserve">global rigid transform applied to both object and orbit leaves the sinogram unchanged, so</w:t>
      </w:r>
      <w:r>
        <w:t xml:space="preserve"> </w:t>
      </w:r>
      <m:oMath>
        <m:r>
          <m:t>θ</m:t>
        </m:r>
      </m:oMath>
      <w:r>
        <w:t xml:space="preserve"> </w:t>
      </w:r>
      <w:r>
        <w:t xml:space="preserve">is identifiable only up to a rigid transform.</w:t>
      </w:r>
    </w:p>
    <w:p>
      <w:pPr>
        <w:pStyle w:val="BodyText"/>
      </w:pPr>
      <w:r>
        <w:t xml:space="preserve">Existing approaches fall into two main families. Autofocus methods recover</w:t>
      </w:r>
      <w:r>
        <w:t xml:space="preserve"> </w:t>
      </w:r>
      <m:oMath>
        <m:r>
          <m:t>θ</m:t>
        </m:r>
      </m:oMath>
      <w:r>
        <w:t xml:space="preserve"> </w:t>
      </w:r>
      <w:r>
        <w:t xml:space="preserve">by</w:t>
      </w:r>
      <w:r>
        <w:t xml:space="preserve"> </w:t>
      </w:r>
      <w:r>
        <w:t xml:space="preserve">optimizing an image-quality surrogate of the reconstruction, classically a sharpness or</w:t>
      </w:r>
      <w:r>
        <w:t xml:space="preserve"> </w:t>
      </w:r>
      <w:r>
        <w:t xml:space="preserve">entropy criterion[1]. Learning-based variants replace the hand-crafted</w:t>
      </w:r>
      <w:r>
        <w:t xml:space="preserve"> </w:t>
      </w:r>
      <w:r>
        <w:t xml:space="preserve">surrogate with a trained quality metric: Thies et al.[2] regress a voxelized</w:t>
      </w:r>
      <w:r>
        <w:t xml:space="preserve"> </w:t>
      </w:r>
      <w:r>
        <w:t xml:space="preserve">visual-information-fidelity (VIF) map and drive a gradient-based search on spline motion</w:t>
      </w:r>
      <w:r>
        <w:t xml:space="preserve"> </w:t>
      </w:r>
      <w:r>
        <w:t xml:space="preserve">parameters through a differentiable backprojector, and Huang et al.[3] regress a</w:t>
      </w:r>
      <w:r>
        <w:t xml:space="preserve"> </w:t>
      </w:r>
      <w:r>
        <w:t xml:space="preserve">scalar quality score with a similar aim, while Ko et al.[4] map the corrupted volume</w:t>
      </w:r>
      <w:r>
        <w:t xml:space="preserve"> </w:t>
      </w:r>
      <w:r>
        <w:t xml:space="preserve">directly to a clean one without recovering motion. These methods estimate motion accurately</w:t>
      </w:r>
      <w:r>
        <w:t xml:space="preserve"> </w:t>
      </w:r>
      <w:r>
        <w:t xml:space="preserve">and quickly, but the image they return is an analytic reconstruction at the estimated poses</w:t>
      </w:r>
      <w:r>
        <w:t xml:space="preserve"> </w:t>
      </w:r>
      <w:r>
        <w:t xml:space="preserve">and inherits the limits of that operator. The second family inserts a generative model of</w:t>
      </w:r>
      <w:r>
        <w:t xml:space="preserve"> </w:t>
      </w:r>
      <w:r>
        <w:t xml:space="preserve">clean CT into an iterative solver, following the plug-and-play framework[5] and its</w:t>
      </w:r>
      <w:r>
        <w:t xml:space="preserve"> </w:t>
      </w:r>
      <w:r>
        <w:t xml:space="preserve">diffusion-based successors[6]. For rigid-motion head CBCT specifically, the closest</w:t>
      </w:r>
      <w:r>
        <w:t xml:space="preserve"> </w:t>
      </w:r>
      <w:r>
        <w:t xml:space="preserve">published method is JRM-ADM[7], which alternates a wavelet-domain diffusion</w:t>
      </w:r>
      <w:r>
        <w:t xml:space="preserve"> </w:t>
      </w:r>
      <w:r>
        <w:t xml:space="preserve">prior (W3DM[17]) with a weighted-least-squares data step and a blind B-spline motion</w:t>
      </w:r>
      <w:r>
        <w:t xml:space="preserve"> </w:t>
      </w:r>
      <w:r>
        <w:t xml:space="preserve">update on CQ500 data. A structural difficulty is shared by this family: the generative path of</w:t>
      </w:r>
      <w:r>
        <w:t xml:space="preserve"> </w:t>
      </w:r>
      <w:r>
        <w:t xml:space="preserve">such a prior runs from Gaussian noise to a clean image by construction, so the prior never</w:t>
      </w:r>
      <w:r>
        <w:t xml:space="preserve"> </w:t>
      </w:r>
      <w:r>
        <w:t xml:space="preserve">sees the partially corrected, artifact-laden reconstructions that a blind correction loop</w:t>
      </w:r>
      <w:r>
        <w:t xml:space="preserve"> </w:t>
      </w:r>
      <w:r>
        <w:t xml:space="preserve">actually visits, and must be reached through noising heuristics at every iteration.</w:t>
      </w:r>
    </w:p>
    <w:p>
      <w:pPr>
        <w:pStyle w:val="BodyText"/>
      </w:pPr>
      <w:r>
        <w:t xml:space="preserve">Flow matching[8] removes this restriction: the endpoints of the learned</w:t>
      </w:r>
      <w:r>
        <w:t xml:space="preserve"> </w:t>
      </w:r>
      <w:r>
        <w:t xml:space="preserve">transport, and the interpolation between them, can be prescribed</w:t>
      </w:r>
      <w:r>
        <w:t xml:space="preserve"> </w:t>
      </w:r>
      <w:r>
        <w:t xml:space="preserve">freely[9,10,11]. We use this freedom to train the prior on a geometry</w:t>
      </w:r>
      <w:r>
        <w:t xml:space="preserve"> </w:t>
      </w:r>
      <w:r>
        <w:t xml:space="preserve">bridge, the family of FDK reconstructions of the same scan re-simulated with the motion</w:t>
      </w:r>
      <w:r>
        <w:t xml:space="preserve"> </w:t>
      </w:r>
      <w:r>
        <w:t xml:space="preserve">amplitude attenuated linearly to zero. The path then runs from the uncorrected reconstruction</w:t>
      </w:r>
      <w:r>
        <w:t xml:space="preserve"> </w:t>
      </w:r>
      <w:r>
        <w:t xml:space="preserve">at</w:t>
      </w:r>
      <w:r>
        <w:t xml:space="preserve"> </w:t>
      </w:r>
      <m:oMath>
        <m:r>
          <m:t>t</m:t>
        </m:r>
        <m:r>
          <m:rPr>
            <m:sty m:val="p"/>
          </m:rPr>
          <m:t>=</m:t>
        </m:r>
        <m:r>
          <m:t>0</m:t>
        </m:r>
      </m:oMath>
      <w:r>
        <w:t xml:space="preserve">, where inference starts, to the motion-free reconstruction at</w:t>
      </w:r>
      <w:r>
        <w:t xml:space="preserve"> </w:t>
      </w:r>
      <m:oMath>
        <m:r>
          <m:t>t</m:t>
        </m:r>
        <m:r>
          <m:rPr>
            <m:sty m:val="p"/>
          </m:rPr>
          <m:t>=</m:t>
        </m:r>
        <m:r>
          <m:t>1</m:t>
        </m:r>
      </m:oMath>
      <w:r>
        <w:t xml:space="preserve">. Its</w:t>
      </w:r>
      <w:r>
        <w:t xml:space="preserve"> </w:t>
      </w:r>
      <w:r>
        <w:t xml:space="preserve">intermediate states are the images a correction loop passes through, so the prior remains</w:t>
      </w:r>
      <w:r>
        <w:t xml:space="preserve"> </w:t>
      </w:r>
      <w:r>
        <w:t xml:space="preserve">well-defined at every iterate and supplies the update direction that a joint recovery of image</w:t>
      </w:r>
      <w:r>
        <w:t xml:space="preserve"> </w:t>
      </w:r>
      <w:r>
        <w:t xml:space="preserve">and motion requires. Fig. 1 illustrates the idea: a clean-image prior must</w:t>
      </w:r>
      <w:r>
        <w:t xml:space="preserve"> </w:t>
      </w:r>
      <w:r>
        <w:t xml:space="preserve">carry the loop’s off-manifold states back to a path it was never trained on, whereas the</w:t>
      </w:r>
      <w:r>
        <w:t xml:space="preserve"> </w:t>
      </w:r>
      <w:r>
        <w:t xml:space="preserve">geometry bridge makes those states the training path itself. Bridge-type models of this kind</w:t>
      </w:r>
      <w:r>
        <w:t xml:space="preserve"> </w:t>
      </w:r>
      <w:r>
        <w:t xml:space="preserve">have been applied to image restoration and low-dose CT, but to our knowledge not to CT</w:t>
      </w:r>
      <w:r>
        <w:t xml:space="preserve"> </w:t>
      </w:r>
      <w:r>
        <w:t xml:space="preserve">rigid-motion correction.</w:t>
      </w:r>
    </w:p>
    <w:p>
      <w:pPr>
        <w:pStyle w:val="CaptionedFigure"/>
        <w:jc w:val="center"/>
      </w:pPr>
      <w:r>
        <w:drawing>
          <wp:inline>
            <wp:extent cx="5067300" cy="2161162"/>
            <wp:effectExtent b="0" l="0" r="0" t="0"/>
            <wp:docPr descr="" title="" id="10" name="Picture"/>
            <a:graphic>
              <a:graphicData uri="http://schemas.openxmlformats.org/drawingml/2006/picture">
                <pic:pic>
                  <pic:nvPicPr>
                    <pic:cNvPr descr="fig0_manifold.png" id="11" name="Picture"/>
                    <pic:cNvPicPr>
                      <a:picLocks noChangeArrowheads="1" noChangeAspect="1"/>
                    </pic:cNvPicPr>
                  </pic:nvPicPr>
                  <pic:blipFill>
                    <a:blip r:embed="rId9"/>
                    <a:stretch>
                      <a:fillRect/>
                    </a:stretch>
                  </pic:blipFill>
                  <pic:spPr bwMode="auto">
                    <a:xfrm>
                      <a:off x="0" y="0"/>
                      <a:ext cx="5067300" cy="2161162"/>
                    </a:xfrm>
                    <a:prstGeom prst="rect">
                      <a:avLst/>
                    </a:prstGeom>
                    <a:noFill/>
                    <a:ln w="9525">
                      <a:noFill/>
                      <a:headEnd/>
                      <a:tailEnd/>
                    </a:ln>
                  </pic:spPr>
                </pic:pic>
              </a:graphicData>
            </a:graphic>
          </wp:inline>
        </w:drawing>
      </w:r>
    </w:p>
    <w:p>
      <w:pPr>
        <w:pStyle w:val="ImageCaption"/>
        <w:jc w:val="center"/>
      </w:pPr>
      <w:r>
        <w:t xml:space="preserve">Figure 1: Concept of the proposed method. (a) A generative prior of clean images transports</w:t>
      </w:r>
      <w:r>
        <w:t xml:space="preserve"> </w:t>
      </w:r>
      <w:r>
        <w:t xml:space="preserve">Gaussian noise to the clean-reconstruction manifold</w:t>
      </w:r>
      <w:r>
        <w:t xml:space="preserve"> </w:t>
      </w:r>
      <m:oMath>
        <m:r>
          <m:rPr>
            <m:scr m:val="script"/>
            <m:sty m:val="p"/>
          </m:rPr>
          <m:t>M</m:t>
        </m:r>
      </m:oMath>
      <w:r>
        <w:t xml:space="preserve"> </w:t>
      </w:r>
      <w:r>
        <w:t xml:space="preserve">along a fixed path; the</w:t>
      </w:r>
      <w:r>
        <w:t xml:space="preserve"> </w:t>
      </w:r>
      <w:r>
        <w:t xml:space="preserve">partially corrected reconstructions that a blind correction loop actually visits lie outside</w:t>
      </w:r>
      <w:r>
        <w:t xml:space="preserve"> </w:t>
      </w:r>
      <w:r>
        <w:t xml:space="preserve">its training distribution and can only be reached through re-noising heuristics. (b) The</w:t>
      </w:r>
      <w:r>
        <w:t xml:space="preserve"> </w:t>
      </w:r>
      <w:r>
        <w:t xml:space="preserve">geometry bridge makes that family of states the training path itself:</w:t>
      </w:r>
      <w:r>
        <w:t xml:space="preserve"> </w:t>
      </w:r>
      <m:oMath>
        <m:sSub>
          <m:e>
            <m:r>
              <m:t>x</m:t>
            </m:r>
          </m:e>
          <m:sub>
            <m:r>
              <m:t>t</m:t>
            </m:r>
          </m:sub>
        </m:sSub>
      </m:oMath>
      <w:r>
        <w:t xml:space="preserve"> </w:t>
      </w:r>
      <w:r>
        <w:t xml:space="preserve">is the FDK</w:t>
      </w:r>
      <w:r>
        <w:t xml:space="preserve"> </w:t>
      </w:r>
      <w:r>
        <w:t xml:space="preserve">reconstruction of the same scan carrying</w:t>
      </w:r>
      <w:r>
        <w:t xml:space="preserve"> </w:t>
      </w:r>
      <m:oMath>
        <m:r>
          <m:rPr>
            <m:sty m:val="p"/>
          </m:rPr>
          <m:t>(</m:t>
        </m:r>
        <m:r>
          <m:t>1</m:t>
        </m:r>
        <m:r>
          <m:rPr>
            <m:sty m:val="p"/>
          </m:rPr>
          <m:t>−</m:t>
        </m:r>
        <m:r>
          <m:t>t</m:t>
        </m:r>
        <m:r>
          <m:rPr>
            <m:sty m:val="p"/>
          </m:rPr>
          <m:t>)</m:t>
        </m:r>
      </m:oMath>
      <w:r>
        <w:t xml:space="preserve"> </w:t>
      </w:r>
      <w:r>
        <w:t xml:space="preserve">of the motion, the path ends on the static</w:t>
      </w:r>
      <w:r>
        <w:t xml:space="preserve"> </w:t>
      </w:r>
      <w:r>
        <w:t xml:space="preserve">FDK by construction, and the regression target is the analytic operator tangent</w:t>
      </w:r>
      <w:r>
        <w:t xml:space="preserve"> </w:t>
      </w:r>
      <m:oMath>
        <m:r>
          <m:t>d</m:t>
        </m:r>
        <m:sSub>
          <m:e>
            <m:r>
              <m:t>x</m:t>
            </m:r>
          </m:e>
          <m:sub>
            <m:r>
              <m:t>t</m:t>
            </m:r>
          </m:sub>
        </m:sSub>
        <m:r>
          <m:rPr>
            <m:sty m:val="p"/>
          </m:rPr>
          <m:t>/</m:t>
        </m:r>
        <m:r>
          <m:t>d</m:t>
        </m:r>
        <m:r>
          <m:t>t</m:t>
        </m:r>
      </m:oMath>
      <w:r>
        <w:t xml:space="preserve">. Inference walks the bridge: the frozen prior advances the image along the learned</w:t>
      </w:r>
      <w:r>
        <w:t xml:space="preserve"> </w:t>
      </w:r>
      <w:r>
        <w:t xml:space="preserve">velocity, the motion is refit on the improved image, and the data-consistency step returns</w:t>
      </w:r>
      <w:r>
        <w:t xml:space="preserve"> </w:t>
      </w:r>
      <w:r>
        <w:t xml:space="preserve">the iterate to the bridge, so the image and the motion converge together as</w:t>
      </w:r>
      <w:r>
        <w:t xml:space="preserve"> </w:t>
      </w:r>
      <m:oMath>
        <m:r>
          <m:t>t</m:t>
        </m:r>
        <m:r>
          <m:rPr>
            <m:sty m:val="p"/>
          </m:rPr>
          <m:t>→</m:t>
        </m:r>
        <m:r>
          <m:t>1</m:t>
        </m:r>
      </m:oMath>
      <w:r>
        <w:t xml:space="preserve">.</w:t>
      </w:r>
    </w:p>
    <w:p>
      <w:pPr>
        <w:pStyle w:val="BodyText"/>
      </w:pPr>
      <w:r>
        <w:t xml:space="preserve">The contributions of this work are as follows. (1) A 3D flow-matching prior on the geometry</w:t>
      </w:r>
      <w:r>
        <w:t xml:space="preserve"> </w:t>
      </w:r>
      <w:r>
        <w:t xml:space="preserve">bridge, whose velocity target is analytic: FDK is linear in the sinogram and the nominal</w:t>
      </w:r>
      <w:r>
        <w:t xml:space="preserve"> </w:t>
      </w:r>
      <w:r>
        <w:t xml:space="preserve">geometry is fixed, so the bridge tangent is the forward projector’s exact geometry derivative</w:t>
      </w:r>
      <w:r>
        <w:t xml:space="preserve"> </w:t>
      </w:r>
      <w:r>
        <w:t xml:space="preserve">carried through the reconstruction operator, with no finite differencing. (2) A blind</w:t>
      </w:r>
      <w:r>
        <w:t xml:space="preserve"> </w:t>
      </w:r>
      <w:r>
        <w:t xml:space="preserve">predictor-corrector loop in which the frozen prior, a hash-encoded motion estimator and a</w:t>
      </w:r>
      <w:r>
        <w:t xml:space="preserve"> </w:t>
      </w:r>
      <w:r>
        <w:t xml:space="preserve">plug-and-play data step reinforce one another, evaluated on 30 held-out patients under a fully</w:t>
      </w:r>
      <w:r>
        <w:t xml:space="preserve"> </w:t>
      </w:r>
      <w:r>
        <w:t xml:space="preserve">specified scan geometry and gauge convention. (3) A paired comparison on identical data</w:t>
      </w:r>
      <w:r>
        <w:t xml:space="preserve"> </w:t>
      </w:r>
      <w:r>
        <w:t xml:space="preserve">against the two published paradigms in this setting, the learned-metric autofocus of Thies et</w:t>
      </w:r>
      <w:r>
        <w:t xml:space="preserve"> </w:t>
      </w:r>
      <w:r>
        <w:t xml:space="preserve">al.[2] and the diffusion prior of JRM-ADM[7], both retrained on our</w:t>
      </w:r>
      <w:r>
        <w:t xml:space="preserve"> </w:t>
      </w:r>
      <w:r>
        <w:t xml:space="preserve">training patients, together with a pixel-linear bridge ablation that isolates the contribution</w:t>
      </w:r>
      <w:r>
        <w:t xml:space="preserve"> </w:t>
      </w:r>
      <w:r>
        <w:t xml:space="preserve">of the physics-consistent bridge. An earlier version of this work was presented in a</w:t>
      </w:r>
      <w:r>
        <w:t xml:space="preserve"> </w:t>
      </w:r>
      <w:r>
        <w:t xml:space="preserve">conference submission; this paper adds the comparative evaluation.</w:t>
      </w:r>
    </w:p>
    <w:bookmarkEnd w:id="12"/>
    <w:bookmarkStart w:id="20" w:name="ii.-methods"/>
    <w:p>
      <w:pPr>
        <w:pStyle w:val="Heading1"/>
      </w:pPr>
      <w:r>
        <w:rPr>
          <w:rFonts w:ascii="Times New Roman" w:hAnsi="Times New Roman" w:eastAsia="Times New Roman" w:cs="Times New Roman"/>
          <w:b/>
          <w:color w:val="000000"/>
          <w:sz w:val="28"/>
        </w:rPr>
        <w:t xml:space="preserve">II. Methods</w:t>
      </w:r>
    </w:p>
    <w:bookmarkStart w:id="13" w:name="a.-problem-formulation"/>
    <w:p>
      <w:pPr>
        <w:pStyle w:val="Heading2"/>
      </w:pPr>
      <w:r>
        <w:rPr>
          <w:rFonts w:ascii="Times New Roman" w:hAnsi="Times New Roman" w:eastAsia="Times New Roman" w:cs="Times New Roman"/>
          <w:b/>
          <w:color w:val="000000"/>
          <w:sz w:val="25"/>
        </w:rPr>
        <w:t xml:space="preserve">A. Problem formulation</w:t>
      </w:r>
    </w:p>
    <w:p>
      <w:pPr>
        <w:pStyle w:val="FirstParagraph"/>
      </w:pPr>
      <w:r>
        <w:t xml:space="preserve">Let</w:t>
      </w:r>
      <w:r>
        <w:t xml:space="preserve"> </w:t>
      </w:r>
      <m:oMath>
        <m:r>
          <m:t>x</m:t>
        </m:r>
      </m:oMath>
      <w:r>
        <w:t xml:space="preserve"> </w:t>
      </w:r>
      <w:r>
        <w:t xml:space="preserve">denote the attenuation volume and</w:t>
      </w:r>
      <w:r>
        <w:t xml:space="preserve"> </w:t>
      </w:r>
      <m:oMath>
        <m:r>
          <m:t>y</m:t>
        </m:r>
      </m:oMath>
      <w:r>
        <w:t xml:space="preserve"> </w:t>
      </w:r>
      <w:r>
        <w:t xml:space="preserve">the log-transformed projections acquired over</w:t>
      </w:r>
      <w:r>
        <w:t xml:space="preserve"> </w:t>
      </w:r>
      <m:oMath>
        <m:r>
          <m:t>V</m:t>
        </m:r>
      </m:oMath>
      <w:r>
        <w:t xml:space="preserve"> </w:t>
      </w:r>
      <w:r>
        <w:t xml:space="preserve">views along the nominal circular orbit</w:t>
      </w:r>
      <w:r>
        <w:t xml:space="preserve"> </w:t>
      </w:r>
      <m:oMath>
        <m:sSub>
          <m:e>
            <m:r>
              <m:t>P</m:t>
            </m:r>
          </m:e>
          <m:sub>
            <m:r>
              <m:rPr>
                <m:sty m:val="p"/>
              </m:rPr>
              <m:t>n</m:t>
            </m:r>
            <m:r>
              <m:rPr>
                <m:sty m:val="p"/>
              </m:rPr>
              <m:t>o</m:t>
            </m:r>
            <m:r>
              <m:rPr>
                <m:sty m:val="p"/>
              </m:rPr>
              <m:t>m</m:t>
            </m:r>
          </m:sub>
        </m:sSub>
      </m:oMath>
      <w:r>
        <w:t xml:space="preserve">. Patient motion displaces view</w:t>
      </w:r>
      <w:r>
        <w:t xml:space="preserve"> </w:t>
      </w:r>
      <m:oMath>
        <m:r>
          <m:t>v</m:t>
        </m:r>
      </m:oMath>
      <w:r>
        <w:t xml:space="preserve"> </w:t>
      </w:r>
      <w:r>
        <w:t xml:space="preserve">by a</w:t>
      </w:r>
      <w:r>
        <w:t xml:space="preserve"> </w:t>
      </w:r>
      <w:r>
        <w:t xml:space="preserve">rigid pose</w:t>
      </w:r>
      <w:r>
        <w:t xml:space="preserve"> </w:t>
      </w:r>
      <m:oMath>
        <m:sSub>
          <m:e>
            <m:r>
              <m:t>θ</m:t>
            </m:r>
          </m:e>
          <m:sub>
            <m:r>
              <m:t>v</m:t>
            </m:r>
          </m:sub>
        </m:sSub>
        <m:r>
          <m:rPr>
            <m:sty m:val="p"/>
          </m:rPr>
          <m:t>∈</m:t>
        </m:r>
        <m:sSup>
          <m:e>
            <m:r>
              <m:rPr>
                <m:scr m:val="double-struck"/>
                <m:sty m:val="p"/>
              </m:rPr>
              <m:t>R</m:t>
            </m:r>
          </m:e>
          <m:sup>
            <m:r>
              <m:t>6</m:t>
            </m:r>
          </m:sup>
        </m:sSup>
      </m:oMath>
      <w:r>
        <w:t xml:space="preserve"> </w:t>
      </w:r>
      <w:r>
        <w:t xml:space="preserve">(axis-angle rotation and translation), so the true</w:t>
      </w:r>
      <w:r>
        <w:t xml:space="preserve"> </w:t>
      </w:r>
      <w:r>
        <w:t xml:space="preserve">acquisition geometry is</w:t>
      </w:r>
      <w:r>
        <w:t xml:space="preserve"> </w:t>
      </w:r>
      <m:oMath>
        <m:r>
          <m:t>P</m:t>
        </m:r>
        <m:r>
          <m:rPr>
            <m:sty m:val="p"/>
          </m:rPr>
          <m:t>(</m:t>
        </m:r>
        <m:r>
          <m:t>θ</m:t>
        </m:r>
        <m:r>
          <m:rPr>
            <m:sty m:val="p"/>
          </m:rPr>
          <m:t>)</m:t>
        </m:r>
        <m:r>
          <m:rPr>
            <m:sty m:val="p"/>
          </m:rPr>
          <m:t>[</m:t>
        </m:r>
        <m:r>
          <m:t>v</m:t>
        </m:r>
        <m:r>
          <m:rPr>
            <m:sty m:val="p"/>
          </m:rPr>
          <m:t>]</m:t>
        </m:r>
        <m:r>
          <m:rPr>
            <m:sty m:val="p"/>
          </m:rPr>
          <m:t>=</m:t>
        </m:r>
        <m:sSub>
          <m:e>
            <m:r>
              <m:t>P</m:t>
            </m:r>
          </m:e>
          <m:sub>
            <m:r>
              <m:rPr>
                <m:sty m:val="p"/>
              </m:rPr>
              <m:t>n</m:t>
            </m:r>
            <m:r>
              <m:rPr>
                <m:sty m:val="p"/>
              </m:rPr>
              <m:t>o</m:t>
            </m:r>
            <m:r>
              <m:rPr>
                <m:sty m:val="p"/>
              </m:rPr>
              <m:t>m</m:t>
            </m:r>
          </m:sub>
        </m:sSub>
        <m:r>
          <m:rPr>
            <m:sty m:val="p"/>
          </m:rPr>
          <m:t>[</m:t>
        </m:r>
        <m:r>
          <m:t>v</m:t>
        </m:r>
        <m:r>
          <m:rPr>
            <m:sty m:val="p"/>
          </m:rPr>
          <m:t>]</m:t>
        </m:r>
        <m:r>
          <m:t> </m:t>
        </m:r>
        <m:r>
          <m:t>T</m:t>
        </m:r>
        <m:r>
          <m:rPr>
            <m:sty m:val="p"/>
          </m:rPr>
          <m:t>(</m:t>
        </m:r>
        <m:sSub>
          <m:e>
            <m:r>
              <m:t>θ</m:t>
            </m:r>
          </m:e>
          <m:sub>
            <m:r>
              <m:t>v</m:t>
            </m:r>
          </m:sub>
        </m:sSub>
        <m:r>
          <m:rPr>
            <m:sty m:val="p"/>
          </m:rPr>
          <m:t>)</m:t>
        </m:r>
      </m:oMath>
      <w:r>
        <w:t xml:space="preserve">, where</w:t>
      </w:r>
      <w:r>
        <w:t xml:space="preserve"> </w:t>
      </w:r>
      <m:oMath>
        <m:r>
          <m:t>T</m:t>
        </m:r>
        <m:r>
          <m:rPr>
            <m:sty m:val="p"/>
          </m:rPr>
          <m:t>(</m:t>
        </m:r>
        <m:r>
          <m:rPr>
            <m:sty m:val="p"/>
          </m:rPr>
          <m:t>⋅</m:t>
        </m:r>
        <m:r>
          <m:rPr>
            <m:sty m:val="p"/>
          </m:rPr>
          <m:t>)</m:t>
        </m:r>
      </m:oMath>
      <w:r>
        <w:t xml:space="preserve"> </w:t>
      </w:r>
      <w:r>
        <w:t xml:space="preserve">maps a pose</w:t>
      </w:r>
      <w:r>
        <w:t xml:space="preserve"> </w:t>
      </w:r>
      <w:r>
        <w:t xml:space="preserve">to its rigid transform and</w:t>
      </w:r>
      <w:r>
        <w:t xml:space="preserve"> </w:t>
      </w:r>
      <m:oMath>
        <m:r>
          <m:t>θ</m:t>
        </m:r>
        <m:r>
          <m:rPr>
            <m:sty m:val="p"/>
          </m:rPr>
          <m:t>∈</m:t>
        </m:r>
        <m:sSup>
          <m:e>
            <m:r>
              <m:rPr>
                <m:scr m:val="double-struck"/>
                <m:sty m:val="p"/>
              </m:rPr>
              <m:t>R</m:t>
            </m:r>
          </m:e>
          <m:sup>
            <m:r>
              <m:t>V</m:t>
            </m:r>
            <m:r>
              <m:rPr>
                <m:sty m:val="p"/>
              </m:rPr>
              <m:t>×</m:t>
            </m:r>
            <m:r>
              <m:t>6</m:t>
            </m:r>
          </m:sup>
        </m:sSup>
      </m:oMath>
      <w:r>
        <w:t xml:space="preserve"> </w:t>
      </w:r>
      <w:r>
        <w:t xml:space="preserve">collects the per-view poses</w:t>
      </w:r>
      <w:r>
        <w:t xml:space="preserve"> </w:t>
      </w:r>
      <w:r>
        <w:t xml:space="preserve">into one motion trajectory. The scan is</w:t>
      </w:r>
      <w:r>
        <w:t xml:space="preserve"> </w:t>
      </w:r>
      <m:oMath>
        <m:r>
          <m:t>y</m:t>
        </m:r>
        <m:r>
          <m:rPr>
            <m:sty m:val="p"/>
          </m:rPr>
          <m:t>=</m:t>
        </m:r>
        <m:sSub>
          <m:e>
            <m:r>
              <m:t>A</m:t>
            </m:r>
          </m:e>
          <m:sub>
            <m:r>
              <m:t>P</m:t>
            </m:r>
            <m:r>
              <m:rPr>
                <m:sty m:val="p"/>
              </m:rPr>
              <m:t>(</m:t>
            </m:r>
            <m:r>
              <m:t>θ</m:t>
            </m:r>
            <m:r>
              <m:rPr>
                <m:sty m:val="p"/>
              </m:rPr>
              <m:t>)</m:t>
            </m:r>
          </m:sub>
        </m:sSub>
        <m:r>
          <m:t>x</m:t>
        </m:r>
      </m:oMath>
      <w:r>
        <w:t xml:space="preserve">, with</w:t>
      </w:r>
      <w:r>
        <w:t xml:space="preserve"> </w:t>
      </w:r>
      <m:oMath>
        <m:sSub>
          <m:e>
            <m:r>
              <m:t>A</m:t>
            </m:r>
          </m:e>
          <m:sub>
            <m:r>
              <m:t>P</m:t>
            </m:r>
          </m:sub>
        </m:sSub>
      </m:oMath>
      <w:r>
        <w:t xml:space="preserve"> </w:t>
      </w:r>
      <w:r>
        <w:t xml:space="preserve">the cone-beam forward</w:t>
      </w:r>
      <w:r>
        <w:t xml:space="preserve"> </w:t>
      </w:r>
      <w:r>
        <w:t xml:space="preserve">projector at geometry</w:t>
      </w:r>
      <w:r>
        <w:t xml:space="preserve"> </w:t>
      </w:r>
      <m:oMath>
        <m:r>
          <m:t>P</m:t>
        </m:r>
      </m:oMath>
      <w:r>
        <w:t xml:space="preserve">. We seek the volume and the motion jointly,</w:t>
      </w:r>
    </w:p>
    <w:p>
      <w:pPr>
        <w:pStyle w:val="BodyText"/>
      </w:pPr>
      <m:oMathPara>
        <m:oMathParaPr>
          <m:jc m:val="center"/>
        </m:oMathParaPr>
        <m:oMath>
          <m:limLow>
            <m:e>
              <m:r>
                <m:rPr>
                  <m:sty m:val="p"/>
                </m:rPr>
                <m:t>min</m:t>
              </m:r>
            </m:e>
            <m:lim>
              <m:r>
                <m:t>x</m:t>
              </m:r>
              <m:r>
                <m:rPr>
                  <m:sty m:val="p"/>
                </m:rPr>
                <m:t>,</m:t>
              </m:r>
              <m:r>
                <m:t> </m:t>
              </m:r>
              <m:r>
                <m:t>θ</m:t>
              </m:r>
            </m:lim>
          </m:limLow>
          <m:r>
            <m:t> </m:t>
          </m:r>
          <m:f>
            <m:fPr>
              <m:type m:val="lin"/>
            </m:fPr>
            <m:num>
              <m:r>
                <m:t>1</m:t>
              </m:r>
            </m:num>
            <m:den>
              <m:r>
                <m:t>2</m:t>
              </m:r>
            </m:den>
          </m:f>
          <m:r>
            <m:t> </m:t>
          </m:r>
          <m:r>
            <m:rPr>
              <m:sty m:val="p"/>
            </m:rPr>
            <m:t>∥</m:t>
          </m:r>
          <m:sSub>
            <m:e>
              <m:r>
                <m:t>A</m:t>
              </m:r>
            </m:e>
            <m:sub>
              <m:r>
                <m:t>P</m:t>
              </m:r>
              <m:r>
                <m:rPr>
                  <m:sty m:val="p"/>
                </m:rPr>
                <m:t>(</m:t>
              </m:r>
              <m:r>
                <m:t>θ</m:t>
              </m:r>
              <m:r>
                <m:rPr>
                  <m:sty m:val="p"/>
                </m:rPr>
                <m:t>)</m:t>
              </m:r>
            </m:sub>
          </m:sSub>
          <m:r>
            <m:t>x</m:t>
          </m:r>
          <m:r>
            <m:rPr>
              <m:sty m:val="p"/>
            </m:rPr>
            <m:t>−</m:t>
          </m:r>
          <m:r>
            <m:t>y</m:t>
          </m:r>
          <m:sSubSup>
            <m:e>
              <m:r>
                <m:rPr>
                  <m:sty m:val="p"/>
                </m:rPr>
                <m:t>∥</m:t>
              </m:r>
            </m:e>
            <m:sub>
              <m:r>
                <m:t>2</m:t>
              </m:r>
            </m:sub>
            <m:sup>
              <m:r>
                <m:t>2</m:t>
              </m:r>
            </m:sup>
          </m:sSubSup>
          <m:r>
            <m:t> </m:t>
          </m:r>
          <m:r>
            <m:rPr>
              <m:sty m:val="p"/>
            </m:rPr>
            <m:t>+</m:t>
          </m:r>
          <m:r>
            <m:t> </m:t>
          </m:r>
          <m:r>
            <m:t>λ</m:t>
          </m:r>
          <m:r>
            <m:t> </m:t>
          </m:r>
          <m:r>
            <m:rPr>
              <m:sty m:val="p"/>
            </m:rPr>
            <m:t>T</m:t>
          </m:r>
          <m:r>
            <m:rPr>
              <m:sty m:val="p"/>
            </m:rPr>
            <m:t>V</m:t>
          </m:r>
          <m:r>
            <m:rPr>
              <m:sty m:val="p"/>
            </m:rPr>
            <m:t>(</m:t>
          </m:r>
          <m:r>
            <m:t>x</m:t>
          </m:r>
          <m:r>
            <m:rPr>
              <m:sty m:val="p"/>
            </m:rPr>
            <m:t>)</m:t>
          </m:r>
          <m:r>
            <m:t> </m:t>
          </m:r>
          <m:r>
            <m:rPr>
              <m:sty m:val="p"/>
            </m:rPr>
            <m:t>+</m:t>
          </m:r>
          <m:r>
            <m:t> </m:t>
          </m:r>
          <m:r>
            <m:rPr>
              <m:scr m:val="script"/>
              <m:sty m:val="p"/>
            </m:rPr>
            <m:t>R</m:t>
          </m:r>
          <m:r>
            <m:rPr>
              <m:sty m:val="p"/>
            </m:rPr>
            <m:t>(</m:t>
          </m:r>
          <m:r>
            <m:t>x</m:t>
          </m:r>
          <m:r>
            <m:rPr>
              <m:sty m:val="p"/>
            </m:rPr>
            <m:t>)</m:t>
          </m:r>
          <m:r>
            <m:rPr>
              <m:sty m:val="p"/>
            </m:rPr>
            <m:t>,</m:t>
          </m:r>
        </m:oMath>
      </m:oMathPara>
    </w:p>
    <w:p>
      <w:pPr>
        <w:pStyle w:val="FirstParagraph"/>
      </w:pPr>
      <w:r>
        <w:t xml:space="preserve">where the first term enforces consistency with the measured projections at the current</w:t>
      </w:r>
      <w:r>
        <w:t xml:space="preserve"> </w:t>
      </w:r>
      <w:r>
        <w:t xml:space="preserve">geometry estimate, the total-variation term suppresses the streaks that survive an imperfect</w:t>
      </w:r>
      <w:r>
        <w:t xml:space="preserve"> </w:t>
      </w:r>
      <w:r>
        <w:t xml:space="preserve">geometry, and</w:t>
      </w:r>
      <w:r>
        <w:t xml:space="preserve"> </w:t>
      </w:r>
      <m:oMath>
        <m:r>
          <m:rPr>
            <m:scr m:val="script"/>
            <m:sty m:val="p"/>
          </m:rPr>
          <m:t>R</m:t>
        </m:r>
      </m:oMath>
      <w:r>
        <w:t xml:space="preserve"> </w:t>
      </w:r>
      <w:r>
        <w:t xml:space="preserve">is the learned flow-matching prior of Sec. II.B,</w:t>
      </w:r>
      <w:r>
        <w:t xml:space="preserve"> </w:t>
      </w:r>
      <w:r>
        <w:t xml:space="preserve">which enters the iteration through its velocity field.</w:t>
      </w:r>
    </w:p>
    <w:p>
      <w:pPr>
        <w:pStyle w:val="BodyText"/>
      </w:pPr>
      <w:r>
        <w:t xml:space="preserve">Two structural facts inform the design. First, per-view translation along the beam axis is</w:t>
      </w:r>
      <w:r>
        <w:t xml:space="preserve"> </w:t>
      </w:r>
      <w:r>
        <w:t xml:space="preserve">nearly unobservable in cone-beam geometry, since it acts only through magnification; we</w:t>
      </w:r>
      <w:r>
        <w:t xml:space="preserve"> </w:t>
      </w:r>
      <w:r>
        <w:t xml:space="preserve">therefore report the observable translation component separately rather than a single</w:t>
      </w:r>
      <w:r>
        <w:t xml:space="preserve"> </w:t>
      </w:r>
      <w:r>
        <w:t xml:space="preserve">translation RMSE. Second, because of the SE(3) gauge, volumes must be rigidly aligned to the</w:t>
      </w:r>
      <w:r>
        <w:t xml:space="preserve"> </w:t>
      </w:r>
      <w:r>
        <w:t xml:space="preserve">ground truth before image metrics are computed, and motion accuracy must be quoted under an</w:t>
      </w:r>
      <w:r>
        <w:t xml:space="preserve"> </w:t>
      </w:r>
      <w:r>
        <w:t xml:space="preserve">explicit gauge convention (Sec. III.B).</w:t>
      </w:r>
    </w:p>
    <w:bookmarkEnd w:id="13"/>
    <w:bookmarkStart w:id="17" w:name="Xf63877acfa2989ef3e3f36f0489e7effcfc3dee"/>
    <w:p>
      <w:pPr>
        <w:pStyle w:val="Heading2"/>
      </w:pPr>
      <w:r>
        <w:rPr>
          <w:rFonts w:ascii="Times New Roman" w:hAnsi="Times New Roman" w:eastAsia="Times New Roman" w:cs="Times New Roman"/>
          <w:b/>
          <w:color w:val="000000"/>
          <w:sz w:val="25"/>
        </w:rPr>
        <w:t xml:space="preserve">B. Flow-matching prior on the geometry bridge</w:t>
      </w:r>
    </w:p>
    <w:p>
      <w:pPr>
        <w:pStyle w:val="FirstParagraph"/>
      </w:pPr>
      <w:r>
        <w:t xml:space="preserve">Flow matching learns a velocity field</w:t>
      </w:r>
      <w:r>
        <w:t xml:space="preserve"> </w:t>
      </w:r>
      <m:oMath>
        <m:sSub>
          <m:e>
            <m:r>
              <m:t>v</m:t>
            </m:r>
          </m:e>
          <m:sub>
            <m:r>
              <m:t>ϕ</m:t>
            </m:r>
          </m:sub>
        </m:sSub>
        <m:r>
          <m:rPr>
            <m:sty m:val="p"/>
          </m:rPr>
          <m:t>(</m:t>
        </m:r>
        <m:r>
          <m:t>x</m:t>
        </m:r>
        <m:r>
          <m:rPr>
            <m:sty m:val="p"/>
          </m:rPr>
          <m:t>,</m:t>
        </m:r>
        <m:r>
          <m:t>t</m:t>
        </m:r>
        <m:r>
          <m:rPr>
            <m:sty m:val="p"/>
          </m:rPr>
          <m:t>)</m:t>
        </m:r>
      </m:oMath>
      <w:r>
        <w:t xml:space="preserve"> </w:t>
      </w:r>
      <w:r>
        <w:t xml:space="preserve">that transports one distribution into</w:t>
      </w:r>
      <w:r>
        <w:t xml:space="preserve"> </w:t>
      </w:r>
      <w:r>
        <w:t xml:space="preserve">another along a prescribed path, by regressing</w:t>
      </w:r>
      <w:r>
        <w:t xml:space="preserve"> </w:t>
      </w:r>
      <m:oMath>
        <m:sSub>
          <m:e>
            <m:r>
              <m:t>v</m:t>
            </m:r>
          </m:e>
          <m:sub>
            <m:r>
              <m:t>ϕ</m:t>
            </m:r>
          </m:sub>
        </m:sSub>
        <m:r>
          <m:rPr>
            <m:sty m:val="p"/>
          </m:rPr>
          <m:t>(</m:t>
        </m:r>
        <m:sSub>
          <m:e>
            <m:r>
              <m:t>x</m:t>
            </m:r>
          </m:e>
          <m:sub>
            <m:r>
              <m:t>t</m:t>
            </m:r>
          </m:sub>
        </m:sSub>
        <m:r>
          <m:rPr>
            <m:sty m:val="p"/>
          </m:rPr>
          <m:t>,</m:t>
        </m:r>
        <m:r>
          <m:t>t</m:t>
        </m:r>
        <m:r>
          <m:rPr>
            <m:sty m:val="p"/>
          </m:rPr>
          <m:t>)</m:t>
        </m:r>
      </m:oMath>
      <w:r>
        <w:t xml:space="preserve"> </w:t>
      </w:r>
      <w:r>
        <w:t xml:space="preserve">onto the path tangent</w:t>
      </w:r>
      <w:r>
        <w:t xml:space="preserve"> </w:t>
      </w:r>
      <m:oMath>
        <m:r>
          <m:t>d</m:t>
        </m:r>
        <m:sSub>
          <m:e>
            <m:r>
              <m:t>x</m:t>
            </m:r>
          </m:e>
          <m:sub>
            <m:r>
              <m:t>t</m:t>
            </m:r>
          </m:sub>
        </m:sSub>
        <m:r>
          <m:rPr>
            <m:sty m:val="p"/>
          </m:rPr>
          <m:t>/</m:t>
        </m:r>
        <m:r>
          <m:t>d</m:t>
        </m:r>
        <m:r>
          <m:t>t</m:t>
        </m:r>
      </m:oMath>
      <w:r>
        <w:t xml:space="preserve">. We set that path to the geometry bridge sketched in Fig. 1(b)</w:t>
      </w:r>
      <w:r>
        <w:t xml:space="preserve"> </w:t>
      </w:r>
      <w:r>
        <w:t xml:space="preserve">and shown with actual reconstructions in Fig. 2(a): at flow time</w:t>
      </w:r>
      <w:r>
        <w:t xml:space="preserve"> </w:t>
      </w:r>
      <m:oMath>
        <m:r>
          <m:t>t</m:t>
        </m:r>
      </m:oMath>
      <w:r>
        <w:t xml:space="preserve"> </w:t>
      </w:r>
      <w:r>
        <w:t xml:space="preserve">the motion is scaled down to</w:t>
      </w:r>
      <w:r>
        <w:t xml:space="preserve"> </w:t>
      </w:r>
      <m:oMath>
        <m:r>
          <m:rPr>
            <m:sty m:val="p"/>
          </m:rPr>
          <m:t>(</m:t>
        </m:r>
        <m:r>
          <m:t>1</m:t>
        </m:r>
        <m:r>
          <m:rPr>
            <m:sty m:val="p"/>
          </m:rPr>
          <m:t>−</m:t>
        </m:r>
        <m:r>
          <m:t>t</m:t>
        </m:r>
        <m:r>
          <m:rPr>
            <m:sty m:val="p"/>
          </m:rPr>
          <m:t>)</m:t>
        </m:r>
        <m:r>
          <m:t>θ</m:t>
        </m:r>
      </m:oMath>
      <w:r>
        <w:t xml:space="preserve">, the scan is re-simulated at that reduced</w:t>
      </w:r>
      <w:r>
        <w:t xml:space="preserve"> </w:t>
      </w:r>
      <w:r>
        <w:t xml:space="preserve">motion, and reconstructed at the nominal geometry,</w:t>
      </w:r>
    </w:p>
    <w:p>
      <w:pPr>
        <w:pStyle w:val="BodyText"/>
      </w:pPr>
      <m:oMathPara>
        <m:oMathParaPr>
          <m:jc m:val="center"/>
        </m:oMathParaPr>
        <m:oMath>
          <m:sSub>
            <m:e>
              <m:r>
                <m:t>y</m:t>
              </m:r>
            </m:e>
            <m:sub>
              <m:r>
                <m:t>t</m:t>
              </m:r>
            </m:sub>
          </m:sSub>
          <m:r>
            <m:rPr>
              <m:sty m:val="p"/>
            </m:rPr>
            <m:t>=</m:t>
          </m:r>
          <m:r>
            <m:t>A</m:t>
          </m:r>
          <m:r>
            <m:t>​</m:t>
          </m:r>
          <m:d>
            <m:dPr>
              <m:begChr m:val="("/>
              <m:sepChr m:val=""/>
              <m:endChr m:val=")"/>
              <m:grow/>
            </m:dPr>
            <m:e>
              <m:r>
                <m:t>x</m:t>
              </m:r>
              <m:r>
                <m:rPr>
                  <m:sty m:val="p"/>
                </m:rPr>
                <m:t>;</m:t>
              </m:r>
              <m:r>
                <m:t> </m:t>
              </m:r>
              <m:sSub>
                <m:e>
                  <m:r>
                    <m:t>P</m:t>
                  </m:r>
                </m:e>
                <m:sub>
                  <m:r>
                    <m:rPr>
                      <m:sty m:val="p"/>
                    </m:rPr>
                    <m:t>n</m:t>
                  </m:r>
                  <m:r>
                    <m:rPr>
                      <m:sty m:val="p"/>
                    </m:rPr>
                    <m:t>o</m:t>
                  </m:r>
                  <m:r>
                    <m:rPr>
                      <m:sty m:val="p"/>
                    </m:rPr>
                    <m:t>m</m:t>
                  </m:r>
                </m:sub>
              </m:sSub>
              <m:r>
                <m:t>T</m:t>
              </m:r>
              <m:r>
                <m:rPr>
                  <m:sty m:val="p"/>
                </m:rPr>
                <m:t>(</m:t>
              </m:r>
              <m:r>
                <m:rPr>
                  <m:sty m:val="p"/>
                </m:rPr>
                <m:t>(</m:t>
              </m:r>
              <m:r>
                <m:t>1</m:t>
              </m:r>
              <m:r>
                <m:rPr>
                  <m:sty m:val="p"/>
                </m:rPr>
                <m:t>−</m:t>
              </m:r>
              <m:r>
                <m:t>t</m:t>
              </m:r>
              <m:r>
                <m:rPr>
                  <m:sty m:val="p"/>
                </m:rPr>
                <m:t>)</m:t>
              </m:r>
              <m:r>
                <m:t>θ</m:t>
              </m:r>
              <m:r>
                <m:rPr>
                  <m:sty m:val="p"/>
                </m:rPr>
                <m:t>)</m:t>
              </m:r>
            </m:e>
          </m:d>
          <m:r>
            <m:rPr>
              <m:sty m:val="p"/>
            </m:rPr>
            <m:t>,</m:t>
          </m:r>
          <m:r>
            <m:t>  </m:t>
          </m:r>
          <m:sSub>
            <m:e>
              <m:r>
                <m:t>x</m:t>
              </m:r>
            </m:e>
            <m:sub>
              <m:r>
                <m:t>t</m:t>
              </m:r>
            </m:sub>
          </m:sSub>
          <m:r>
            <m:rPr>
              <m:sty m:val="p"/>
            </m:rPr>
            <m:t>=</m:t>
          </m:r>
          <m:r>
            <m:rPr>
              <m:sty m:val="p"/>
            </m:rPr>
            <m:t>F</m:t>
          </m:r>
          <m:r>
            <m:rPr>
              <m:sty m:val="p"/>
            </m:rPr>
            <m:t>D</m:t>
          </m:r>
          <m:r>
            <m:rPr>
              <m:sty m:val="p"/>
            </m:rPr>
            <m:t>K</m:t>
          </m:r>
          <m:r>
            <m:rPr>
              <m:sty m:val="p"/>
            </m:rPr>
            <m:t>(</m:t>
          </m:r>
          <m:sSub>
            <m:e>
              <m:r>
                <m:t>y</m:t>
              </m:r>
            </m:e>
            <m:sub>
              <m:r>
                <m:t>t</m:t>
              </m:r>
            </m:sub>
          </m:sSub>
          <m:r>
            <m:rPr>
              <m:sty m:val="p"/>
            </m:rPr>
            <m:t>,</m:t>
          </m:r>
          <m:r>
            <m:t> </m:t>
          </m:r>
          <m:sSub>
            <m:e>
              <m:r>
                <m:t>P</m:t>
              </m:r>
            </m:e>
            <m:sub>
              <m:r>
                <m:rPr>
                  <m:sty m:val="p"/>
                </m:rPr>
                <m:t>n</m:t>
              </m:r>
              <m:r>
                <m:rPr>
                  <m:sty m:val="p"/>
                </m:rPr>
                <m:t>o</m:t>
              </m:r>
              <m:r>
                <m:rPr>
                  <m:sty m:val="p"/>
                </m:rPr>
                <m:t>m</m:t>
              </m:r>
            </m:sub>
          </m:sSub>
          <m:r>
            <m:rPr>
              <m:sty m:val="p"/>
            </m:rPr>
            <m:t>)</m:t>
          </m:r>
          <m:r>
            <m:rPr>
              <m:sty m:val="p"/>
            </m:rPr>
            <m:t>.</m:t>
          </m:r>
        </m:oMath>
      </m:oMathPara>
    </w:p>
    <w:p>
      <w:pPr>
        <w:pStyle w:val="FirstParagraph"/>
      </w:pPr>
      <w:r>
        <w:t xml:space="preserve">Because the bridge scales the axis-angle vector, the motion carried by</w:t>
      </w:r>
      <w:r>
        <w:t xml:space="preserve"> </w:t>
      </w:r>
      <m:oMath>
        <m:sSub>
          <m:e>
            <m:r>
              <m:t>y</m:t>
            </m:r>
          </m:e>
          <m:sub>
            <m:r>
              <m:t>t</m:t>
            </m:r>
          </m:sub>
        </m:sSub>
      </m:oMath>
      <w:r>
        <w:t xml:space="preserve"> </w:t>
      </w:r>
      <w:r>
        <w:t xml:space="preserve">is exactly</w:t>
      </w:r>
      <w:r>
        <w:t xml:space="preserve"> </w:t>
      </w:r>
      <m:oMath>
        <m:r>
          <m:rPr>
            <m:sty m:val="p"/>
          </m:rPr>
          <m:t>(</m:t>
        </m:r>
        <m:r>
          <m:t>1</m:t>
        </m:r>
        <m:r>
          <m:rPr>
            <m:sty m:val="p"/>
          </m:rPr>
          <m:t>−</m:t>
        </m:r>
        <m:r>
          <m:t>t</m:t>
        </m:r>
        <m:r>
          <m:rPr>
            <m:sty m:val="p"/>
          </m:rPr>
          <m:t>)</m:t>
        </m:r>
        <m:r>
          <m:t>θ</m:t>
        </m:r>
      </m:oMath>
      <w:r>
        <w:t xml:space="preserve">, and the path sweeps the motion amplitude linearly to zero. Every point on the</w:t>
      </w:r>
      <w:r>
        <w:t xml:space="preserve"> </w:t>
      </w:r>
      <w:r>
        <w:t xml:space="preserve">path is an FDK reconstruction of the same patient scanned with progressively less motion, and</w:t>
      </w:r>
      <w:r>
        <w:t xml:space="preserve"> </w:t>
      </w:r>
      <w:r>
        <w:t xml:space="preserve">both endpoints follow by construction, with no correction term. At</w:t>
      </w:r>
      <w:r>
        <w:t xml:space="preserve"> </w:t>
      </w:r>
      <m:oMath>
        <m:r>
          <m:t>t</m:t>
        </m:r>
        <m:r>
          <m:rPr>
            <m:sty m:val="p"/>
          </m:rPr>
          <m:t>=</m:t>
        </m:r>
        <m:r>
          <m:t>0</m:t>
        </m:r>
      </m:oMath>
      <w:r>
        <w:t xml:space="preserve"> </w:t>
      </w:r>
      <w:r>
        <w:t xml:space="preserve">the re-simulated</w:t>
      </w:r>
      <w:r>
        <w:t xml:space="preserve"> </w:t>
      </w:r>
      <w:r>
        <w:t xml:space="preserve">scan is the measured one, so</w:t>
      </w:r>
      <w:r>
        <w:t xml:space="preserve"> </w:t>
      </w:r>
      <m:oMath>
        <m:sSub>
          <m:e>
            <m:r>
              <m:t>x</m:t>
            </m:r>
          </m:e>
          <m:sub>
            <m:r>
              <m:t>0</m:t>
            </m:r>
          </m:sub>
        </m:sSub>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t xml:space="preserve"> </w:t>
      </w:r>
      <w:r>
        <w:t xml:space="preserve">is exactly the uncorrected reconstruction</w:t>
      </w:r>
      <w:r>
        <w:t xml:space="preserve"> </w:t>
      </w:r>
      <w:r>
        <w:t xml:space="preserve">from which inference starts. At</w:t>
      </w:r>
      <w:r>
        <w:t xml:space="preserve"> </w:t>
      </w:r>
      <m:oMath>
        <m:r>
          <m:t>t</m:t>
        </m:r>
        <m:r>
          <m:rPr>
            <m:sty m:val="p"/>
          </m:rPr>
          <m:t>=</m:t>
        </m:r>
        <m:r>
          <m:t>1</m:t>
        </m:r>
      </m:oMath>
      <w:r>
        <w:t xml:space="preserve"> </w:t>
      </w:r>
      <w:r>
        <w:t xml:space="preserve">the scan is motion-free and traverses the nominal</w:t>
      </w:r>
      <w:r>
        <w:t xml:space="preserve"> </w:t>
      </w:r>
      <w:r>
        <w:t xml:space="preserve">circular, equiangular orbit, so</w:t>
      </w:r>
      <w:r>
        <w:t xml:space="preserve"> </w:t>
      </w:r>
      <m:oMath>
        <m:sSub>
          <m:e>
            <m:r>
              <m:t>x</m:t>
            </m:r>
          </m:e>
          <m:sub>
            <m:r>
              <m:t>1</m:t>
            </m:r>
          </m:sub>
        </m:sSub>
      </m:oMath>
      <w:r>
        <w:t xml:space="preserve"> </w:t>
      </w:r>
      <w:r>
        <w:t xml:space="preserve">is exactly the static FDK, the best reconstruction this</w:t>
      </w:r>
      <w:r>
        <w:t xml:space="preserve"> </w:t>
      </w:r>
      <w:r>
        <w:t xml:space="preserve">scanner and this operator can produce of a still patient. Both identities hold to float</w:t>
      </w:r>
      <w:r>
        <w:t xml:space="preserve"> </w:t>
      </w:r>
      <w:r>
        <w:t xml:space="preserve">precision.</w:t>
      </w:r>
    </w:p>
    <w:p>
      <w:pPr>
        <w:pStyle w:val="CaptionedFigure"/>
        <w:jc w:val="center"/>
      </w:pPr>
      <w:r>
        <w:drawing>
          <wp:inline>
            <wp:extent cx="4907280" cy="2696015"/>
            <wp:effectExtent b="0" l="0" r="0" t="0"/>
            <wp:docPr descr="" title="" id="15" name="Picture"/>
            <a:graphic>
              <a:graphicData uri="http://schemas.openxmlformats.org/drawingml/2006/picture">
                <pic:pic>
                  <pic:nvPicPr>
                    <pic:cNvPr descr="fig1_method.png" id="16" name="Picture"/>
                    <pic:cNvPicPr>
                      <a:picLocks noChangeArrowheads="1" noChangeAspect="1"/>
                    </pic:cNvPicPr>
                  </pic:nvPicPr>
                  <pic:blipFill>
                    <a:blip r:embed="rId14"/>
                    <a:stretch>
                      <a:fillRect/>
                    </a:stretch>
                  </pic:blipFill>
                  <pic:spPr bwMode="auto">
                    <a:xfrm>
                      <a:off x="0" y="0"/>
                      <a:ext cx="4907280" cy="2696015"/>
                    </a:xfrm>
                    <a:prstGeom prst="rect">
                      <a:avLst/>
                    </a:prstGeom>
                    <a:noFill/>
                    <a:ln w="9525">
                      <a:noFill/>
                      <a:headEnd/>
                      <a:tailEnd/>
                    </a:ln>
                  </pic:spPr>
                </pic:pic>
              </a:graphicData>
            </a:graphic>
          </wp:inline>
        </w:drawing>
      </w:r>
    </w:p>
    <w:p>
      <w:pPr>
        <w:pStyle w:val="ImageCaption"/>
        <w:jc w:val="center"/>
      </w:pPr>
      <w:r>
        <w:t xml:space="preserve">Figure 2: (a) The geometry bridge: each panel is an actual FDK reconstruction of a scan</w:t>
      </w:r>
      <w:r>
        <w:t xml:space="preserve"> </w:t>
      </w:r>
      <w:r>
        <w:t xml:space="preserve">re-simulated with exactly</w:t>
      </w:r>
      <w:r>
        <w:t xml:space="preserve"> </w:t>
      </w:r>
      <m:oMath>
        <m:r>
          <m:rPr>
            <m:sty m:val="p"/>
          </m:rPr>
          <m:t>(</m:t>
        </m:r>
        <m:r>
          <m:t>1</m:t>
        </m:r>
        <m:r>
          <m:rPr>
            <m:sty m:val="p"/>
          </m:rPr>
          <m:t>−</m:t>
        </m:r>
        <m:r>
          <m:t>t</m:t>
        </m:r>
        <m:r>
          <m:rPr>
            <m:sty m:val="p"/>
          </m:rPr>
          <m:t>)</m:t>
        </m:r>
      </m:oMath>
      <w:r>
        <w:t xml:space="preserve"> </w:t>
      </w:r>
      <w:r>
        <w:t xml:space="preserve">of the true motion, so the path ends on the motion-free</w:t>
      </w:r>
      <w:r>
        <w:t xml:space="preserve"> </w:t>
      </w:r>
      <w:r>
        <w:t xml:space="preserve">static FDK by construction. The velocity target</w:t>
      </w:r>
      <w:r>
        <w:t xml:space="preserve"> </w:t>
      </w:r>
      <m:oMath>
        <m:r>
          <m:t>d</m:t>
        </m:r>
        <m:sSub>
          <m:e>
            <m:r>
              <m:t>x</m:t>
            </m:r>
          </m:e>
          <m:sub>
            <m:r>
              <m:t>t</m:t>
            </m:r>
          </m:sub>
        </m:sSub>
        <m:r>
          <m:rPr>
            <m:sty m:val="p"/>
          </m:rPr>
          <m:t>/</m:t>
        </m:r>
        <m:r>
          <m:t>d</m:t>
        </m:r>
        <m:r>
          <m:t>t</m:t>
        </m:r>
      </m:oMath>
      <w:r>
        <w:t xml:space="preserve"> </w:t>
      </w:r>
      <w:r>
        <w:t xml:space="preserve">is the forward projector’s exact</w:t>
      </w:r>
      <w:r>
        <w:t xml:space="preserve"> </w:t>
      </w:r>
      <w:r>
        <w:t xml:space="preserve">geometry derivative carried through the linear FDK. (b) One step of the blind inference loop:</w:t>
      </w:r>
      <w:r>
        <w:t xml:space="preserve"> </w:t>
      </w:r>
      <w:r>
        <w:t xml:space="preserve">the frozen prior moves the image, the motion is refit on the improved image, and a</w:t>
      </w:r>
      <w:r>
        <w:t xml:space="preserve"> </w:t>
      </w:r>
      <w:r>
        <w:t xml:space="preserve">plug-and-play data step enforces consistency at the new estimate.</w:t>
      </w:r>
    </w:p>
    <w:p>
      <w:pPr>
        <w:pStyle w:val="BodyText"/>
      </w:pPr>
      <w:r>
        <w:t xml:space="preserve">A key property of this construction is that the tangent is available in closed form. FDK is</w:t>
      </w:r>
      <w:r>
        <w:t xml:space="preserve"> </w:t>
      </w:r>
      <w:r>
        <w:t xml:space="preserve">linear in the sinogram and</w:t>
      </w:r>
      <w:r>
        <w:t xml:space="preserve"> </w:t>
      </w:r>
      <m:oMath>
        <m:sSub>
          <m:e>
            <m:r>
              <m:t>P</m:t>
            </m:r>
          </m:e>
          <m:sub>
            <m:r>
              <m:rPr>
                <m:sty m:val="p"/>
              </m:rPr>
              <m:t>n</m:t>
            </m:r>
            <m:r>
              <m:rPr>
                <m:sty m:val="p"/>
              </m:rPr>
              <m:t>o</m:t>
            </m:r>
            <m:r>
              <m:rPr>
                <m:sty m:val="p"/>
              </m:rPr>
              <m:t>m</m:t>
            </m:r>
          </m:sub>
        </m:sSub>
      </m:oMath>
      <w:r>
        <w:t xml:space="preserve"> </w:t>
      </w:r>
      <w:r>
        <w:t xml:space="preserve">does not depend on</w:t>
      </w:r>
      <w:r>
        <w:t xml:space="preserve"> </w:t>
      </w:r>
      <m:oMath>
        <m:r>
          <m:t>t</m:t>
        </m:r>
      </m:oMath>
      <w:r>
        <w:t xml:space="preserve">, so the time derivative passes</w:t>
      </w:r>
      <w:r>
        <w:t xml:space="preserve"> </w:t>
      </w:r>
      <w:r>
        <w:t xml:space="preserve">through the reconstruction operator:</w:t>
      </w:r>
    </w:p>
    <w:p>
      <w:pPr>
        <w:pStyle w:val="BodyText"/>
      </w:pPr>
      <m:oMathPara>
        <m:oMathParaPr>
          <m:jc m:val="center"/>
        </m:oMathParaPr>
        <m:oMath>
          <m:f>
            <m:fPr>
              <m:type m:val="bar"/>
            </m:fPr>
            <m:num>
              <m:r>
                <m:t>d</m:t>
              </m:r>
              <m:sSub>
                <m:e>
                  <m:r>
                    <m:t>x</m:t>
                  </m:r>
                </m:e>
                <m:sub>
                  <m:r>
                    <m:t>t</m:t>
                  </m:r>
                </m:sub>
              </m:sSub>
            </m:num>
            <m:den>
              <m:r>
                <m:t>d</m:t>
              </m:r>
              <m:r>
                <m:t>t</m:t>
              </m:r>
            </m:den>
          </m:f>
          <m:r>
            <m:rPr>
              <m:sty m:val="p"/>
            </m:rPr>
            <m:t>=</m:t>
          </m:r>
          <m:r>
            <m:rPr>
              <m:sty m:val="p"/>
            </m:rPr>
            <m:t>F</m:t>
          </m:r>
          <m:r>
            <m:rPr>
              <m:sty m:val="p"/>
            </m:rPr>
            <m:t>D</m:t>
          </m:r>
          <m:r>
            <m:rPr>
              <m:sty m:val="p"/>
            </m:rPr>
            <m:t>K</m:t>
          </m:r>
          <m:r>
            <m:t>​</m:t>
          </m:r>
          <m:d>
            <m:dPr>
              <m:begChr m:val="("/>
              <m:sepChr m:val=""/>
              <m:endChr m:val=")"/>
              <m:grow/>
            </m:dPr>
            <m:e>
              <m:f>
                <m:fPr>
                  <m:type m:val="bar"/>
                </m:fPr>
                <m:num>
                  <m:r>
                    <m:rPr>
                      <m:sty m:val="p"/>
                    </m:rPr>
                    <m:t>∂</m:t>
                  </m:r>
                  <m:sSub>
                    <m:e>
                      <m:r>
                        <m:t>y</m:t>
                      </m:r>
                    </m:e>
                    <m:sub>
                      <m:r>
                        <m:t>t</m:t>
                      </m:r>
                    </m:sub>
                  </m:sSub>
                </m:num>
                <m:den>
                  <m:r>
                    <m:rPr>
                      <m:sty m:val="p"/>
                    </m:rPr>
                    <m:t>∂</m:t>
                  </m:r>
                  <m:r>
                    <m:t>t</m:t>
                  </m:r>
                </m:den>
              </m:f>
              <m:r>
                <m:rPr>
                  <m:sty m:val="p"/>
                </m:rPr>
                <m:t>,</m:t>
              </m:r>
              <m:r>
                <m:t> </m:t>
              </m:r>
              <m:sSub>
                <m:e>
                  <m:r>
                    <m:t>P</m:t>
                  </m:r>
                </m:e>
                <m:sub>
                  <m:r>
                    <m:rPr>
                      <m:sty m:val="p"/>
                    </m:rPr>
                    <m:t>n</m:t>
                  </m:r>
                  <m:r>
                    <m:rPr>
                      <m:sty m:val="p"/>
                    </m:rPr>
                    <m:t>o</m:t>
                  </m:r>
                  <m:r>
                    <m:rPr>
                      <m:sty m:val="p"/>
                    </m:rPr>
                    <m:t>m</m:t>
                  </m:r>
                </m:sub>
              </m:sSub>
            </m:e>
          </m:d>
          <m:r>
            <m:rPr>
              <m:sty m:val="p"/>
            </m:rPr>
            <m:t>,</m:t>
          </m:r>
          <m:r>
            <m:t>  </m:t>
          </m:r>
          <m:f>
            <m:fPr>
              <m:type m:val="bar"/>
            </m:fPr>
            <m:num>
              <m:r>
                <m:rPr>
                  <m:sty m:val="p"/>
                </m:rPr>
                <m:t>∂</m:t>
              </m:r>
              <m:sSub>
                <m:e>
                  <m:r>
                    <m:t>y</m:t>
                  </m:r>
                </m:e>
                <m:sub>
                  <m:r>
                    <m:t>t</m:t>
                  </m:r>
                </m:sub>
              </m:sSub>
            </m:num>
            <m:den>
              <m:r>
                <m:rPr>
                  <m:sty m:val="p"/>
                </m:rPr>
                <m:t>∂</m:t>
              </m:r>
              <m:r>
                <m:t>t</m:t>
              </m:r>
            </m:den>
          </m:f>
          <m:r>
            <m:rPr>
              <m:sty m:val="p"/>
            </m:rPr>
            <m:t>=</m:t>
          </m:r>
          <m:r>
            <m:rPr>
              <m:sty m:val="p"/>
            </m:rPr>
            <m:t>−</m:t>
          </m:r>
          <m:r>
            <m:t> </m:t>
          </m:r>
          <m:f>
            <m:fPr>
              <m:type m:val="bar"/>
            </m:fPr>
            <m:num>
              <m:r>
                <m:rPr>
                  <m:sty m:val="p"/>
                </m:rPr>
                <m:t>∂</m:t>
              </m:r>
              <m:r>
                <m:t>A</m:t>
              </m:r>
            </m:num>
            <m:den>
              <m:r>
                <m:rPr>
                  <m:sty m:val="p"/>
                </m:rPr>
                <m:t>∂</m:t>
              </m:r>
              <m:r>
                <m:t>P</m:t>
              </m:r>
            </m:den>
          </m:f>
          <m:d>
            <m:dPr>
              <m:begChr m:val="["/>
              <m:sepChr m:val=""/>
              <m:endChr m:val="]"/>
              <m:grow/>
            </m:dPr>
            <m:e>
              <m:r>
                <m:t>x</m:t>
              </m:r>
              <m:r>
                <m:rPr>
                  <m:sty m:val="p"/>
                </m:rPr>
                <m:t>;</m:t>
              </m:r>
              <m:r>
                <m:t> </m:t>
              </m:r>
              <m:sSub>
                <m:e>
                  <m:r>
                    <m:t>P</m:t>
                  </m:r>
                </m:e>
                <m:sub>
                  <m:r>
                    <m:rPr>
                      <m:sty m:val="p"/>
                    </m:rPr>
                    <m:t>n</m:t>
                  </m:r>
                  <m:r>
                    <m:rPr>
                      <m:sty m:val="p"/>
                    </m:rPr>
                    <m:t>o</m:t>
                  </m:r>
                  <m:r>
                    <m:rPr>
                      <m:sty m:val="p"/>
                    </m:rPr>
                    <m:t>m</m:t>
                  </m:r>
                </m:sub>
              </m:sSub>
              <m:r>
                <m:t>T</m:t>
              </m:r>
              <m:r>
                <m:rPr>
                  <m:sty m:val="p"/>
                </m:rPr>
                <m:t>(</m:t>
              </m:r>
              <m:r>
                <m:rPr>
                  <m:sty m:val="p"/>
                </m:rPr>
                <m:t>(</m:t>
              </m:r>
              <m:r>
                <m:t>1</m:t>
              </m:r>
              <m:r>
                <m:rPr>
                  <m:sty m:val="p"/>
                </m:rPr>
                <m:t>−</m:t>
              </m:r>
              <m:r>
                <m:t>t</m:t>
              </m:r>
              <m:r>
                <m:rPr>
                  <m:sty m:val="p"/>
                </m:rPr>
                <m:t>)</m:t>
              </m:r>
              <m:r>
                <m:t>θ</m:t>
              </m:r>
              <m:r>
                <m:rPr>
                  <m:sty m:val="p"/>
                </m:rPr>
                <m:t>)</m:t>
              </m:r>
            </m:e>
          </m:d>
          <m:r>
            <m:rPr>
              <m:sty m:val="p"/>
            </m:rPr>
            <m:t>⋅</m:t>
          </m:r>
          <m:sSub>
            <m:e>
              <m:r>
                <m:t>P</m:t>
              </m:r>
            </m:e>
            <m:sub>
              <m:r>
                <m:rPr>
                  <m:sty m:val="p"/>
                </m:rPr>
                <m:t>n</m:t>
              </m:r>
              <m:r>
                <m:rPr>
                  <m:sty m:val="p"/>
                </m:rPr>
                <m:t>o</m:t>
              </m:r>
              <m:r>
                <m:rPr>
                  <m:sty m:val="p"/>
                </m:rPr>
                <m:t>m</m:t>
              </m:r>
            </m:sub>
          </m:sSub>
          <m:r>
            <m:t> </m:t>
          </m:r>
          <m:acc>
            <m:accPr>
              <m:chr m:val="̇"/>
            </m:accPr>
            <m:e>
              <m:r>
                <m:t>T</m:t>
              </m:r>
            </m:e>
          </m:acc>
          <m:r>
            <m:t> </m:t>
          </m:r>
          <m:r>
            <m:t>θ</m:t>
          </m:r>
          <m:r>
            <m:rPr>
              <m:sty m:val="p"/>
            </m:rPr>
            <m:t>,</m:t>
          </m:r>
        </m:oMath>
      </m:oMathPara>
    </w:p>
    <w:p>
      <w:pPr>
        <w:pStyle w:val="FirstParagraph"/>
      </w:pPr>
      <w:r>
        <w:t xml:space="preserve">where</w:t>
      </w:r>
      <w:r>
        <w:t xml:space="preserve"> </w:t>
      </w:r>
      <m:oMath>
        <m:r>
          <m:rPr>
            <m:sty m:val="p"/>
          </m:rPr>
          <m:t>∂</m:t>
        </m:r>
        <m:r>
          <m:t>A</m:t>
        </m:r>
        <m:r>
          <m:rPr>
            <m:sty m:val="p"/>
          </m:rPr>
          <m:t>/</m:t>
        </m:r>
        <m:r>
          <m:rPr>
            <m:sty m:val="p"/>
          </m:rPr>
          <m:t>∂</m:t>
        </m:r>
        <m:r>
          <m:t>P</m:t>
        </m:r>
      </m:oMath>
      <w:r>
        <w:t xml:space="preserve"> </w:t>
      </w:r>
      <w:r>
        <w:t xml:space="preserve">is the forward projector’s exact geometry derivative and</w:t>
      </w:r>
      <w:r>
        <w:t xml:space="preserve"> </w:t>
      </w:r>
      <m:oMath>
        <m:acc>
          <m:accPr>
            <m:chr m:val="̇"/>
          </m:accPr>
          <m:e>
            <m:r>
              <m:t>T</m:t>
            </m:r>
          </m:e>
        </m:acc>
      </m:oMath>
      <w:r>
        <w:t xml:space="preserve"> </w:t>
      </w:r>
      <w:r>
        <w:t xml:space="preserve">the axis-angle generator. No finite differencing is needed, which matters in</w:t>
      </w:r>
      <w:r>
        <w:t xml:space="preserve"> </w:t>
      </w:r>
      <w:r>
        <w:t xml:space="preserve">practice: we measured single-precision central differences of this path to bottom out near</w:t>
      </w:r>
      <w:r>
        <w:t xml:space="preserve"> </w:t>
      </w:r>
      <w:r>
        <w:t xml:space="preserve">2% relative error in the image domain, because the ramp filter amplifies cancellation noise,</w:t>
      </w:r>
      <w:r>
        <w:t xml:space="preserve"> </w:t>
      </w:r>
      <w:r>
        <w:t xml:space="preserve">whereas the transcribed exact derivative kernel agrees with a double-precision autograd</w:t>
      </w:r>
      <w:r>
        <w:t xml:space="preserve"> </w:t>
      </w:r>
      <w:r>
        <w:t xml:space="preserve">reference to</w:t>
      </w:r>
      <w:r>
        <w:t xml:space="preserve"> </w:t>
      </w:r>
      <m:oMath>
        <m:r>
          <m:t>2.8</m:t>
        </m:r>
        <m:r>
          <m:rPr>
            <m:sty m:val="p"/>
          </m:rPr>
          <m:t>×</m:t>
        </m:r>
        <m:sSup>
          <m:e>
            <m:r>
              <m:t>10</m:t>
            </m:r>
          </m:e>
          <m:sup>
            <m:r>
              <m:rPr>
                <m:sty m:val="p"/>
              </m:rPr>
              <m:t>−</m:t>
            </m:r>
            <m:r>
              <m:t>6</m:t>
            </m:r>
          </m:sup>
        </m:sSup>
      </m:oMath>
      <w:r>
        <w:t xml:space="preserve">. The cost is one extra forward projection and one extra</w:t>
      </w:r>
      <w:r>
        <w:t xml:space="preserve"> </w:t>
      </w:r>
      <w:r>
        <w:t xml:space="preserve">backprojection per training sample. The loss is</w:t>
      </w:r>
      <w:r>
        <w:t xml:space="preserve"> </w:t>
      </w:r>
      <m:oMath>
        <m:r>
          <m:rPr>
            <m:sty m:val="p"/>
          </m:rPr>
          <m:t>∥</m:t>
        </m:r>
        <m:sSub>
          <m:e>
            <m:r>
              <m:t>v</m:t>
            </m:r>
          </m:e>
          <m:sub>
            <m:r>
              <m:t>ϕ</m:t>
            </m:r>
          </m:sub>
        </m:sSub>
        <m:r>
          <m:rPr>
            <m:sty m:val="p"/>
          </m:rPr>
          <m:t>(</m:t>
        </m:r>
        <m:sSub>
          <m:e>
            <m:r>
              <m:t>x</m:t>
            </m:r>
          </m:e>
          <m:sub>
            <m:r>
              <m:t>t</m:t>
            </m:r>
          </m:sub>
        </m:sSub>
        <m:r>
          <m:rPr>
            <m:sty m:val="p"/>
          </m:rPr>
          <m:t>,</m:t>
        </m:r>
        <m:r>
          <m:t>t</m:t>
        </m:r>
        <m:r>
          <m:rPr>
            <m:sty m:val="p"/>
          </m:rPr>
          <m:t>)</m:t>
        </m:r>
        <m:r>
          <m:rPr>
            <m:sty m:val="p"/>
          </m:rPr>
          <m:t>−</m:t>
        </m:r>
        <m:r>
          <m:t>d</m:t>
        </m:r>
        <m:sSub>
          <m:e>
            <m:r>
              <m:t>x</m:t>
            </m:r>
          </m:e>
          <m:sub>
            <m:r>
              <m:t>t</m:t>
            </m:r>
          </m:sub>
        </m:sSub>
        <m:r>
          <m:rPr>
            <m:sty m:val="p"/>
          </m:rPr>
          <m:t>/</m:t>
        </m:r>
        <m:r>
          <m:t>d</m:t>
        </m:r>
        <m:r>
          <m:t>t</m:t>
        </m:r>
        <m:sSup>
          <m:e>
            <m:r>
              <m:rPr>
                <m:sty m:val="p"/>
              </m:rPr>
              <m:t>∥</m:t>
            </m:r>
          </m:e>
          <m:sup>
            <m:r>
              <m:t>2</m:t>
            </m:r>
          </m:sup>
        </m:sSup>
      </m:oMath>
      <w:r>
        <w:t xml:space="preserve"> </w:t>
      </w:r>
      <w:r>
        <w:t xml:space="preserve">with</w:t>
      </w:r>
      <w:r>
        <w:t xml:space="preserve"> </w:t>
      </w:r>
      <m:oMath>
        <m:r>
          <m:t>t</m:t>
        </m:r>
        <m:r>
          <m:rPr>
            <m:sty m:val="p"/>
          </m:rPr>
          <m:t>∼</m:t>
        </m:r>
        <m:r>
          <m:rPr>
            <m:scr m:val="script"/>
            <m:sty m:val="p"/>
          </m:rPr>
          <m:t>U</m:t>
        </m:r>
        <m:r>
          <m:rPr>
            <m:sty m:val="p"/>
          </m:rPr>
          <m:t>[</m:t>
        </m:r>
        <m:r>
          <m:t>0</m:t>
        </m:r>
        <m:r>
          <m:rPr>
            <m:sty m:val="p"/>
          </m:rPr>
          <m:t>,</m:t>
        </m:r>
        <m:r>
          <m:t>1</m:t>
        </m:r>
        <m:r>
          <m:rPr>
            <m:sty m:val="p"/>
          </m:rPr>
          <m:t>]</m:t>
        </m:r>
      </m:oMath>
      <w:r>
        <w:t xml:space="preserve">. The velocity field is a 3D U-Net on</w:t>
      </w:r>
      <w:r>
        <w:t xml:space="preserve"> </w:t>
      </w:r>
      <m:oMath>
        <m:sSup>
          <m:e>
            <m:r>
              <m:t>32</m:t>
            </m:r>
          </m:e>
          <m:sup>
            <m:r>
              <m:t>3</m:t>
            </m:r>
          </m:sup>
        </m:sSup>
      </m:oMath>
      <w:r>
        <w:t xml:space="preserve"> </w:t>
      </w:r>
      <w:r>
        <w:t xml:space="preserve">patches;</w:t>
      </w:r>
      <w:r>
        <w:t xml:space="preserve"> </w:t>
      </w:r>
      <w:r>
        <w:t xml:space="preserve">following[12], each patch carries four conditioning channels besides its own</w:t>
      </w:r>
      <w:r>
        <w:t xml:space="preserve"> </w:t>
      </w:r>
      <w:r>
        <w:t xml:space="preserve">intensities, namely a downsampled view of the whole volume and three absolute coordinate</w:t>
      </w:r>
      <w:r>
        <w:t xml:space="preserve"> </w:t>
      </w:r>
      <w:r>
        <w:t xml:space="preserve">maps, supplying the global context a</w:t>
      </w:r>
      <w:r>
        <w:t xml:space="preserve"> </w:t>
      </w:r>
      <m:oMath>
        <m:sSup>
          <m:e>
            <m:r>
              <m:t>32</m:t>
            </m:r>
          </m:e>
          <m:sup>
            <m:r>
              <m:t>3</m:t>
            </m:r>
          </m:sup>
        </m:sSup>
      </m:oMath>
      <w:r>
        <w:t xml:space="preserve"> </w:t>
      </w:r>
      <w:r>
        <w:t xml:space="preserve">receptive field cannot see.</w:t>
      </w:r>
    </w:p>
    <w:p>
      <w:pPr>
        <w:pStyle w:val="BodyText"/>
      </w:pPr>
      <w:r>
        <w:t xml:space="preserve">One design choice deserves explanation. This bridge attenuates the motion in the measurement,</w:t>
      </w:r>
      <w:r>
        <w:t xml:space="preserve"> </w:t>
      </w:r>
      <w:r>
        <w:t xml:space="preserve">so its intermediate images are reconstructions of a patient who moved less; inference, by</w:t>
      </w:r>
      <w:r>
        <w:t xml:space="preserve"> </w:t>
      </w:r>
      <w:r>
        <w:t xml:space="preserve">contrast, always reconstructs one fixed measured scan at a partially corrected geometry. We</w:t>
      </w:r>
      <w:r>
        <w:t xml:space="preserve"> </w:t>
      </w:r>
      <w:r>
        <w:t xml:space="preserve">measured the two families to differ by at most 1.1% RMS of the image range at matched</w:t>
      </w:r>
      <w:r>
        <w:t xml:space="preserve"> </w:t>
      </w:r>
      <m:oMath>
        <m:r>
          <m:t>t</m:t>
        </m:r>
      </m:oMath>
      <w:r>
        <w:t xml:space="preserve"> </w:t>
      </w:r>
      <w:r>
        <w:t xml:space="preserve">on</w:t>
      </w:r>
      <w:r>
        <w:t xml:space="preserve"> </w:t>
      </w:r>
      <w:r>
        <w:t xml:space="preserve">held-out patients. The alternative construction, reconstructing the fixed scan at a partially</w:t>
      </w:r>
      <w:r>
        <w:t xml:space="preserve"> </w:t>
      </w:r>
      <w:r>
        <w:t xml:space="preserve">corrected geometry, does not end on the static FDK: per-view motion breaks the circular</w:t>
      </w:r>
      <w:r>
        <w:t xml:space="preserve"> </w:t>
      </w:r>
      <w:r>
        <w:t xml:space="preserve">equiangular orbit assumed by the analytic weighting, and the bare endpoint falls 1–3 dB</w:t>
      </w:r>
      <w:r>
        <w:t xml:space="preserve"> </w:t>
      </w:r>
      <w:r>
        <w:t xml:space="preserve">short of the static FDK, which would require a hand-tuned endpoint correction. We accept the</w:t>
      </w:r>
      <w:r>
        <w:t xml:space="preserve"> </w:t>
      </w:r>
      <w:r>
        <w:t xml:space="preserve">slightly looser match to the inference trajectory in exchange for a clean endpoint.</w:t>
      </w:r>
    </w:p>
    <w:bookmarkEnd w:id="17"/>
    <w:bookmarkStart w:id="18" w:name="c.-blind-posterior-loop"/>
    <w:p>
      <w:pPr>
        <w:pStyle w:val="Heading2"/>
      </w:pPr>
      <w:r>
        <w:rPr>
          <w:rFonts w:ascii="Times New Roman" w:hAnsi="Times New Roman" w:eastAsia="Times New Roman" w:cs="Times New Roman"/>
          <w:b/>
          <w:color w:val="000000"/>
          <w:sz w:val="25"/>
        </w:rPr>
        <w:t xml:space="preserve">C. Blind posterior loop</w:t>
      </w:r>
    </w:p>
    <w:p>
      <w:pPr>
        <w:pStyle w:val="FirstParagraph"/>
      </w:pPr>
      <w:r>
        <w:t xml:space="preserve">Inference (Fig. 2(b)) starts from</w:t>
      </w:r>
      <w:r>
        <w:t xml:space="preserve"> </w:t>
      </w:r>
      <m:oMath>
        <m:r>
          <m:t>x</m:t>
        </m:r>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t xml:space="preserve"> </w:t>
      </w:r>
      <w:r>
        <w:t xml:space="preserve">and</w:t>
      </w:r>
      <w:r>
        <w:t xml:space="preserve"> </w:t>
      </w:r>
      <m:oMath>
        <m:acc>
          <m:accPr>
            <m:chr m:val="̂"/>
          </m:accPr>
          <m:e>
            <m:r>
              <m:t>θ</m:t>
            </m:r>
          </m:e>
        </m:acc>
        <m:r>
          <m:rPr>
            <m:sty m:val="p"/>
          </m:rPr>
          <m:t>=</m:t>
        </m:r>
        <m:r>
          <m:t>0</m:t>
        </m:r>
      </m:oMath>
      <w:r>
        <w:t xml:space="preserve">, and</w:t>
      </w:r>
      <w:r>
        <w:t xml:space="preserve"> </w:t>
      </w:r>
      <w:r>
        <w:t xml:space="preserve">takes</w:t>
      </w:r>
      <w:r>
        <w:t xml:space="preserve"> </w:t>
      </w:r>
      <m:oMath>
        <m:r>
          <m:t>N</m:t>
        </m:r>
        <m:r>
          <m:rPr>
            <m:sty m:val="p"/>
          </m:rPr>
          <m:t>=</m:t>
        </m:r>
        <m:r>
          <m:t>50</m:t>
        </m:r>
      </m:oMath>
      <w:r>
        <w:t xml:space="preserve"> </w:t>
      </w:r>
      <w:r>
        <w:t xml:space="preserve">Euler steps along the bridge, each a Gauss-Seidel sweep of three updates.</w:t>
      </w:r>
    </w:p>
    <w:p>
      <w:pPr>
        <w:pStyle w:val="BodyText"/>
      </w:pPr>
      <w:r>
        <w:rPr>
          <w:b/>
          <w:bCs/>
        </w:rPr>
        <w:t xml:space="preserve">Predict.</w:t>
      </w:r>
      <w:r>
        <w:t xml:space="preserve"> </w:t>
      </w:r>
      <w:r>
        <w:t xml:space="preserve">The frozen prior moves first,</w:t>
      </w:r>
      <w:r>
        <w:t xml:space="preserve"> </w:t>
      </w:r>
      <m:oMath>
        <m:sSub>
          <m:e>
            <m:r>
              <m:t>x</m:t>
            </m:r>
          </m:e>
          <m:sub>
            <m:r>
              <m:rPr>
                <m:sty m:val="p"/>
              </m:rPr>
              <m:t>p</m:t>
            </m:r>
            <m:r>
              <m:rPr>
                <m:sty m:val="p"/>
              </m:rPr>
              <m:t>r</m:t>
            </m:r>
            <m:r>
              <m:rPr>
                <m:sty m:val="p"/>
              </m:rPr>
              <m:t>e</m:t>
            </m:r>
            <m:r>
              <m:rPr>
                <m:sty m:val="p"/>
              </m:rPr>
              <m:t>d</m:t>
            </m:r>
          </m:sub>
        </m:sSub>
        <m:r>
          <m:rPr>
            <m:sty m:val="p"/>
          </m:rPr>
          <m:t>=</m:t>
        </m:r>
        <m:r>
          <m:t>x</m:t>
        </m:r>
        <m:r>
          <m:rPr>
            <m:sty m:val="p"/>
          </m:rPr>
          <m:t>+</m:t>
        </m:r>
        <m:r>
          <m:rPr>
            <m:sty m:val="p"/>
          </m:rPr>
          <m:t>Δ</m:t>
        </m:r>
        <m:r>
          <m:t>t</m:t>
        </m:r>
        <m:r>
          <m:t> </m:t>
        </m:r>
        <m:sSub>
          <m:e>
            <m:r>
              <m:t>v</m:t>
            </m:r>
          </m:e>
          <m:sub>
            <m:r>
              <m:t>ϕ</m:t>
            </m:r>
          </m:sub>
        </m:sSub>
        <m:r>
          <m:rPr>
            <m:sty m:val="p"/>
          </m:rPr>
          <m:t>(</m:t>
        </m:r>
        <m:r>
          <m:t>x</m:t>
        </m:r>
        <m:r>
          <m:rPr>
            <m:sty m:val="p"/>
          </m:rPr>
          <m:t>,</m:t>
        </m:r>
        <m:r>
          <m:t>t</m:t>
        </m:r>
        <m:r>
          <m:rPr>
            <m:sty m:val="p"/>
          </m:rPr>
          <m:t>)</m:t>
        </m:r>
      </m:oMath>
      <w:r>
        <w:t xml:space="preserve">, evaluated patch-wise and blended over two tilings.</w:t>
      </w:r>
    </w:p>
    <w:p>
      <w:pPr>
        <w:pStyle w:val="BodyText"/>
      </w:pPr>
      <w:r>
        <w:rPr>
          <w:b/>
          <w:bCs/>
        </w:rPr>
        <w:t xml:space="preserve">Estimate.</w:t>
      </w:r>
      <w:r>
        <w:t xml:space="preserve"> </w:t>
      </w:r>
      <w:r>
        <w:t xml:space="preserve">The motion is refit on the image the prior just improved, taking</w:t>
      </w:r>
      <w:r>
        <w:t xml:space="preserve"> </w:t>
      </w:r>
      <m:oMath>
        <m:acc>
          <m:accPr>
            <m:chr m:val="̂"/>
          </m:accPr>
          <m:e>
            <m:r>
              <m:t>θ</m:t>
            </m:r>
          </m:e>
        </m:acc>
      </m:oMath>
      <w:r>
        <w:t xml:space="preserve"> </w:t>
      </w:r>
      <w:r>
        <w:t xml:space="preserve">to minimize</w:t>
      </w:r>
      <w:r>
        <w:t xml:space="preserve"> </w:t>
      </w:r>
      <m:oMath>
        <m:r>
          <m:rPr>
            <m:sty m:val="p"/>
          </m:rPr>
          <m:t>∥</m:t>
        </m:r>
        <m:sSub>
          <m:e>
            <m:r>
              <m:t>A</m:t>
            </m:r>
          </m:e>
          <m:sub>
            <m:sSub>
              <m:e>
                <m:r>
                  <m:t>P</m:t>
                </m:r>
              </m:e>
              <m:sub>
                <m:r>
                  <m:rPr>
                    <m:sty m:val="p"/>
                  </m:rPr>
                  <m:t>n</m:t>
                </m:r>
                <m:r>
                  <m:rPr>
                    <m:sty m:val="p"/>
                  </m:rPr>
                  <m:t>o</m:t>
                </m:r>
                <m:r>
                  <m:rPr>
                    <m:sty m:val="p"/>
                  </m:rPr>
                  <m:t>m</m:t>
                </m:r>
              </m:sub>
            </m:sSub>
            <m:r>
              <m:t>T</m:t>
            </m:r>
            <m:r>
              <m:rPr>
                <m:sty m:val="p"/>
              </m:rPr>
              <m:t>(</m:t>
            </m:r>
            <m:r>
              <m:t>θ</m:t>
            </m:r>
            <m:r>
              <m:rPr>
                <m:sty m:val="p"/>
              </m:rPr>
              <m:t>)</m:t>
            </m:r>
          </m:sub>
        </m:sSub>
        <m:r>
          <m:t> </m:t>
        </m:r>
        <m:sSub>
          <m:e>
            <m:r>
              <m:t>x</m:t>
            </m:r>
          </m:e>
          <m:sub>
            <m:r>
              <m:rPr>
                <m:sty m:val="p"/>
              </m:rPr>
              <m:t>p</m:t>
            </m:r>
            <m:r>
              <m:rPr>
                <m:sty m:val="p"/>
              </m:rPr>
              <m:t>r</m:t>
            </m:r>
            <m:r>
              <m:rPr>
                <m:sty m:val="p"/>
              </m:rPr>
              <m:t>e</m:t>
            </m:r>
            <m:r>
              <m:rPr>
                <m:sty m:val="p"/>
              </m:rPr>
              <m:t>d</m:t>
            </m:r>
          </m:sub>
        </m:sSub>
        <m:r>
          <m:rPr>
            <m:sty m:val="p"/>
          </m:rPr>
          <m:t>−</m:t>
        </m:r>
        <m:r>
          <m:t>y</m:t>
        </m:r>
        <m:sSubSup>
          <m:e>
            <m:r>
              <m:rPr>
                <m:sty m:val="p"/>
              </m:rPr>
              <m:t>∥</m:t>
            </m:r>
          </m:e>
          <m:sub>
            <m:r>
              <m:t>2</m:t>
            </m:r>
          </m:sub>
          <m:sup>
            <m:r>
              <m:t>2</m:t>
            </m:r>
          </m:sup>
        </m:sSubSup>
      </m:oMath>
      <w:r>
        <w:t xml:space="preserve"> </w:t>
      </w:r>
      <w:r>
        <w:t xml:space="preserve">by</w:t>
      </w:r>
      <w:r>
        <w:t xml:space="preserve"> </w:t>
      </w:r>
      <w:r>
        <w:t xml:space="preserve">backpropagating through the projector’s exact geometry gradient. The poses are not free</w:t>
      </w:r>
      <w:r>
        <w:t xml:space="preserve"> </w:t>
      </w:r>
      <w:r>
        <w:t xml:space="preserve">per-view parameters: an MLP reads the normalized view index through a multiresolution hash</w:t>
      </w:r>
      <w:r>
        <w:t xml:space="preserve"> </w:t>
      </w:r>
      <w:r>
        <w:t xml:space="preserve">encoding[13] and outputs the 6-DoF pose, so the trajectory is a continuous</w:t>
      </w:r>
      <w:r>
        <w:t xml:space="preserve"> </w:t>
      </w:r>
      <w:r>
        <w:t xml:space="preserve">function of the view with no explicit smoothness penalty. Adam optimizes the encoder and MLP</w:t>
      </w:r>
      <w:r>
        <w:t xml:space="preserve"> </w:t>
      </w:r>
      <w:r>
        <w:t xml:space="preserve">weights, and its state persists across flow steps, so each step warm-starts from the last.</w:t>
      </w:r>
      <w:r>
        <w:t xml:space="preserve"> </w:t>
      </w:r>
      <w:r>
        <w:t xml:space="preserve">Fitting on</w:t>
      </w:r>
      <w:r>
        <w:t xml:space="preserve"> </w:t>
      </w:r>
      <m:oMath>
        <m:sSub>
          <m:e>
            <m:r>
              <m:t>x</m:t>
            </m:r>
          </m:e>
          <m:sub>
            <m:r>
              <m:rPr>
                <m:sty m:val="p"/>
              </m:rPr>
              <m:t>p</m:t>
            </m:r>
            <m:r>
              <m:rPr>
                <m:sty m:val="p"/>
              </m:rPr>
              <m:t>r</m:t>
            </m:r>
            <m:r>
              <m:rPr>
                <m:sty m:val="p"/>
              </m:rPr>
              <m:t>e</m:t>
            </m:r>
            <m:r>
              <m:rPr>
                <m:sty m:val="p"/>
              </m:rPr>
              <m:t>d</m:t>
            </m:r>
          </m:sub>
        </m:sSub>
      </m:oMath>
      <w:r>
        <w:t xml:space="preserve"> </w:t>
      </w:r>
      <w:r>
        <w:t xml:space="preserve">rather than</w:t>
      </w:r>
      <w:r>
        <w:t xml:space="preserve"> </w:t>
      </w:r>
      <m:oMath>
        <m:r>
          <m:t>x</m:t>
        </m:r>
      </m:oMath>
      <w:r>
        <w:t xml:space="preserve"> </w:t>
      </w:r>
      <w:r>
        <w:t xml:space="preserve">is what lets the estimate improve from step to</w:t>
      </w:r>
      <w:r>
        <w:t xml:space="preserve"> </w:t>
      </w:r>
      <w:r>
        <w:t xml:space="preserve">step, since the fit is only as accurate as the image it is made against.</w:t>
      </w:r>
    </w:p>
    <w:p>
      <w:pPr>
        <w:pStyle w:val="BodyText"/>
      </w:pPr>
      <w:r>
        <w:rPr>
          <w:b/>
          <w:bCs/>
        </w:rPr>
        <w:t xml:space="preserve">Correct.</w:t>
      </w:r>
      <w:r>
        <w:t xml:space="preserve"> </w:t>
      </w:r>
      <w:r>
        <w:t xml:space="preserve">A plug-and-play forward-backward step enforces consistency at</w:t>
      </w:r>
      <w:r>
        <w:t xml:space="preserve"> </w:t>
      </w:r>
      <m:oMath>
        <m:acc>
          <m:accPr>
            <m:chr m:val="̂"/>
          </m:accPr>
          <m:e>
            <m:r>
              <m:t>θ</m:t>
            </m:r>
          </m:e>
        </m:acc>
      </m:oMath>
      <w:r>
        <w:t xml:space="preserve"> </w:t>
      </w:r>
      <w:r>
        <w:t xml:space="preserve">through five conjugate-gradient (CG) iterations on</w:t>
      </w:r>
      <w:r>
        <w:t xml:space="preserve"> </w:t>
      </w:r>
      <m:oMath>
        <m:sSub>
          <m:e>
            <m:r>
              <m:rPr>
                <m:sty m:val="p"/>
              </m:rPr>
              <m:t>min</m:t>
            </m:r>
          </m:e>
          <m:sub>
            <m:r>
              <m:t>z</m:t>
            </m:r>
          </m:sub>
        </m:sSub>
        <m:r>
          <m:rPr>
            <m:sty m:val="p"/>
          </m:rPr>
          <m:t>∥</m:t>
        </m:r>
        <m:sSub>
          <m:e>
            <m:r>
              <m:t>A</m:t>
            </m:r>
          </m:e>
          <m:sub>
            <m:acc>
              <m:accPr>
                <m:chr m:val="̂"/>
              </m:accPr>
              <m:e>
                <m:r>
                  <m:t>θ</m:t>
                </m:r>
              </m:e>
            </m:acc>
          </m:sub>
        </m:sSub>
        <m:r>
          <m:t>z</m:t>
        </m:r>
        <m:r>
          <m:rPr>
            <m:sty m:val="p"/>
          </m:rPr>
          <m:t>−</m:t>
        </m:r>
        <m:r>
          <m:t>y</m:t>
        </m:r>
        <m:sSup>
          <m:e>
            <m:r>
              <m:rPr>
                <m:sty m:val="p"/>
              </m:rPr>
              <m:t>∥</m:t>
            </m:r>
          </m:e>
          <m:sup>
            <m:r>
              <m:t>2</m:t>
            </m:r>
          </m:sup>
        </m:sSup>
      </m:oMath>
      <w:r>
        <w:t xml:space="preserve">,</w:t>
      </w:r>
      <w:r>
        <w:t xml:space="preserve"> </w:t>
      </w:r>
      <w:r>
        <w:t xml:space="preserve">followed by a relaxed total-variation update</w:t>
      </w:r>
      <w:r>
        <w:t xml:space="preserve"> </w:t>
      </w:r>
      <m:oMath>
        <m:r>
          <m:t>z</m:t>
        </m:r>
        <m:r>
          <m:rPr>
            <m:sty m:val="p"/>
          </m:rPr>
          <m:t>←</m:t>
        </m:r>
        <m:r>
          <m:t>z</m:t>
        </m:r>
        <m:r>
          <m:rPr>
            <m:sty m:val="p"/>
          </m:rPr>
          <m:t>+</m:t>
        </m:r>
        <m:r>
          <m:t>κ</m:t>
        </m:r>
        <m:r>
          <m:rPr>
            <m:sty m:val="p"/>
          </m:rPr>
          <m:t>(</m:t>
        </m:r>
        <m:r>
          <m:rPr>
            <m:sty m:val="p"/>
          </m:rPr>
          <m:t>T</m:t>
        </m:r>
        <m:r>
          <m:rPr>
            <m:sty m:val="p"/>
          </m:rPr>
          <m:t>V</m:t>
        </m:r>
        <m:r>
          <m:rPr>
            <m:sty m:val="p"/>
          </m:rPr>
          <m:t>(</m:t>
        </m:r>
        <m:r>
          <m:t>z</m:t>
        </m:r>
        <m:r>
          <m:rPr>
            <m:sty m:val="p"/>
          </m:rPr>
          <m:t>)</m:t>
        </m:r>
        <m:r>
          <m:rPr>
            <m:sty m:val="p"/>
          </m:rPr>
          <m:t>−</m:t>
        </m:r>
        <m:r>
          <m:t>z</m:t>
        </m:r>
        <m:r>
          <m:rPr>
            <m:sty m:val="p"/>
          </m:rPr>
          <m:t>)</m:t>
        </m:r>
      </m:oMath>
      <w:r>
        <w:t xml:space="preserve">. A</w:t>
      </w:r>
      <w:r>
        <w:t xml:space="preserve"> </w:t>
      </w:r>
      <w:r>
        <w:t xml:space="preserve">filtered solve rather than a plain adjoint step is important here: the adjoint direction is</w:t>
      </w:r>
      <w:r>
        <w:t xml:space="preserve"> </w:t>
      </w:r>
      <w:r>
        <w:t xml:space="preserve">dominated by low frequencies, whereas the benefit of a better</w:t>
      </w:r>
      <w:r>
        <w:t xml:space="preserve"> </w:t>
      </w:r>
      <m:oMath>
        <m:acc>
          <m:accPr>
            <m:chr m:val="̂"/>
          </m:accPr>
          <m:e>
            <m:r>
              <m:t>θ</m:t>
            </m:r>
          </m:e>
        </m:acc>
      </m:oMath>
      <w:r>
        <w:t xml:space="preserve"> </w:t>
      </w:r>
      <w:r>
        <w:t xml:space="preserve">lies in streaks and</w:t>
      </w:r>
      <w:r>
        <w:t xml:space="preserve"> </w:t>
      </w:r>
      <w:r>
        <w:t xml:space="preserve">edges. The output becomes the image the prior advances at the next flow time, so the image</w:t>
      </w:r>
      <w:r>
        <w:t xml:space="preserve"> </w:t>
      </w:r>
      <w:r>
        <w:t xml:space="preserve">and the motion converge together as</w:t>
      </w:r>
      <w:r>
        <w:t xml:space="preserve"> </w:t>
      </w:r>
      <m:oMath>
        <m:r>
          <m:t>t</m:t>
        </m:r>
      </m:oMath>
      <w:r>
        <w:t xml:space="preserve"> </w:t>
      </w:r>
      <w:r>
        <w:t xml:space="preserve">runs to 1. The loop returns both</w:t>
      </w:r>
      <w:r>
        <w:t xml:space="preserve"> </w:t>
      </w:r>
      <m:oMath>
        <m:r>
          <m:rPr>
            <m:sty m:val="p"/>
          </m:rPr>
          <m:t>F</m:t>
        </m:r>
        <m:r>
          <m:rPr>
            <m:sty m:val="p"/>
          </m:rPr>
          <m:t>D</m:t>
        </m:r>
        <m:r>
          <m:rPr>
            <m:sty m:val="p"/>
          </m:rPr>
          <m:t>K</m:t>
        </m:r>
        <m:r>
          <m:rPr>
            <m:sty m:val="p"/>
          </m:rPr>
          <m:t>(</m:t>
        </m:r>
        <m:acc>
          <m:accPr>
            <m:chr m:val="̂"/>
          </m:accPr>
          <m:e>
            <m:r>
              <m:t>θ</m:t>
            </m:r>
          </m:e>
        </m:acc>
        <m:r>
          <m:rPr>
            <m:sty m:val="p"/>
          </m:rPr>
          <m:t>)</m:t>
        </m:r>
      </m:oMath>
      <w:r>
        <w:t xml:space="preserve"> </w:t>
      </w:r>
      <w:r>
        <w:t xml:space="preserve">and the final iterate</w:t>
      </w:r>
      <w:r>
        <w:t xml:space="preserve"> </w:t>
      </w:r>
      <m:oMath>
        <m:sSub>
          <m:e>
            <m:r>
              <m:t>x</m:t>
            </m:r>
          </m:e>
          <m:sub>
            <m:r>
              <m:t>t</m:t>
            </m:r>
          </m:sub>
        </m:sSub>
      </m:oMath>
      <w:r>
        <w:t xml:space="preserve">, and we report both.</w:t>
      </w:r>
    </w:p>
    <w:bookmarkEnd w:id="18"/>
    <w:bookmarkStart w:id="19" w:name="d.-implementation-details"/>
    <w:p>
      <w:pPr>
        <w:pStyle w:val="Heading2"/>
      </w:pPr>
      <w:r>
        <w:rPr>
          <w:rFonts w:ascii="Times New Roman" w:hAnsi="Times New Roman" w:eastAsia="Times New Roman" w:cs="Times New Roman"/>
          <w:b/>
          <w:color w:val="000000"/>
          <w:sz w:val="25"/>
        </w:rPr>
        <w:t xml:space="preserve">D. Implementation details</w:t>
      </w:r>
    </w:p>
    <w:p>
      <w:pPr>
        <w:pStyle w:val="FirstParagraph"/>
      </w:pPr>
      <w:r>
        <w:t xml:space="preserve">The prior was trained for 500k iterations (AdamW, cosine learning rate</w:t>
      </w:r>
      <w:r>
        <w:t xml:space="preserve"> </w:t>
      </w:r>
      <m:oMath>
        <m:sSup>
          <m:e>
            <m:r>
              <m:t>10</m:t>
            </m:r>
          </m:e>
          <m:sup>
            <m:r>
              <m:rPr>
                <m:sty m:val="p"/>
              </m:rPr>
              <m:t>−</m:t>
            </m:r>
            <m:r>
              <m:t>4</m:t>
            </m:r>
          </m:sup>
        </m:sSup>
        <m:r>
          <m:t>​</m:t>
        </m:r>
        <m:r>
          <m:rPr>
            <m:sty m:val="p"/>
          </m:rPr>
          <m:t>→</m:t>
        </m:r>
        <m:r>
          <m:t>​</m:t>
        </m:r>
        <m:sSup>
          <m:e>
            <m:r>
              <m:t>10</m:t>
            </m:r>
          </m:e>
          <m:sup>
            <m:r>
              <m:rPr>
                <m:sty m:val="p"/>
              </m:rPr>
              <m:t>−</m:t>
            </m:r>
            <m:r>
              <m:t>6</m:t>
            </m:r>
          </m:sup>
        </m:sSup>
      </m:oMath>
      <w:r>
        <w:t xml:space="preserve">, EMA 0.999, fp16, 64 patches per batch). All projection and</w:t>
      </w:r>
      <w:r>
        <w:t xml:space="preserve"> </w:t>
      </w:r>
      <w:r>
        <w:t xml:space="preserve">backprojection operations use the modular-beam projector of LEAP[14], a</w:t>
      </w:r>
      <w:r>
        <w:t xml:space="preserve"> </w:t>
      </w:r>
      <w:r>
        <w:t xml:space="preserve">differentiable CT library, pinned to its Joseph kernel so that a single operator serves</w:t>
      </w:r>
      <w:r>
        <w:t xml:space="preserve"> </w:t>
      </w:r>
      <w:r>
        <w:t xml:space="preserve">simulation, the estimator gradient and the data step; the bridge tangent and the pose gradient</w:t>
      </w:r>
      <w:r>
        <w:t xml:space="preserve"> </w:t>
      </w:r>
      <w:r>
        <w:t xml:space="preserve">are exact derivatives of that same kernel. The estimator runs 200 Adam iterations per flow</w:t>
      </w:r>
      <w:r>
        <w:t xml:space="preserve"> </w:t>
      </w:r>
      <w:r>
        <w:t xml:space="preserve">step on 24 randomly drawn views, warm-started from the previous step, at half volume</w:t>
      </w:r>
      <w:r>
        <w:t xml:space="preserve"> </w:t>
      </w:r>
      <w:r>
        <w:t xml:space="preserve">resolution until</w:t>
      </w:r>
      <w:r>
        <w:t xml:space="preserve"> </w:t>
      </w:r>
      <m:oMath>
        <m:r>
          <m:t>t</m:t>
        </m:r>
        <m:r>
          <m:rPr>
            <m:sty m:val="p"/>
          </m:rPr>
          <m:t>=</m:t>
        </m:r>
        <m:r>
          <m:t>0.5</m:t>
        </m:r>
      </m:oMath>
      <w:r>
        <w:t xml:space="preserve">.</w:t>
      </w:r>
    </w:p>
    <w:bookmarkEnd w:id="19"/>
    <w:bookmarkEnd w:id="20"/>
    <w:bookmarkStart w:id="27" w:name="iii.-experiments"/>
    <w:p>
      <w:pPr>
        <w:pStyle w:val="Heading1"/>
      </w:pPr>
      <w:r>
        <w:rPr>
          <w:rFonts w:ascii="Times New Roman" w:hAnsi="Times New Roman" w:eastAsia="Times New Roman" w:cs="Times New Roman"/>
          <w:b/>
          <w:color w:val="000000"/>
          <w:sz w:val="28"/>
        </w:rPr>
        <w:t xml:space="preserve">III. Experiments</w:t>
      </w:r>
    </w:p>
    <w:bookmarkStart w:id="21" w:name="a.-data-and-simulation-setup"/>
    <w:p>
      <w:pPr>
        <w:pStyle w:val="Heading2"/>
      </w:pPr>
      <w:r>
        <w:rPr>
          <w:rFonts w:ascii="Times New Roman" w:hAnsi="Times New Roman" w:eastAsia="Times New Roman" w:cs="Times New Roman"/>
          <w:b/>
          <w:color w:val="000000"/>
          <w:sz w:val="25"/>
        </w:rPr>
        <w:t xml:space="preserve">A. Data and simulation setup</w:t>
      </w:r>
    </w:p>
    <w:p>
      <w:pPr>
        <w:pStyle w:val="FirstParagraph"/>
      </w:pPr>
      <w:r>
        <w:t xml:space="preserve">We use the CQ500 head CT collection[15], 343 patients split into 150 training, 50</w:t>
      </w:r>
      <w:r>
        <w:t xml:space="preserve"> </w:t>
      </w:r>
      <w:r>
        <w:t xml:space="preserve">validation and 143 test patients, reconstructed at</w:t>
      </w:r>
      <w:r>
        <w:t xml:space="preserve"> </w:t>
      </w:r>
      <m:oMath>
        <m:sSup>
          <m:e>
            <m:r>
              <m:t>256</m:t>
            </m:r>
          </m:e>
          <m:sup>
            <m:r>
              <m:t>3</m:t>
            </m:r>
          </m:sup>
        </m:sSup>
      </m:oMath>
      <w:r>
        <w:t xml:space="preserve"> </w:t>
      </w:r>
      <w:r>
        <w:t xml:space="preserve">with 1 mm voxels. Projections are</w:t>
      </w:r>
      <w:r>
        <w:t xml:space="preserve"> </w:t>
      </w:r>
      <w:r>
        <w:t xml:space="preserve">simulated on a native</w:t>
      </w:r>
      <w:r>
        <w:t xml:space="preserve"> </w:t>
      </w:r>
      <m:oMath>
        <m:sSup>
          <m:e>
            <m:r>
              <m:t>612</m:t>
            </m:r>
          </m:e>
          <m:sup>
            <m:r>
              <m:t>3</m:t>
            </m:r>
          </m:sup>
        </m:sSup>
      </m:oMath>
      <w:r>
        <w:t xml:space="preserve"> </w:t>
      </w:r>
      <w:r>
        <w:t xml:space="preserve">grid at 0.42 mm, finer than the inversion grid to avoid an</w:t>
      </w:r>
      <w:r>
        <w:t xml:space="preserve"> </w:t>
      </w:r>
      <w:r>
        <w:t xml:space="preserve">inverse crime, through the standard head-CBCT geometry of[2]: source-isocenter</w:t>
      </w:r>
      <w:r>
        <w:t xml:space="preserve"> </w:t>
      </w:r>
      <w:r>
        <w:t xml:space="preserve">distance 785 mm, source-detector distance 1200 mm, a</w:t>
      </w:r>
      <w:r>
        <w:t xml:space="preserve"> </w:t>
      </w:r>
      <m:oMath>
        <m:r>
          <m:t>700</m:t>
        </m:r>
        <m:r>
          <m:rPr>
            <m:sty m:val="p"/>
          </m:rPr>
          <m:t>×</m:t>
        </m:r>
        <m:r>
          <m:t>500</m:t>
        </m:r>
      </m:oMath>
      <w:r>
        <w:t xml:space="preserve"> </w:t>
      </w:r>
      <w:r>
        <w:t xml:space="preserve">detector at 0.64 mm</w:t>
      </w:r>
      <w:r>
        <w:t xml:space="preserve"> </w:t>
      </w:r>
      <w:r>
        <w:t xml:space="preserve">pixel pitch, and 360 views over a full turn. Per-view motion follows the motion model</w:t>
      </w:r>
      <w:r>
        <w:t xml:space="preserve"> </w:t>
      </w:r>
      <w:r>
        <w:t xml:space="preserve">of[2], a zero-centred Akima spline[16] through 10 random nodes per</w:t>
      </w:r>
      <w:r>
        <w:t xml:space="preserve"> </w:t>
      </w:r>
      <w:r>
        <w:t xml:space="preserve">DoF. Training draws per-DoF amplitudes up to 15 mm / 20°; evaluation uses a fixed</w:t>
      </w:r>
      <w:r>
        <w:t xml:space="preserve"> </w:t>
      </w:r>
      <w:r>
        <w:t xml:space="preserve">10 mm / 10° pattern per patient.</w:t>
      </w:r>
    </w:p>
    <w:p>
      <w:pPr>
        <w:pStyle w:val="BodyText"/>
      </w:pPr>
      <w:r>
        <w:t xml:space="preserve">All amplitudes in this paper are peak-to-peak. This convention needs stating because the</w:t>
      </w:r>
      <w:r>
        <w:t xml:space="preserve"> </w:t>
      </w:r>
      <w:r>
        <w:t xml:space="preserve">literature is inconsistent under the same words: the released sampler of[2] draws</w:t>
      </w:r>
      <w:r>
        <w:t xml:space="preserve"> </w:t>
      </w:r>
      <w:r>
        <w:t xml:space="preserve">spline nodes in</w:t>
      </w:r>
      <w:r>
        <w:t xml:space="preserve"> </w:t>
      </w:r>
      <m:oMath>
        <m:r>
          <m:rPr>
            <m:sty m:val="p"/>
          </m:rPr>
          <m:t>±</m:t>
        </m:r>
        <m:r>
          <m:t>A</m:t>
        </m:r>
        <m:r>
          <m:rPr>
            <m:sty m:val="p"/>
          </m:rPr>
          <m:t>/</m:t>
        </m:r>
        <m:r>
          <m:t>2</m:t>
        </m:r>
      </m:oMath>
      <w:r>
        <w:t xml:space="preserve"> </w:t>
      </w:r>
      <w:r>
        <w:t xml:space="preserve">when the paper says amplitude</w:t>
      </w:r>
      <w:r>
        <w:t xml:space="preserve"> </w:t>
      </w:r>
      <m:oMath>
        <m:r>
          <m:t>A</m:t>
        </m:r>
      </m:oMath>
      <w:r>
        <w:t xml:space="preserve">, so their evaluation setting of</w:t>
      </w:r>
      <w:r>
        <w:t xml:space="preserve"> </w:t>
      </w:r>
      <w:r>
        <w:t xml:space="preserve">5 mm / 5° is 5 mm peak-to-peak (initial median RPE around 3 mm, consistent with</w:t>
      </w:r>
      <w:r>
        <w:t xml:space="preserve"> </w:t>
      </w:r>
      <w:r>
        <w:t xml:space="preserve">their reported value), whereas JRM-ADM[7] draws nodes in</w:t>
      </w:r>
      <w:r>
        <w:t xml:space="preserve"> </w:t>
      </w:r>
      <m:oMath>
        <m:r>
          <m:rPr>
            <m:sty m:val="p"/>
          </m:rPr>
          <m:t>±</m:t>
        </m:r>
        <m:r>
          <m:t>5</m:t>
        </m:r>
      </m:oMath>
      <w:r>
        <w:t xml:space="preserve">, which is</w:t>
      </w:r>
      <w:r>
        <w:t xml:space="preserve"> </w:t>
      </w:r>
      <w:r>
        <w:t xml:space="preserve">10 mm peak-to-peak and exactly our evaluation setting. Our evaluation is therefore at twice</w:t>
      </w:r>
      <w:r>
        <w:t xml:space="preserve"> </w:t>
      </w:r>
      <w:r>
        <w:t xml:space="preserve">the amplitude of[2], which we keep deliberately as the harder problem.</w:t>
      </w:r>
    </w:p>
    <w:bookmarkEnd w:id="21"/>
    <w:bookmarkStart w:id="22" w:name="b.-evaluation-protocol"/>
    <w:p>
      <w:pPr>
        <w:pStyle w:val="Heading2"/>
      </w:pPr>
      <w:r>
        <w:rPr>
          <w:rFonts w:ascii="Times New Roman" w:hAnsi="Times New Roman" w:eastAsia="Times New Roman" w:cs="Times New Roman"/>
          <w:b/>
          <w:color w:val="000000"/>
          <w:sz w:val="25"/>
        </w:rPr>
        <w:t xml:space="preserve">B. Evaluation protocol</w:t>
      </w:r>
    </w:p>
    <w:p>
      <w:pPr>
        <w:pStyle w:val="FirstParagraph"/>
      </w:pPr>
      <w:r>
        <w:t xml:space="preserve">Following the 30-patient protocol of[2], we score 30 patients from the held-out</w:t>
      </w:r>
      <w:r>
        <w:t xml:space="preserve"> </w:t>
      </w:r>
      <w:r>
        <w:t xml:space="preserve">test split, one motion pattern each. Because of the SE(3) gauge, volumes are rigidly aligned</w:t>
      </w:r>
      <w:r>
        <w:t xml:space="preserve"> </w:t>
      </w:r>
      <w:r>
        <w:t xml:space="preserve">to the ground truth before PSNR and SSIM are computed. Motion accuracy is measured by the</w:t>
      </w:r>
      <w:r>
        <w:t xml:space="preserve"> </w:t>
      </w:r>
      <w:r>
        <w:t xml:space="preserve">reprojection error (RPE)[2], the mean detector displacement induced by the pose</w:t>
      </w:r>
      <w:r>
        <w:t xml:space="preserve"> </w:t>
      </w:r>
      <w:r>
        <w:t xml:space="preserve">error over 300 points at radii 25, 50 and 100 mm, quoted in two conventions: raw, the</w:t>
      </w:r>
      <w:r>
        <w:t xml:space="preserve"> </w:t>
      </w:r>
      <w:r>
        <w:t xml:space="preserve">definition of[2], and zero-centred, which removes the mean pose offset. The</w:t>
      </w:r>
      <w:r>
        <w:t xml:space="preserve"> </w:t>
      </w:r>
      <w:r>
        <w:t xml:space="preserve">zero-centred value uses no ground truth and corresponds to the gauge in which the motion</w:t>
      </w:r>
      <w:r>
        <w:t xml:space="preserve"> </w:t>
      </w:r>
      <w:r>
        <w:t xml:space="preserve">simulators of all compared methods already write</w:t>
      </w:r>
      <w:r>
        <w:t xml:space="preserve"> </w:t>
      </w:r>
      <m:oMath>
        <m:r>
          <m:t>θ</m:t>
        </m:r>
      </m:oMath>
      <w:r>
        <w:t xml:space="preserve">; both values are reported wherever</w:t>
      </w:r>
      <w:r>
        <w:t xml:space="preserve"> </w:t>
      </w:r>
      <w:r>
        <w:t xml:space="preserve">they differ.</w:t>
      </w:r>
    </w:p>
    <w:p>
      <w:pPr>
        <w:pStyle w:val="BodyText"/>
      </w:pPr>
      <w:r>
        <w:t xml:space="preserve">In addition to the parameter-domain RPE, we assess motion accuracy in the image domain by</w:t>
      </w:r>
      <w:r>
        <w:t xml:space="preserve"> </w:t>
      </w:r>
      <w:r>
        <w:t xml:space="preserve">comparing the reconstruction at the estimated poses against the same operator’s</w:t>
      </w:r>
      <w:r>
        <w:t xml:space="preserve"> </w:t>
      </w:r>
      <w:r>
        <w:t xml:space="preserve">reconstruction at the true poses,</w:t>
      </w:r>
      <w:r>
        <w:t xml:space="preserve"> </w:t>
      </w:r>
      <m:oMath>
        <m:r>
          <m:rPr>
            <m:sty m:val="p"/>
          </m:rPr>
          <m:t>F</m:t>
        </m:r>
        <m:r>
          <m:rPr>
            <m:sty m:val="p"/>
          </m:rPr>
          <m:t>D</m:t>
        </m:r>
        <m:r>
          <m:rPr>
            <m:sty m:val="p"/>
          </m:rPr>
          <m:t>K</m:t>
        </m:r>
        <m:r>
          <m:rPr>
            <m:sty m:val="p"/>
          </m:rPr>
          <m:t>(</m:t>
        </m:r>
        <m:sSub>
          <m:e>
            <m:r>
              <m:t>θ</m:t>
            </m:r>
          </m:e>
          <m:sub>
            <m:r>
              <m:rPr>
                <m:sty m:val="p"/>
              </m:rPr>
              <m:t>t</m:t>
            </m:r>
            <m:r>
              <m:rPr>
                <m:sty m:val="p"/>
              </m:rPr>
              <m:t>r</m:t>
            </m:r>
            <m:r>
              <m:rPr>
                <m:sty m:val="p"/>
              </m:rPr>
              <m:t>u</m:t>
            </m:r>
            <m:r>
              <m:rPr>
                <m:sty m:val="p"/>
              </m:rPr>
              <m:t>e</m:t>
            </m:r>
          </m:sub>
        </m:sSub>
        <m:r>
          <m:rPr>
            <m:sty m:val="p"/>
          </m:rPr>
          <m:t>)</m:t>
        </m:r>
      </m:oMath>
      <w:r>
        <w:t xml:space="preserve">. This oracle is the proper</w:t>
      </w:r>
      <w:r>
        <w:t xml:space="preserve"> </w:t>
      </w:r>
      <w:r>
        <w:t xml:space="preserve">ceiling for any FDK-type output: even a perfect motion estimate cannot reproduce the</w:t>
      </w:r>
      <w:r>
        <w:t xml:space="preserve"> </w:t>
      </w:r>
      <w:r>
        <w:t xml:space="preserve">motion-free scan, because per-view motion breaks the circular equiangular orbit assumed by</w:t>
      </w:r>
      <w:r>
        <w:t xml:space="preserve"> </w:t>
      </w:r>
      <w:r>
        <w:t xml:space="preserve">the analytic weighting. When this ceiling is used to compare across methods with different</w:t>
      </w:r>
      <w:r>
        <w:t xml:space="preserve"> </w:t>
      </w:r>
      <w:r>
        <w:t xml:space="preserve">reconstruction operators, both reference reconstructions use the standard weighting (cosine</w:t>
      </w:r>
      <w:r>
        <w:t xml:space="preserve"> </w:t>
      </w:r>
      <w:r>
        <w:t xml:space="preserve">weight, ramp filter, uniform angular weight), so that implementation-specific weighting</w:t>
      </w:r>
      <w:r>
        <w:t xml:space="preserve"> </w:t>
      </w:r>
      <w:r>
        <w:t xml:space="preserve">choices do not enter the reference. All statistical comparisons are paired: every method sees</w:t>
      </w:r>
      <w:r>
        <w:t xml:space="preserve"> </w:t>
      </w:r>
      <w:r>
        <w:t xml:space="preserve">identical (patient, motion draw, simulated sinogram) triples, differences are tested with the</w:t>
      </w:r>
      <w:r>
        <w:t xml:space="preserve"> </w:t>
      </w:r>
      <w:r>
        <w:t xml:space="preserve">two-sided Wilcoxon signed-rank test over the 30 patients, and the pairing is verified on the</w:t>
      </w:r>
      <w:r>
        <w:t xml:space="preserve"> </w:t>
      </w:r>
      <w:r>
        <w:t xml:space="preserve">stored true motion of every run.</w:t>
      </w:r>
    </w:p>
    <w:p>
      <w:pPr>
        <w:pStyle w:val="BodyText"/>
      </w:pPr>
      <w:r>
        <w:t xml:space="preserve">We also verified that the gauge is genuinely quotiented rather than approximately fitted.</w:t>
      </w:r>
      <w:r>
        <w:t xml:space="preserve"> </w:t>
      </w:r>
      <w:r>
        <w:t xml:space="preserve">The rigid alignment is converged: extending it from 200 to 800 iterations, or fitting it on</w:t>
      </w:r>
      <w:r>
        <w:t xml:space="preserve"> </w:t>
      </w:r>
      <w:r>
        <w:t xml:space="preserve">a body region of interest instead of the measured region, changes the scores by less than</w:t>
      </w:r>
      <w:r>
        <w:t xml:space="preserve"> </w:t>
      </w:r>
      <w:r>
        <w:t xml:space="preserve">0.01 dB and</w:t>
      </w:r>
      <w:r>
        <w:t xml:space="preserve"> </w:t>
      </w:r>
      <m:oMath>
        <m:sSup>
          <m:e>
            <m:r>
              <m:t>10</m:t>
            </m:r>
          </m:e>
          <m:sup>
            <m:r>
              <m:rPr>
                <m:sty m:val="p"/>
              </m:rPr>
              <m:t>−</m:t>
            </m:r>
            <m:r>
              <m:t>4</m:t>
            </m:r>
          </m:sup>
        </m:sSup>
      </m:oMath>
      <w:r>
        <w:t xml:space="preserve"> </w:t>
      </w:r>
      <w:r>
        <w:t xml:space="preserve">SSIM. And the transform it recovers is the physical gauge: on a</w:t>
      </w:r>
      <w:r>
        <w:t xml:space="preserve"> </w:t>
      </w:r>
      <w:r>
        <w:t xml:space="preserve">representative case the image-domain alignment finds 1.1 mm / </w:t>
      </w:r>
      <m:oMath>
        <m:sSup>
          <m:e>
            <m:r>
              <m:t>0.8</m:t>
            </m:r>
          </m:e>
          <m:sup>
            <m:r>
              <m:rPr>
                <m:sty m:val="p"/>
              </m:rPr>
              <m:t>∘</m:t>
            </m:r>
          </m:sup>
        </m:sSup>
      </m:oMath>
      <w:r>
        <w:t xml:space="preserve"> </w:t>
      </w:r>
      <w:r>
        <w:t xml:space="preserve">where the SE(3)</w:t>
      </w:r>
      <w:r>
        <w:t xml:space="preserve"> </w:t>
      </w:r>
      <w:r>
        <w:t xml:space="preserve">gauge fitted directly to</w:t>
      </w:r>
      <w:r>
        <w:t xml:space="preserve"> </w:t>
      </w:r>
      <m:oMath>
        <m:acc>
          <m:accPr>
            <m:chr m:val="̂"/>
          </m:accPr>
          <m:e>
            <m:r>
              <m:t>θ</m:t>
            </m:r>
          </m:e>
        </m:acc>
      </m:oMath>
      <w:r>
        <w:t xml:space="preserve"> </w:t>
      </w:r>
      <w:r>
        <w:t xml:space="preserve">in the pose domain is 1.5 mm / </w:t>
      </w:r>
      <m:oMath>
        <m:sSup>
          <m:e>
            <m:r>
              <m:t>0.7</m:t>
            </m:r>
          </m:e>
          <m:sup>
            <m:r>
              <m:rPr>
                <m:sty m:val="p"/>
              </m:rPr>
              <m:t>∘</m:t>
            </m:r>
          </m:sup>
        </m:sSup>
      </m:oMath>
      <w:r>
        <w:t xml:space="preserve">.</w:t>
      </w:r>
    </w:p>
    <w:bookmarkEnd w:id="22"/>
    <w:bookmarkStart w:id="26" w:name="c.-comparison-methods"/>
    <w:p>
      <w:pPr>
        <w:pStyle w:val="Heading2"/>
      </w:pPr>
      <w:r>
        <w:rPr>
          <w:rFonts w:ascii="Times New Roman" w:hAnsi="Times New Roman" w:eastAsia="Times New Roman" w:cs="Times New Roman"/>
          <w:b/>
          <w:color w:val="000000"/>
          <w:sz w:val="25"/>
        </w:rPr>
        <w:t xml:space="preserve">C. Comparison methods</w:t>
      </w:r>
    </w:p>
    <w:bookmarkStart w:id="23" w:name="learned-metric-autofocus-thies-et-al.2."/>
    <w:p>
      <w:pPr>
        <w:pStyle w:val="Heading4"/>
      </w:pPr>
      <w:r>
        <w:t xml:space="preserve">Learned-metric autofocus (Thies et al.[2]).</w:t>
      </w:r>
    </w:p>
    <w:p>
      <w:pPr>
        <w:pStyle w:val="FirstParagraph"/>
      </w:pPr>
      <w:r>
        <w:t xml:space="preserve">The published method regresses a voxelized VIF quality map of a perturbed reconstruction and</w:t>
      </w:r>
      <w:r>
        <w:t xml:space="preserve"> </w:t>
      </w:r>
      <w:r>
        <w:t xml:space="preserve">optimizes 30 spline nodes per DoF with 100 gradient-descent iterations through a</w:t>
      </w:r>
      <w:r>
        <w:t xml:space="preserve"> </w:t>
      </w:r>
      <w:r>
        <w:t xml:space="preserve">differentiable backprojector, at 2 mm resolution, with the final reconstruction at 1 mm.</w:t>
      </w:r>
      <w:r>
        <w:t xml:space="preserve"> </w:t>
      </w:r>
      <w:r>
        <w:t xml:space="preserve">Only the backprojector of[2] is publicly released, so the motion model, the</w:t>
      </w:r>
      <w:r>
        <w:t xml:space="preserve"> </w:t>
      </w:r>
      <w:r>
        <w:t xml:space="preserve">VIF target, the quality network and the optimizer were reimplemented following the paper,</w:t>
      </w:r>
      <w:r>
        <w:t xml:space="preserve"> </w:t>
      </w:r>
      <w:r>
        <w:t xml:space="preserve">and the quality network was trained on our 150 training patients under their protocol. At the</w:t>
      </w:r>
      <w:r>
        <w:t xml:space="preserve"> </w:t>
      </w:r>
      <w:r>
        <w:t xml:space="preserve">operating point reported in[2], the reimplementation reproduces the published</w:t>
      </w:r>
      <w:r>
        <w:t xml:space="preserve"> </w:t>
      </w:r>
      <w:r>
        <w:t xml:space="preserve">image-quality behaviour (SSIM</w:t>
      </w:r>
      <w:r>
        <w:t xml:space="preserve"> </w:t>
      </w:r>
      <m:oMath>
        <m:r>
          <m:t>0.85</m:t>
        </m:r>
        <m:r>
          <m:rPr>
            <m:sty m:val="p"/>
          </m:rPr>
          <m:t>→</m:t>
        </m:r>
        <m:r>
          <m:t>0.93</m:t>
        </m:r>
      </m:oMath>
      <w:r>
        <w:t xml:space="preserve"> </w:t>
      </w:r>
      <w:r>
        <w:t xml:space="preserve">against the motion-free reconstruction, versus</w:t>
      </w:r>
      <w:r>
        <w:t xml:space="preserve"> </w:t>
      </w:r>
      <w:r>
        <w:t xml:space="preserve">their</w:t>
      </w:r>
      <w:r>
        <w:t xml:space="preserve"> </w:t>
      </w:r>
      <m:oMath>
        <m:r>
          <m:t>0.83</m:t>
        </m:r>
        <m:r>
          <m:rPr>
            <m:sty m:val="p"/>
          </m:rPr>
          <m:t>→</m:t>
        </m:r>
        <m:r>
          <m:t>0.94</m:t>
        </m:r>
      </m:oMath>
      <w:r>
        <w:t xml:space="preserve">) with a somewhat higher residual RPE (1.16 mm versus their 0.61 mm),</w:t>
      </w:r>
      <w:r>
        <w:t xml:space="preserve"> </w:t>
      </w:r>
      <w:r>
        <w:t xml:space="preserve">concentrated out of the source rotation plane; its motion accuracy should therefore be read</w:t>
      </w:r>
      <w:r>
        <w:t xml:space="preserve"> </w:t>
      </w:r>
      <w:r>
        <w:t xml:space="preserve">as a slightly conservative estimate of the original. The baseline is scored with its own</w:t>
      </w:r>
      <w:r>
        <w:t xml:space="preserve"> </w:t>
      </w:r>
      <w:r>
        <w:t xml:space="preserve">reconstruction operator throughout.</w:t>
      </w:r>
    </w:p>
    <w:bookmarkEnd w:id="23"/>
    <w:bookmarkStart w:id="24" w:name="diffusion-prior-of-jrm-adm7."/>
    <w:p>
      <w:pPr>
        <w:pStyle w:val="Heading4"/>
      </w:pPr>
      <w:r>
        <w:t xml:space="preserve">Diffusion prior of JRM-ADM[7].</w:t>
      </w:r>
    </w:p>
    <w:p>
      <w:pPr>
        <w:pStyle w:val="FirstParagraph"/>
      </w:pPr>
      <w:r>
        <w:t xml:space="preserve">The full JRM-ADM pipeline targets sparse-view acquisitions on a</w:t>
      </w:r>
      <w:r>
        <w:t xml:space="preserve"> </w:t>
      </w:r>
      <m:oMath>
        <m:r>
          <m:t>160</m:t>
        </m:r>
        <m:r>
          <m:rPr>
            <m:sty m:val="p"/>
          </m:rPr>
          <m:t>×</m:t>
        </m:r>
        <m:r>
          <m:t>192</m:t>
        </m:r>
        <m:r>
          <m:rPr>
            <m:sty m:val="p"/>
          </m:rPr>
          <m:t>×</m:t>
        </m:r>
        <m:r>
          <m:t>192</m:t>
        </m:r>
      </m:oMath>
      <w:r>
        <w:t xml:space="preserve"> </w:t>
      </w:r>
      <w:r>
        <w:t xml:space="preserve">grid,</w:t>
      </w:r>
      <w:r>
        <w:t xml:space="preserve"> </w:t>
      </w:r>
      <w:r>
        <w:t xml:space="preserve">so a whole-pipeline transplant would confound the prior, the solver, the grid and the</w:t>
      </w:r>
      <w:r>
        <w:t xml:space="preserve"> </w:t>
      </w:r>
      <w:r>
        <w:t xml:space="preserve">protocol. Our primary comparison therefore swaps only the prior: their wavelet-domain</w:t>
      </w:r>
      <w:r>
        <w:t xml:space="preserve"> </w:t>
      </w:r>
      <w:r>
        <w:t xml:space="preserve">diffusion model (W3DM[17]) is retrained on the same 150 training patients (300k</w:t>
      </w:r>
      <w:r>
        <w:t xml:space="preserve"> </w:t>
      </w:r>
      <w:r>
        <w:t xml:space="preserve">iterations, their noise schedule) and run inside our unchanged loop, with the same estimator,</w:t>
      </w:r>
      <w:r>
        <w:t xml:space="preserve"> </w:t>
      </w:r>
      <w:r>
        <w:t xml:space="preserve">the same CG data step, the same schedule and the same measurements. Each network is used in</w:t>
      </w:r>
      <w:r>
        <w:t xml:space="preserve"> </w:t>
      </w:r>
      <w:r>
        <w:t xml:space="preserve">its native parameterization: the diffusion prior receives a renoised copy of the current</w:t>
      </w:r>
      <w:r>
        <w:t xml:space="preserve"> </w:t>
      </w:r>
      <w:r>
        <w:t xml:space="preserve">iterate (an SDEdit-style adapter[18]; the loop state itself is never noised), and</w:t>
      </w:r>
      <w:r>
        <w:t xml:space="preserve"> </w:t>
      </w:r>
      <w:r>
        <w:t xml:space="preserve">its</w:t>
      </w:r>
      <w:r>
        <w:t xml:space="preserve"> </w:t>
      </w:r>
      <m:oMath>
        <m:sSub>
          <m:e>
            <m:acc>
              <m:accPr>
                <m:chr m:val="̂"/>
              </m:accPr>
              <m:e>
                <m:r>
                  <m:t>x</m:t>
                </m:r>
              </m:e>
            </m:acc>
          </m:e>
          <m:sub>
            <m:r>
              <m:t>0</m:t>
            </m:r>
          </m:sub>
        </m:sSub>
      </m:oMath>
      <w:r>
        <w:t xml:space="preserve"> </w:t>
      </w:r>
      <w:r>
        <w:t xml:space="preserve">prediction is consumed as a fractional step in the manner of</w:t>
      </w:r>
      <w:r>
        <w:t xml:space="preserve"> </w:t>
      </w:r>
      <w:r>
        <w:t xml:space="preserve">InDI[9]. The renoise level</w:t>
      </w:r>
      <w:r>
        <w:t xml:space="preserve"> </w:t>
      </w:r>
      <m:oMath>
        <m:sSub>
          <m:e>
            <m:r>
              <m:t>t</m:t>
            </m:r>
          </m:e>
          <m:sub>
            <m:r>
              <m:rPr>
                <m:sty m:val="p"/>
              </m:rPr>
              <m:t>max</m:t>
            </m:r>
          </m:sub>
        </m:sSub>
      </m:oMath>
      <w:r>
        <w:t xml:space="preserve">, the adapter’s only free parameter, was</w:t>
      </w:r>
      <w:r>
        <w:t xml:space="preserve"> </w:t>
      </w:r>
      <w:r>
        <w:t xml:space="preserve">swept over</w:t>
      </w:r>
      <w:r>
        <w:t xml:space="preserve"> </w:t>
      </w:r>
      <m:oMath>
        <m:r>
          <m:rPr>
            <m:sty m:val="p"/>
          </m:rPr>
          <m:t>{</m:t>
        </m:r>
        <m:r>
          <m:t>50</m:t>
        </m:r>
        <m:r>
          <m:rPr>
            <m:sty m:val="p"/>
          </m:rPr>
          <m:t>,</m:t>
        </m:r>
        <m:r>
          <m:t>150</m:t>
        </m:r>
        <m:r>
          <m:rPr>
            <m:sty m:val="p"/>
          </m:rPr>
          <m:t>,</m:t>
        </m:r>
        <m:r>
          <m:t>300</m:t>
        </m:r>
        <m:r>
          <m:rPr>
            <m:sty m:val="p"/>
          </m:rPr>
          <m:t>,</m:t>
        </m:r>
        <m:r>
          <m:t>500</m:t>
        </m:r>
        <m:r>
          <m:rPr>
            <m:sty m:val="p"/>
          </m:rPr>
          <m:t>,</m:t>
        </m:r>
        <m:r>
          <m:t>700</m:t>
        </m:r>
        <m:r>
          <m:rPr>
            <m:sty m:val="p"/>
          </m:rPr>
          <m:t>}</m:t>
        </m:r>
      </m:oMath>
      <w:r>
        <w:t xml:space="preserve"> </w:t>
      </w:r>
      <w:r>
        <w:t xml:space="preserve">on validation patients; the result is a plateau of</w:t>
      </w:r>
      <w:r>
        <w:t xml:space="preserve"> </w:t>
      </w:r>
      <w:r>
        <w:t xml:space="preserve">30–31 dB across the sweep, and</w:t>
      </w:r>
      <w:r>
        <w:t xml:space="preserve"> </w:t>
      </w:r>
      <m:oMath>
        <m:sSub>
          <m:e>
            <m:r>
              <m:t>t</m:t>
            </m:r>
          </m:e>
          <m:sub>
            <m:r>
              <m:rPr>
                <m:sty m:val="p"/>
              </m:rPr>
              <m:t>max</m:t>
            </m:r>
          </m:sub>
        </m:sSub>
        <m:r>
          <m:rPr>
            <m:sty m:val="p"/>
          </m:rPr>
          <m:t>=</m:t>
        </m:r>
        <m:r>
          <m:t>300</m:t>
        </m:r>
      </m:oMath>
      <w:r>
        <w:t xml:space="preserve">, the SSIM maximum, was frozen before</w:t>
      </w:r>
      <w:r>
        <w:t xml:space="preserve"> </w:t>
      </w:r>
      <w:r>
        <w:t xml:space="preserve">touching the test cohort.</w:t>
      </w:r>
    </w:p>
    <w:bookmarkEnd w:id="24"/>
    <w:bookmarkStart w:id="25" w:name="bridge-ablation-pixel-linear-bridge."/>
    <w:p>
      <w:pPr>
        <w:pStyle w:val="Heading4"/>
      </w:pPr>
      <w:r>
        <w:t xml:space="preserve">Bridge ablation (pixel-linear bridge).</w:t>
      </w:r>
    </w:p>
    <w:p>
      <w:pPr>
        <w:pStyle w:val="FirstParagraph"/>
      </w:pPr>
      <w:r>
        <w:t xml:space="preserve">An identically configured prior, with the same U-Net, conditioning,</w:t>
      </w:r>
      <w:r>
        <w:t xml:space="preserve"> </w:t>
      </w:r>
      <m:oMath>
        <m:r>
          <m:t>t</m:t>
        </m:r>
      </m:oMath>
      <w:r>
        <w:t xml:space="preserve">-sampling and 500k</w:t>
      </w:r>
      <w:r>
        <w:t xml:space="preserve"> </w:t>
      </w:r>
      <w:r>
        <w:t xml:space="preserve">recipe, trained on the pixel-linear bridge</w:t>
      </w:r>
      <w:r>
        <w:t xml:space="preserve"> </w:t>
      </w:r>
      <m:oMath>
        <m:sSub>
          <m:e>
            <m:r>
              <m:t>x</m:t>
            </m:r>
          </m:e>
          <m:sub>
            <m:r>
              <m:t>t</m:t>
            </m:r>
          </m:sub>
        </m:sSub>
        <m:r>
          <m:rPr>
            <m:sty m:val="p"/>
          </m:rPr>
          <m:t>=</m:t>
        </m:r>
        <m:r>
          <m:rPr>
            <m:sty m:val="p"/>
          </m:rPr>
          <m:t>(</m:t>
        </m:r>
        <m:r>
          <m:t>1</m:t>
        </m:r>
        <m:r>
          <m:rPr>
            <m:sty m:val="p"/>
          </m:rPr>
          <m:t>−</m:t>
        </m:r>
        <m:r>
          <m:t>t</m:t>
        </m:r>
        <m:r>
          <m:rPr>
            <m:sty m:val="p"/>
          </m:rPr>
          <m:t>)</m:t>
        </m:r>
        <m:sSub>
          <m:e>
            <m:r>
              <m:t>x</m:t>
            </m:r>
          </m:e>
          <m:sub>
            <m:r>
              <m:t>0</m:t>
            </m:r>
          </m:sub>
        </m:sSub>
        <m:r>
          <m:rPr>
            <m:sty m:val="p"/>
          </m:rPr>
          <m:t>+</m:t>
        </m:r>
        <m:r>
          <m:t>t</m:t>
        </m:r>
        <m:r>
          <m:t> </m:t>
        </m:r>
        <m:sSub>
          <m:e>
            <m:r>
              <m:t>x</m:t>
            </m:r>
          </m:e>
          <m:sub>
            <m:r>
              <m:t>1</m:t>
            </m:r>
          </m:sub>
        </m:sSub>
      </m:oMath>
      <w:r>
        <w:t xml:space="preserve"> </w:t>
      </w:r>
      <w:r>
        <w:t xml:space="preserve">between the same two</w:t>
      </w:r>
      <w:r>
        <w:t xml:space="preserve"> </w:t>
      </w:r>
      <w:r>
        <w:t xml:space="preserve">endpoints, whose velocity target is the constant</w:t>
      </w:r>
      <w:r>
        <w:t xml:space="preserve"> </w:t>
      </w:r>
      <m:oMath>
        <m:sSub>
          <m:e>
            <m:r>
              <m:t>x</m:t>
            </m:r>
          </m:e>
          <m:sub>
            <m:r>
              <m:t>1</m:t>
            </m:r>
          </m:sub>
        </m:sSub>
        <m:r>
          <m:rPr>
            <m:sty m:val="p"/>
          </m:rPr>
          <m:t>−</m:t>
        </m:r>
        <m:sSub>
          <m:e>
            <m:r>
              <m:t>x</m:t>
            </m:r>
          </m:e>
          <m:sub>
            <m:r>
              <m:t>0</m:t>
            </m:r>
          </m:sub>
        </m:sSub>
      </m:oMath>
      <w:r>
        <w:t xml:space="preserve">. This isolates the contribution</w:t>
      </w:r>
      <w:r>
        <w:t xml:space="preserve"> </w:t>
      </w:r>
      <w:r>
        <w:t xml:space="preserve">of the physics-consistent bridge shape, a curve through actual FDK reconstructions with the</w:t>
      </w:r>
      <w:r>
        <w:t xml:space="preserve"> </w:t>
      </w:r>
      <w:r>
        <w:t xml:space="preserve">analytic operator tangent, from all other components.</w:t>
      </w:r>
    </w:p>
    <w:bookmarkEnd w:id="25"/>
    <w:bookmarkEnd w:id="26"/>
    <w:bookmarkEnd w:id="27"/>
    <w:bookmarkStart w:id="40" w:name="iv.-results"/>
    <w:p>
      <w:pPr>
        <w:pStyle w:val="Heading1"/>
      </w:pPr>
      <w:r>
        <w:rPr>
          <w:rFonts w:ascii="Times New Roman" w:hAnsi="Times New Roman" w:eastAsia="Times New Roman" w:cs="Times New Roman"/>
          <w:b/>
          <w:color w:val="000000"/>
          <w:sz w:val="28"/>
        </w:rPr>
        <w:t xml:space="preserve">IV. Results</w:t>
      </w:r>
    </w:p>
    <w:bookmarkStart w:id="34" w:name="a.-motion-compensation-performance"/>
    <w:p>
      <w:pPr>
        <w:pStyle w:val="Heading2"/>
      </w:pPr>
      <w:r>
        <w:rPr>
          <w:rFonts w:ascii="Times New Roman" w:hAnsi="Times New Roman" w:eastAsia="Times New Roman" w:cs="Times New Roman"/>
          <w:b/>
          <w:color w:val="000000"/>
          <w:sz w:val="25"/>
        </w:rPr>
        <w:t xml:space="preserve">A. Motion compensation performance</w:t>
      </w:r>
    </w:p>
    <w:p>
      <w:pPr>
        <w:pStyle w:val="TableCaption"/>
      </w:pPr>
      <w:r>
        <w:t xml:space="preserve">Table 1: Image quality on 30 held-out CQ500 patients with Akima motion at</w:t>
      </w:r>
      <w:r>
        <w:t xml:space="preserve"> </w:t>
      </w:r>
      <w:r>
        <w:t xml:space="preserve">10 mm / 10° peak-to-peak. PSNR and SSIM are computed against the ground-truth</w:t>
      </w:r>
      <w:r>
        <w:t xml:space="preserve"> </w:t>
      </w:r>
      <w:r>
        <w:t xml:space="preserve">volume after rigid alignment (mean</w:t>
      </w:r>
      <w:r>
        <w:t xml:space="preserve"> </w:t>
      </w:r>
      <m:oMath>
        <m:r>
          <m:rPr>
            <m:sty m:val="p"/>
          </m:rPr>
          <m:t>±</m:t>
        </m:r>
      </m:oMath>
      <w:r>
        <w:t xml:space="preserve"> </w:t>
      </w:r>
      <w:r>
        <w:t xml:space="preserve">standard deviation). All methods were retrained on</w:t>
      </w:r>
      <w:r>
        <w:t xml:space="preserve"> </w:t>
      </w:r>
      <w:r>
        <w:t xml:space="preserve">the same 150 training patients and evaluated on identical (patient, motion, sinogram)</w:t>
      </w:r>
      <w:r>
        <w:t xml:space="preserve"> </w:t>
      </w:r>
      <w:r>
        <w:t xml:space="preserve">triples. The last two rows are references, not competing methods.</w:t>
      </w:r>
    </w:p>
    <w:tbl>
      <w:tblPr>
        <w:tblStyle w:val="Table"/>
        <w:tblW w:type="auto" w:w="0"/>
        <w:jc w:val="center"/>
        <w:tblLook w:firstRow="1" w:lastRow="0" w:firstColumn="0" w:lastColumn="0" w:noHBand="0" w:noVBand="0" w:val="0020"/>
        <w:tblCaption w:val="Table 1: Image quality on 30 held-out CQ500 patients with Akima motion at 10 mm / 10° peak-to-peak. PSNR and SSIM are computed against the ground-truth volume after rigid alignment (mean \pm standard deviation). All methods were retrained on the same 150 training patients and evaluated on identical (patient, motion, sinogram) triples. The last two rows are references, not competing methods."/>
        <w:tblLayout w:type="fixed"/>
      </w:tblPr>
      <w:tblGrid>
        <w:gridCol w:w="3182"/>
        <w:gridCol w:w="3088"/>
        <w:gridCol w:w="3088"/>
      </w:tblGrid>
      <w:tr>
        <w:trPr>
          <w:tblHeader w:val="on"/>
        </w:trPr>
        <w:tc>
          <w:tcPr/>
          <w:p>
            <w:pPr>
              <w:pStyle w:val="Compact"/>
              <w:jc w:val="left"/>
            </w:pPr>
            <w:r>
              <w:rPr>
                <w:rFonts w:ascii="Times New Roman" w:hAnsi="Times New Roman"/>
                <w:sz w:val="20"/>
              </w:rPr>
              <w:t xml:space="preserve">Method</w:t>
            </w:r>
          </w:p>
        </w:tc>
        <w:tc>
          <w:tcPr/>
          <w:p>
            <w:pPr>
              <w:pStyle w:val="Compact"/>
              <w:jc w:val="center"/>
            </w:pPr>
            <w:r>
              <w:rPr>
                <w:rFonts w:ascii="Times New Roman" w:hAnsi="Times New Roman"/>
                <w:sz w:val="20"/>
              </w:rPr>
              <w:t xml:space="preserve">PSNR (dB)</w:t>
            </w:r>
          </w:p>
        </w:tc>
        <w:tc>
          <w:tcPr/>
          <w:p>
            <w:pPr>
              <w:pStyle w:val="Compact"/>
              <w:jc w:val="center"/>
            </w:pPr>
            <w:r>
              <w:rPr>
                <w:rFonts w:ascii="Times New Roman" w:hAnsi="Times New Roman"/>
                <w:sz w:val="20"/>
              </w:rPr>
              <w:t xml:space="preserve">SSIM</w:t>
            </w:r>
          </w:p>
        </w:tc>
      </w:tr>
      <w:tr>
        <w:tc>
          <w:tcPr/>
          <w:p>
            <w:pPr>
              <w:pStyle w:val="Compact"/>
              <w:jc w:val="left"/>
            </w:pPr>
            <w:r>
              <w:rPr>
                <w:rFonts w:ascii="Times New Roman" w:hAnsi="Times New Roman"/>
                <w:sz w:val="20"/>
              </w:rPr>
              <w:t xml:space="preserve">Uncorrected FDK</w:t>
            </w:r>
          </w:p>
        </w:tc>
        <w:tc>
          <w:tcPr/>
          <w:p>
            <w:pPr>
              <w:pStyle w:val="Compact"/>
              <w:jc w:val="center"/>
            </w:pPr>
            <w:r>
              <w:rPr>
                <w:rFonts w:ascii="Times New Roman" w:hAnsi="Times New Roman"/>
                <w:sz w:val="20"/>
              </w:rPr>
              <w:t xml:space="preserve">23.29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0.93</w:t>
            </w:r>
          </w:p>
        </w:tc>
        <w:tc>
          <w:tcPr/>
          <w:p>
            <w:pPr>
              <w:pStyle w:val="Compact"/>
              <w:jc w:val="center"/>
            </w:pPr>
            <w:r>
              <w:rPr>
                <w:rFonts w:ascii="Times New Roman" w:hAnsi="Times New Roman"/>
                <w:sz w:val="20"/>
              </w:rPr>
              <w:t xml:space="preserve">0.546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0.035</w:t>
            </w:r>
          </w:p>
        </w:tc>
      </w:tr>
      <w:tr>
        <w:tc>
          <w:tcPr/>
          <w:p>
            <w:pPr>
              <w:pStyle w:val="Compact"/>
              <w:jc w:val="left"/>
            </w:pPr>
            <w:r>
              <w:rPr>
                <w:rFonts w:ascii="Times New Roman" w:hAnsi="Times New Roman"/>
                <w:sz w:val="20"/>
              </w:rPr>
              <w:t xml:space="preserve">Thies et al.[2]</w:t>
            </w:r>
          </w:p>
        </w:tc>
        <w:tc>
          <w:tcPr/>
          <w:p>
            <w:pPr>
              <w:pStyle w:val="Compact"/>
              <w:jc w:val="center"/>
            </w:pPr>
            <w:r>
              <w:rPr>
                <w:rFonts w:ascii="Times New Roman" w:hAnsi="Times New Roman"/>
                <w:sz w:val="20"/>
              </w:rPr>
              <w:t xml:space="preserve">30.62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1.37</w:t>
            </w:r>
          </w:p>
        </w:tc>
        <w:tc>
          <w:tcPr/>
          <w:p>
            <w:pPr>
              <w:pStyle w:val="Compact"/>
              <w:jc w:val="center"/>
            </w:pPr>
            <w:r>
              <w:rPr>
                <w:rFonts w:ascii="Times New Roman" w:hAnsi="Times New Roman"/>
                <w:sz w:val="20"/>
              </w:rPr>
              <w:t xml:space="preserve">0.754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0.040</w:t>
            </w:r>
          </w:p>
        </w:tc>
      </w:tr>
      <w:tr>
        <w:tc>
          <w:tcPr/>
          <w:p>
            <w:pPr>
              <w:pStyle w:val="Compact"/>
              <w:jc w:val="left"/>
            </w:pPr>
            <w:r>
              <w:rPr>
                <w:rFonts w:ascii="Times New Roman" w:hAnsi="Times New Roman"/>
                <w:sz w:val="20"/>
              </w:rPr>
              <w:t xml:space="preserve">W3DM prior[7] in our loop</w:t>
            </w:r>
          </w:p>
        </w:tc>
        <w:tc>
          <w:tcPr/>
          <w:p>
            <w:pPr>
              <w:pStyle w:val="Compact"/>
              <w:jc w:val="center"/>
            </w:pPr>
            <w:r>
              <w:rPr>
                <w:rFonts w:ascii="Times New Roman" w:hAnsi="Times New Roman"/>
                <w:sz w:val="20"/>
              </w:rPr>
              <w:t xml:space="preserve">28.15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2.34</w:t>
            </w:r>
          </w:p>
        </w:tc>
        <w:tc>
          <w:tcPr/>
          <w:p>
            <w:pPr>
              <w:pStyle w:val="Compact"/>
              <w:jc w:val="center"/>
            </w:pPr>
            <w:r>
              <w:rPr>
                <w:rFonts w:ascii="Times New Roman" w:hAnsi="Times New Roman"/>
                <w:sz w:val="20"/>
              </w:rPr>
              <w:t xml:space="preserve">0.877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0.038</w:t>
            </w:r>
          </w:p>
        </w:tc>
      </w:tr>
      <w:tr>
        <w:tc>
          <w:tcPr/>
          <w:p>
            <w:pPr>
              <w:pStyle w:val="Compact"/>
              <w:jc w:val="left"/>
            </w:pPr>
            <w:r>
              <w:rPr>
                <w:rFonts w:ascii="Times New Roman" w:hAnsi="Times New Roman"/>
                <w:sz w:val="20"/>
              </w:rPr>
              <w:t xml:space="preserve">FM prior, pixel-linear bridge (ablation)</w:t>
            </w:r>
          </w:p>
        </w:tc>
        <w:tc>
          <w:tcPr/>
          <w:p>
            <w:pPr>
              <w:pStyle w:val="Compact"/>
              <w:jc w:val="center"/>
            </w:pPr>
            <w:r>
              <w:rPr>
                <w:rFonts w:ascii="Times New Roman" w:hAnsi="Times New Roman"/>
                <w:sz w:val="20"/>
              </w:rPr>
              <w:t xml:space="preserve">35.29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2.28</w:t>
            </w:r>
          </w:p>
        </w:tc>
        <w:tc>
          <w:tcPr/>
          <w:p>
            <w:pPr>
              <w:pStyle w:val="Compact"/>
              <w:jc w:val="center"/>
            </w:pPr>
            <w:r>
              <w:rPr>
                <w:rFonts w:ascii="Times New Roman" w:hAnsi="Times New Roman"/>
                <w:sz w:val="20"/>
              </w:rPr>
              <w:t xml:space="preserve">0.966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0.015</w:t>
            </w:r>
          </w:p>
        </w:tc>
      </w:tr>
      <w:tr>
        <w:tc>
          <w:tcPr/>
          <w:p>
            <w:pPr>
              <w:pStyle w:val="Compact"/>
              <w:jc w:val="left"/>
            </w:pPr>
            <w:r>
              <w:rPr>
                <w:rFonts w:ascii="Times New Roman" w:hAnsi="Times New Roman"/>
                <w:sz w:val="20"/>
              </w:rPr>
              <w:t xml:space="preserve">Proposed, FDK(</w:t>
            </w:r>
            <m:oMath>
              <m:acc>
                <m:accPr>
                  <m:chr m:val="̂"/>
                </m:accPr>
                <m:e>
                  <m:r>
                    <m:t>θ</m:t>
                  </m:r>
                </m:e>
              </m:acc>
            </m:oMath>
            <w:r>
              <w:rPr>
                <w:rFonts w:ascii="Times New Roman" w:hAnsi="Times New Roman"/>
                <w:sz w:val="20"/>
              </w:rPr>
              <w:t xml:space="preserve">)</w:t>
            </w:r>
          </w:p>
        </w:tc>
        <w:tc>
          <w:tcPr/>
          <w:p>
            <w:pPr>
              <w:pStyle w:val="Compact"/>
              <w:jc w:val="center"/>
            </w:pPr>
            <w:r>
              <w:rPr>
                <w:rFonts w:ascii="Times New Roman" w:hAnsi="Times New Roman"/>
                <w:sz w:val="20"/>
              </w:rPr>
              <w:t xml:space="preserve">31.80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0.76</w:t>
            </w:r>
          </w:p>
        </w:tc>
        <w:tc>
          <w:tcPr/>
          <w:p>
            <w:pPr>
              <w:pStyle w:val="Compact"/>
              <w:jc w:val="center"/>
            </w:pPr>
            <w:r>
              <w:rPr>
                <w:rFonts w:ascii="Times New Roman" w:hAnsi="Times New Roman"/>
                <w:sz w:val="20"/>
              </w:rPr>
              <w:t xml:space="preserve">0.753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r>
      <w:tr>
        <w:tc>
          <w:tcPr/>
          <w:p>
            <w:pPr>
              <w:pStyle w:val="Compact"/>
              <w:jc w:val="left"/>
            </w:pPr>
            <w:r>
              <w:rPr>
                <w:rFonts w:ascii="Times New Roman" w:hAnsi="Times New Roman"/>
                <w:b/>
                <w:bCs/>
                <w:sz w:val="20"/>
              </w:rPr>
              <w:t xml:space="preserve">Proposed,</w:t>
            </w:r>
            <w:r>
              <w:rPr>
                <w:rFonts w:ascii="Times New Roman" w:hAnsi="Times New Roman"/>
                <w:b/>
                <w:bCs/>
                <w:sz w:val="20"/>
              </w:rPr>
              <w:t xml:space="preserve"> </w:t>
            </w:r>
            <m:oMath>
              <m:sSub>
                <m:e>
                  <m:r>
                    <m:t>x</m:t>
                  </m:r>
                </m:e>
                <m:sub>
                  <m:r>
                    <m:t>t</m:t>
                  </m:r>
                </m:sub>
              </m:sSub>
            </m:oMath>
            <w:r>
              <w:rPr>
                <w:rFonts w:ascii="Times New Roman" w:hAnsi="Times New Roman"/>
                <w:b/>
                <w:bCs/>
                <w:sz w:val="20"/>
              </w:rPr>
              <w:t xml:space="preserve"> </w:t>
            </w:r>
            <w:r>
              <w:rPr>
                <w:rFonts w:ascii="Times New Roman" w:hAnsi="Times New Roman"/>
                <w:b/>
                <w:bCs/>
                <w:sz w:val="20"/>
              </w:rPr>
              <w:t xml:space="preserve">(final iterate)</w:t>
            </w:r>
          </w:p>
        </w:tc>
        <w:tc>
          <w:tcPr/>
          <w:p>
            <w:pPr>
              <w:pStyle w:val="Compact"/>
              <w:jc w:val="center"/>
            </w:pPr>
            <w:r>
              <w:rPr>
                <w:rFonts w:ascii="Times New Roman" w:hAnsi="Times New Roman"/>
                <w:b/>
                <w:bCs/>
                <w:sz w:val="20"/>
              </w:rPr>
              <w:t xml:space="preserve">36.66</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1.58</w:t>
            </w:r>
          </w:p>
        </w:tc>
        <w:tc>
          <w:tcPr/>
          <w:p>
            <w:pPr>
              <w:pStyle w:val="Compact"/>
              <w:jc w:val="center"/>
            </w:pPr>
            <w:r>
              <w:rPr>
                <w:rFonts w:ascii="Times New Roman" w:hAnsi="Times New Roman"/>
                <w:b/>
                <w:bCs/>
                <w:sz w:val="20"/>
              </w:rPr>
              <w:t xml:space="preserve">0.978</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0.008</w:t>
            </w:r>
          </w:p>
        </w:tc>
      </w:tr>
      <w:tr>
        <w:tc>
          <w:tcPr/>
          <w:p>
            <w:pPr>
              <w:pStyle w:val="Compact"/>
              <w:jc w:val="left"/>
            </w:pPr>
            <w:r>
              <w:rPr>
                <w:rFonts w:ascii="Times New Roman" w:hAnsi="Times New Roman"/>
                <w:i/>
                <w:iCs/>
                <w:sz w:val="20"/>
              </w:rPr>
              <w:t xml:space="preserve">Reference:</w:t>
            </w:r>
            <w:r>
              <w:rPr>
                <w:rFonts w:ascii="Times New Roman" w:hAnsi="Times New Roman"/>
                <w:sz w:val="20"/>
              </w:rPr>
              <w:t xml:space="preserve"> </w:t>
            </w:r>
            <w:r>
              <w:rPr>
                <w:rFonts w:ascii="Times New Roman" w:hAnsi="Times New Roman"/>
                <w:sz w:val="20"/>
              </w:rPr>
              <w:t xml:space="preserve">FDK at true motion</w:t>
            </w:r>
          </w:p>
        </w:tc>
        <w:tc>
          <w:tcPr/>
          <w:p>
            <w:pPr>
              <w:pStyle w:val="Compact"/>
              <w:jc w:val="center"/>
            </w:pPr>
            <w:r>
              <w:rPr>
                <w:rFonts w:ascii="Times New Roman" w:hAnsi="Times New Roman"/>
                <w:sz w:val="20"/>
              </w:rPr>
              <w:t xml:space="preserve">33.34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1.35</w:t>
            </w:r>
          </w:p>
        </w:tc>
        <w:tc>
          <w:tcPr/>
          <w:p>
            <w:pPr>
              <w:pStyle w:val="Compact"/>
              <w:jc w:val="center"/>
            </w:pPr>
            <w:r>
              <w:rPr>
                <w:rFonts w:ascii="Times New Roman" w:hAnsi="Times New Roman"/>
                <w:sz w:val="20"/>
              </w:rPr>
              <w:t xml:space="preserve">0.773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r>
      <w:tr>
        <w:tc>
          <w:tcPr/>
          <w:p>
            <w:pPr>
              <w:pStyle w:val="Compact"/>
              <w:jc w:val="left"/>
            </w:pPr>
            <w:r>
              <w:rPr>
                <w:rFonts w:ascii="Times New Roman" w:hAnsi="Times New Roman"/>
                <w:i/>
                <w:iCs/>
                <w:sz w:val="20"/>
              </w:rPr>
              <w:t xml:space="preserve">Reference:</w:t>
            </w:r>
            <w:r>
              <w:rPr>
                <w:rFonts w:ascii="Times New Roman" w:hAnsi="Times New Roman"/>
                <w:sz w:val="20"/>
              </w:rPr>
              <w:t xml:space="preserve"> </w:t>
            </w:r>
            <w:r>
              <w:rPr>
                <w:rFonts w:ascii="Times New Roman" w:hAnsi="Times New Roman"/>
                <w:sz w:val="20"/>
              </w:rPr>
              <w:t xml:space="preserve">motion-free FDK</w:t>
            </w:r>
          </w:p>
        </w:tc>
        <w:tc>
          <w:tcPr/>
          <w:p>
            <w:pPr>
              <w:pStyle w:val="Compact"/>
              <w:jc w:val="center"/>
            </w:pPr>
            <w:r>
              <w:rPr>
                <w:rFonts w:ascii="Times New Roman" w:hAnsi="Times New Roman"/>
                <w:sz w:val="20"/>
              </w:rPr>
              <w:t xml:space="preserve">33.11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1.50</w:t>
            </w:r>
          </w:p>
        </w:tc>
        <w:tc>
          <w:tcPr/>
          <w:p>
            <w:pPr>
              <w:pStyle w:val="Compact"/>
              <w:jc w:val="center"/>
            </w:pPr>
            <w:r>
              <w:rPr>
                <w:rFonts w:ascii="Times New Roman" w:hAnsi="Times New Roman"/>
                <w:sz w:val="20"/>
              </w:rPr>
              <w:t xml:space="preserve">0.832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r>
    </w:tbl>
    <w:p>
      <w:pPr>
        <w:pStyle w:val="BodyText"/>
      </w:pPr>
      <w:r>
        <w:t xml:space="preserve">Table 1 summarizes image quality over the cohort. The uncorrected</w:t>
      </w:r>
      <w:r>
        <w:t xml:space="preserve"> </w:t>
      </w:r>
      <w:r>
        <w:t xml:space="preserve">reconstruction sits at 23.29 dB / 0.546 SSIM; the final iterate</w:t>
      </w:r>
      <w:r>
        <w:t xml:space="preserve"> </w:t>
      </w:r>
      <m:oMath>
        <m:sSub>
          <m:e>
            <m:r>
              <m:t>x</m:t>
            </m:r>
          </m:e>
          <m:sub>
            <m:r>
              <m:t>t</m:t>
            </m:r>
          </m:sub>
        </m:sSub>
      </m:oMath>
      <w:r>
        <w:t xml:space="preserve"> </w:t>
      </w:r>
      <w:r>
        <w:t xml:space="preserve">reaches</w:t>
      </w:r>
      <w:r>
        <w:t xml:space="preserve"> </w:t>
      </w:r>
      <w:r>
        <w:t xml:space="preserve">36.66 dB / 0.978, a gain of 13.4 dB and 0.43 SSIM, and improves every one of the 30</w:t>
      </w:r>
      <w:r>
        <w:t xml:space="preserve"> </w:t>
      </w:r>
      <w:r>
        <w:t xml:space="preserve">patients (Fig. 4(a)). The mean reprojection error falls from 6.12 mm to</w:t>
      </w:r>
      <w:r>
        <w:t xml:space="preserve"> </w:t>
      </w:r>
      <w:r>
        <w:t xml:space="preserve">0.28 mm (Fig. 4(b)); the residual pose error is</w:t>
      </w:r>
      <w:r>
        <w:t xml:space="preserve"> </w:t>
      </w:r>
      <m:oMath>
        <m:sSup>
          <m:e>
            <m:r>
              <m:t>0.27</m:t>
            </m:r>
          </m:e>
          <m:sup>
            <m:r>
              <m:rPr>
                <m:sty m:val="p"/>
              </m:rPr>
              <m:t>∘</m:t>
            </m:r>
          </m:sup>
        </m:sSup>
      </m:oMath>
      <w:r>
        <w:t xml:space="preserve"> </w:t>
      </w:r>
      <w:r>
        <w:t xml:space="preserve">rotation RMSE</w:t>
      </w:r>
      <w:r>
        <w:t xml:space="preserve"> </w:t>
      </w:r>
      <w:r>
        <w:t xml:space="preserve">(from</w:t>
      </w:r>
      <w:r>
        <w:t xml:space="preserve"> </w:t>
      </w:r>
      <m:oMath>
        <m:sSup>
          <m:e>
            <m:r>
              <m:t>4.18</m:t>
            </m:r>
          </m:e>
          <m:sup>
            <m:r>
              <m:rPr>
                <m:sty m:val="p"/>
              </m:rPr>
              <m:t>∘</m:t>
            </m:r>
          </m:sup>
        </m:sSup>
      </m:oMath>
      <w:r>
        <w:t xml:space="preserve"> </w:t>
      </w:r>
      <w:r>
        <w:t xml:space="preserve">uncompensated) and 0.080 mm in the observable translation component</w:t>
      </w:r>
      <w:r>
        <w:t xml:space="preserve"> </w:t>
      </w:r>
      <w:r>
        <w:t xml:space="preserve">(from 3.30 mm), both after quotienting the SE(3) gauge.</w:t>
      </w:r>
    </w:p>
    <w:p>
      <w:pPr>
        <w:pStyle w:val="BodyText"/>
      </w:pPr>
      <w:r>
        <w:t xml:space="preserve">Two comparisons in Table 1 locate the remaining error. First, the gap between</w:t>
      </w:r>
      <w:r>
        <w:t xml:space="preserve"> </w:t>
      </w:r>
      <w:r>
        <w:t xml:space="preserve">FDK(</w:t>
      </w:r>
      <m:oMath>
        <m:acc>
          <m:accPr>
            <m:chr m:val="̂"/>
          </m:accPr>
          <m:e>
            <m:r>
              <m:t>θ</m:t>
            </m:r>
          </m:e>
        </m:acc>
      </m:oMath>
      <w:r>
        <w:t xml:space="preserve">) and the FDK at the true motion is small (Sec. IV.B</w:t>
      </w:r>
      <w:r>
        <w:t xml:space="preserve"> </w:t>
      </w:r>
      <w:r>
        <w:t xml:space="preserve">quantifies it directly), so little is left to gain from a better geometry estimate. Second,</w:t>
      </w:r>
      <w:r>
        <w:t xml:space="preserve"> </w:t>
      </w:r>
      <m:oMath>
        <m:sSub>
          <m:e>
            <m:r>
              <m:t>x</m:t>
            </m:r>
          </m:e>
          <m:sub>
            <m:r>
              <m:t>t</m:t>
            </m:r>
          </m:sub>
        </m:sSub>
      </m:oMath>
      <w:r>
        <w:t xml:space="preserve"> </w:t>
      </w:r>
      <w:r>
        <w:t xml:space="preserve">exceeds not only FDK(</w:t>
      </w:r>
      <m:oMath>
        <m:acc>
          <m:accPr>
            <m:chr m:val="̂"/>
          </m:accPr>
          <m:e>
            <m:r>
              <m:t>θ</m:t>
            </m:r>
          </m:e>
        </m:acc>
      </m:oMath>
      <w:r>
        <w:t xml:space="preserve">) by 4.9 dB but also the motion-free FDK reference by</w:t>
      </w:r>
      <w:r>
        <w:t xml:space="preserve"> </w:t>
      </w:r>
      <w:r>
        <w:t xml:space="preserve">3.5 dB and 0.146 SSIM. The analytic reconstruction operator, not residual motion, is the</w:t>
      </w:r>
      <w:r>
        <w:t xml:space="preserve"> </w:t>
      </w:r>
      <w:r>
        <w:t xml:space="preserve">binding constraint, and</w:t>
      </w:r>
      <w:r>
        <w:t xml:space="preserve"> </w:t>
      </w:r>
      <m:oMath>
        <m:sSub>
          <m:e>
            <m:r>
              <m:t>x</m:t>
            </m:r>
          </m:e>
          <m:sub>
            <m:r>
              <m:t>t</m:t>
            </m:r>
          </m:sub>
        </m:sSub>
      </m:oMath>
      <w:r>
        <w:t xml:space="preserve"> </w:t>
      </w:r>
      <w:r>
        <w:t xml:space="preserve">bypasses it because the same loop also regularizes the</w:t>
      </w:r>
      <w:r>
        <w:t xml:space="preserve"> </w:t>
      </w:r>
      <w:r>
        <w:t xml:space="preserve">cone-beam and finite-view artifacts that FDK leaves behind. For this reason we regard the</w:t>
      </w:r>
      <w:r>
        <w:t xml:space="preserve"> </w:t>
      </w:r>
      <w:r>
        <w:t xml:space="preserve">final iterate, rather than an analytic reconstruction, as the primary deliverable. Inference</w:t>
      </w:r>
      <w:r>
        <w:t xml:space="preserve"> </w:t>
      </w:r>
      <w:r>
        <w:t xml:space="preserve">takes 9.3 minutes per patient on one RTX A6000 GPU, of which roughly 80% is spent in the</w:t>
      </w:r>
      <w:r>
        <w:t xml:space="preserve"> </w:t>
      </w:r>
      <w:r>
        <w:t xml:space="preserve">motion estimator.</w:t>
      </w:r>
    </w:p>
    <w:p>
      <w:pPr>
        <w:pStyle w:val="CaptionedFigure"/>
        <w:jc w:val="center"/>
      </w:pPr>
      <w:r>
        <w:drawing>
          <wp:inline>
            <wp:extent cx="4373880" cy="3735172"/>
            <wp:effectExtent b="0" l="0" r="0" t="0"/>
            <wp:docPr descr="" title="" id="29" name="Picture"/>
            <a:graphic>
              <a:graphicData uri="http://schemas.openxmlformats.org/drawingml/2006/picture">
                <pic:pic>
                  <pic:nvPicPr>
                    <pic:cNvPr descr="fig_ours_qual.png" id="30" name="Picture"/>
                    <pic:cNvPicPr>
                      <a:picLocks noChangeArrowheads="1" noChangeAspect="1"/>
                    </pic:cNvPicPr>
                  </pic:nvPicPr>
                  <pic:blipFill>
                    <a:blip r:embed="rId28"/>
                    <a:stretch>
                      <a:fillRect/>
                    </a:stretch>
                  </pic:blipFill>
                  <pic:spPr bwMode="auto">
                    <a:xfrm>
                      <a:off x="0" y="0"/>
                      <a:ext cx="4373880" cy="3735172"/>
                    </a:xfrm>
                    <a:prstGeom prst="rect">
                      <a:avLst/>
                    </a:prstGeom>
                    <a:noFill/>
                    <a:ln w="9525">
                      <a:noFill/>
                      <a:headEnd/>
                      <a:tailEnd/>
                    </a:ln>
                  </pic:spPr>
                </pic:pic>
              </a:graphicData>
            </a:graphic>
          </wp:inline>
        </w:drawing>
      </w:r>
    </w:p>
    <w:p>
      <w:pPr>
        <w:pStyle w:val="ImageCaption"/>
        <w:jc w:val="center"/>
      </w:pPr>
      <w:r>
        <w:t xml:space="preserve">Figure 3: Two representative test patients at 10 mm / 10° motion, brain window</w:t>
      </w:r>
      <w:r>
        <w:t xml:space="preserve"> </w:t>
      </w:r>
      <w:r>
        <w:t xml:space="preserve">(level 40 / width 420 HU); volumes are rigidly aligned to the ground truth before display,</w:t>
      </w:r>
      <w:r>
        <w:t xml:space="preserve"> </w:t>
      </w:r>
      <w:r>
        <w:t xml:space="preserve">and labels give PSNR / SSIM against the ground-truth volume. In both cases</w:t>
      </w:r>
      <w:r>
        <w:t xml:space="preserve"> </w:t>
      </w:r>
      <w:r>
        <w:t xml:space="preserve">FDK(</w:t>
      </w:r>
      <m:oMath>
        <m:acc>
          <m:accPr>
            <m:chr m:val="̂"/>
          </m:accPr>
          <m:e>
            <m:r>
              <m:t>θ</m:t>
            </m:r>
          </m:e>
        </m:acc>
      </m:oMath>
      <w:r>
        <w:t xml:space="preserve">) is visually indistinguishable from the FDK reconstructed with the</w:t>
      </w:r>
      <w:r>
        <w:t xml:space="preserve"> </w:t>
      </w:r>
      <w:r>
        <w:t xml:space="preserve">ground-truth motion, and both retain artifacts that only</w:t>
      </w:r>
      <w:r>
        <w:t xml:space="preserve"> </w:t>
      </w:r>
      <m:oMath>
        <m:sSub>
          <m:e>
            <m:r>
              <m:t>x</m:t>
            </m:r>
          </m:e>
          <m:sub>
            <m:r>
              <m:t>t</m:t>
            </m:r>
          </m:sub>
        </m:sSub>
      </m:oMath>
      <w:r>
        <w:t xml:space="preserve"> </w:t>
      </w:r>
      <w:r>
        <w:t xml:space="preserve">removes.</w:t>
      </w:r>
    </w:p>
    <w:p>
      <w:pPr>
        <w:pStyle w:val="CaptionedFigure"/>
        <w:jc w:val="center"/>
      </w:pPr>
      <w:r>
        <w:drawing>
          <wp:inline>
            <wp:extent cx="3733800" cy="1428883"/>
            <wp:effectExtent b="0" l="0" r="0" t="0"/>
            <wp:docPr descr="" title="" id="32" name="Picture"/>
            <a:graphic>
              <a:graphicData uri="http://schemas.openxmlformats.org/drawingml/2006/picture">
                <pic:pic>
                  <pic:nvPicPr>
                    <pic:cNvPr descr="fig3_quant.png" id="33" name="Picture"/>
                    <pic:cNvPicPr>
                      <a:picLocks noChangeArrowheads="1" noChangeAspect="1"/>
                    </pic:cNvPicPr>
                  </pic:nvPicPr>
                  <pic:blipFill>
                    <a:blip r:embed="rId31"/>
                    <a:stretch>
                      <a:fillRect/>
                    </a:stretch>
                  </pic:blipFill>
                  <pic:spPr bwMode="auto">
                    <a:xfrm>
                      <a:off x="0" y="0"/>
                      <a:ext cx="3733800" cy="1428883"/>
                    </a:xfrm>
                    <a:prstGeom prst="rect">
                      <a:avLst/>
                    </a:prstGeom>
                    <a:noFill/>
                    <a:ln w="9525">
                      <a:noFill/>
                      <a:headEnd/>
                      <a:tailEnd/>
                    </a:ln>
                  </pic:spPr>
                </pic:pic>
              </a:graphicData>
            </a:graphic>
          </wp:inline>
        </w:drawing>
      </w:r>
    </w:p>
    <w:p>
      <w:pPr>
        <w:pStyle w:val="ImageCaption"/>
        <w:jc w:val="center"/>
      </w:pPr>
      <w:r>
        <w:t xml:space="preserve">Figure 4: Cohort results over 30 held-out patients. (a) Per-patient SSIM; grey stems join each</w:t>
      </w:r>
      <w:r>
        <w:t xml:space="preserve"> </w:t>
      </w:r>
      <w:r>
        <w:t xml:space="preserve">patient’s uncorrected and corrected score. (b) Reprojection error against flow time (thin:</w:t>
      </w:r>
      <w:r>
        <w:t xml:space="preserve"> </w:t>
      </w:r>
      <w:r>
        <w:t xml:space="preserve">individual patients).</w:t>
      </w:r>
    </w:p>
    <w:bookmarkEnd w:id="34"/>
    <w:bookmarkStart w:id="35" w:name="b.-motion-estimation-accuracy"/>
    <w:p>
      <w:pPr>
        <w:pStyle w:val="Heading2"/>
      </w:pPr>
      <w:r>
        <w:rPr>
          <w:rFonts w:ascii="Times New Roman" w:hAnsi="Times New Roman" w:eastAsia="Times New Roman" w:cs="Times New Roman"/>
          <w:b/>
          <w:color w:val="000000"/>
          <w:sz w:val="25"/>
        </w:rPr>
        <w:t xml:space="preserve">B. Motion estimation accuracy</w:t>
      </w:r>
    </w:p>
    <w:p>
      <w:pPr>
        <w:pStyle w:val="TableCaption"/>
      </w:pPr>
      <w:r>
        <w:t xml:space="preserve">Table 2: Motion estimation accuracy on the same 30 patients. RPE is reported raw (the</w:t>
      </w:r>
      <w:r>
        <w:t xml:space="preserve"> </w:t>
      </w:r>
      <w:r>
        <w:t xml:space="preserve">definition of[2]) and zero-centred (mean pose offset removed; no ground truth</w:t>
      </w:r>
      <w:r>
        <w:t xml:space="preserve"> </w:t>
      </w:r>
      <w:r>
        <w:t xml:space="preserve">used). The last column scores the reconstruction at the estimated poses against the same</w:t>
      </w:r>
      <w:r>
        <w:t xml:space="preserve"> </w:t>
      </w:r>
      <w:r>
        <w:t xml:space="preserve">operator’s reconstruction at the true poses, FDK(</w:t>
      </w:r>
      <m:oMath>
        <m:sSub>
          <m:e>
            <m:r>
              <m:t>θ</m:t>
            </m:r>
          </m:e>
          <m:sub>
            <m:r>
              <m:rPr>
                <m:sty m:val="p"/>
              </m:rPr>
              <m:t>t</m:t>
            </m:r>
            <m:r>
              <m:rPr>
                <m:sty m:val="p"/>
              </m:rPr>
              <m:t>r</m:t>
            </m:r>
            <m:r>
              <m:rPr>
                <m:sty m:val="p"/>
              </m:rPr>
              <m:t>u</m:t>
            </m:r>
            <m:r>
              <m:rPr>
                <m:sty m:val="p"/>
              </m:rPr>
              <m:t>e</m:t>
            </m:r>
          </m:sub>
        </m:sSub>
      </m:oMath>
      <w:r>
        <w:t xml:space="preserve">), with standard</w:t>
      </w:r>
      <w:r>
        <w:t xml:space="preserve"> </w:t>
      </w:r>
      <w:r>
        <w:t xml:space="preserve">weighting and after rigid alignment; a value of 1 would mean the recovered motion is</w:t>
      </w:r>
      <w:r>
        <w:t xml:space="preserve"> </w:t>
      </w:r>
      <w:r>
        <w:t xml:space="preserve">indistinguishable from the true motion through the reconstruction operator.</w:t>
      </w:r>
    </w:p>
    <w:tbl>
      <w:tblPr>
        <w:tblStyle w:val="Table"/>
        <w:tblW w:type="auto" w:w="0"/>
        <w:jc w:val="center"/>
        <w:tblLook w:firstRow="1" w:lastRow="0" w:firstColumn="0" w:lastColumn="0" w:noHBand="0" w:noVBand="0" w:val="0020"/>
        <w:tblCaption w:val="Table 2: Motion estimation accuracy on the same 30 patients. RPE is reported raw (the definition of[2]) and zero-centred (mean pose offset removed; no ground truth used). The last column scores the reconstruction at the estimated poses against the same operator’s reconstruction at the true poses, FDK(\theta_{\mathrm{true}}), with standard weighting and after rigid alignment; a value of 1 would mean the recovered motion is indistinguishable from the true motion through the reconstruction operator."/>
        <w:tblLayout w:type="fixed"/>
      </w:tblPr>
      <w:tblGrid>
        <w:gridCol w:w="3182"/>
        <w:gridCol w:w="2059"/>
        <w:gridCol w:w="2059"/>
        <w:gridCol w:w="2059"/>
      </w:tblGrid>
      <w:tr>
        <w:trPr>
          <w:tblHeader w:val="on"/>
        </w:trPr>
        <w:tc>
          <w:tcPr/>
          <w:p>
            <w:pPr>
              <w:pStyle w:val="Compact"/>
              <w:jc w:val="left"/>
            </w:pPr>
            <w:r>
              <w:rPr>
                <w:rFonts w:ascii="Times New Roman" w:hAnsi="Times New Roman"/>
                <w:sz w:val="20"/>
              </w:rPr>
              <w:t xml:space="preserve">Method</w:t>
            </w:r>
          </w:p>
        </w:tc>
        <w:tc>
          <w:tcPr/>
          <w:p>
            <w:pPr>
              <w:pStyle w:val="Compact"/>
              <w:jc w:val="center"/>
            </w:pPr>
            <w:r>
              <w:rPr>
                <w:rFonts w:ascii="Times New Roman" w:hAnsi="Times New Roman"/>
                <w:sz w:val="20"/>
              </w:rPr>
              <w:t xml:space="preserve">RPE raw (mm)</w:t>
            </w:r>
          </w:p>
        </w:tc>
        <w:tc>
          <w:tcPr/>
          <w:p>
            <w:pPr>
              <w:pStyle w:val="Compact"/>
              <w:jc w:val="center"/>
            </w:pPr>
            <w:r>
              <w:rPr>
                <w:rFonts w:ascii="Times New Roman" w:hAnsi="Times New Roman"/>
                <w:sz w:val="20"/>
              </w:rPr>
              <w:t xml:space="preserve">RPE zero-centred (mm)</w:t>
            </w:r>
          </w:p>
        </w:tc>
        <w:tc>
          <w:tcPr/>
          <w:p>
            <w:pPr>
              <w:pStyle w:val="Compact"/>
              <w:jc w:val="center"/>
            </w:pPr>
            <w:r>
              <w:rPr>
                <w:rFonts w:ascii="Times New Roman" w:hAnsi="Times New Roman"/>
                <w:sz w:val="20"/>
              </w:rPr>
              <w:t xml:space="preserve">SSIM vs. FDK(</w:t>
            </w:r>
            <m:oMath>
              <m:sSub>
                <m:e>
                  <m:r>
                    <m:t>θ</m:t>
                  </m:r>
                </m:e>
                <m:sub>
                  <m:r>
                    <m:rPr>
                      <m:sty m:val="p"/>
                    </m:rPr>
                    <m:t>t</m:t>
                  </m:r>
                  <m:r>
                    <m:rPr>
                      <m:sty m:val="p"/>
                    </m:rPr>
                    <m:t>r</m:t>
                  </m:r>
                  <m:r>
                    <m:rPr>
                      <m:sty m:val="p"/>
                    </m:rPr>
                    <m:t>u</m:t>
                  </m:r>
                  <m:r>
                    <m:rPr>
                      <m:sty m:val="p"/>
                    </m:rPr>
                    <m:t>e</m:t>
                  </m:r>
                </m:sub>
              </m:sSub>
            </m:oMath>
            <w:r>
              <w:rPr>
                <w:rFonts w:ascii="Times New Roman" w:hAnsi="Times New Roman"/>
                <w:sz w:val="20"/>
              </w:rPr>
              <w:t xml:space="preserve">)</w:t>
            </w:r>
          </w:p>
        </w:tc>
      </w:tr>
      <w:tr>
        <w:tc>
          <w:tcPr/>
          <w:p>
            <w:pPr>
              <w:pStyle w:val="Compact"/>
              <w:jc w:val="left"/>
            </w:pPr>
            <w:r>
              <w:rPr>
                <w:rFonts w:ascii="Times New Roman" w:hAnsi="Times New Roman"/>
                <w:sz w:val="20"/>
              </w:rPr>
              <w:t xml:space="preserve">No compensation</w:t>
            </w:r>
          </w:p>
        </w:tc>
        <w:tc>
          <w:tcPr/>
          <w:p>
            <w:pPr>
              <w:pStyle w:val="Compact"/>
              <w:jc w:val="center"/>
            </w:pPr>
            <w:r>
              <w:rPr>
                <w:rFonts w:ascii="Times New Roman" w:hAnsi="Times New Roman"/>
                <w:sz w:val="20"/>
              </w:rPr>
              <w:t xml:space="preserve">6.12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0.66</w:t>
            </w:r>
          </w:p>
        </w:tc>
        <w:tc>
          <w:tcPr/>
          <w:p>
            <w:pPr>
              <w:pStyle w:val="Compact"/>
              <w:jc w:val="center"/>
            </w:pPr>
            <w:r>
              <w:rPr>
                <w:rFonts w:ascii="Times New Roman" w:hAnsi="Times New Roman"/>
                <w:sz w:val="20"/>
              </w:rPr>
              <w:t xml:space="preserve">6.12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0.66</w:t>
            </w:r>
          </w:p>
        </w:tc>
        <w:tc>
          <w:tcPr/>
          <w:p>
            <w:pPr>
              <w:pStyle w:val="Compact"/>
              <w:jc w:val="center"/>
            </w:pPr>
            <w:r>
              <w:rPr>
                <w:rFonts w:ascii="Times New Roman" w:hAnsi="Times New Roman"/>
                <w:sz w:val="20"/>
              </w:rPr>
              <w:t xml:space="preserve">—</w:t>
            </w:r>
          </w:p>
        </w:tc>
      </w:tr>
      <w:tr>
        <w:tc>
          <w:tcPr/>
          <w:p>
            <w:pPr>
              <w:pStyle w:val="Compact"/>
              <w:jc w:val="left"/>
            </w:pPr>
            <w:r>
              <w:rPr>
                <w:rFonts w:ascii="Times New Roman" w:hAnsi="Times New Roman"/>
                <w:sz w:val="20"/>
              </w:rPr>
              <w:t xml:space="preserve">Thies et al.[2]</w:t>
            </w:r>
          </w:p>
        </w:tc>
        <w:tc>
          <w:tcPr/>
          <w:p>
            <w:pPr>
              <w:pStyle w:val="Compact"/>
              <w:jc w:val="center"/>
            </w:pPr>
            <w:r>
              <w:rPr>
                <w:rFonts w:ascii="Times New Roman" w:hAnsi="Times New Roman"/>
                <w:sz w:val="20"/>
              </w:rPr>
              <w:t xml:space="preserve">2.34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0.51</w:t>
            </w:r>
          </w:p>
        </w:tc>
        <w:tc>
          <w:tcPr/>
          <w:p>
            <w:pPr>
              <w:pStyle w:val="Compact"/>
              <w:jc w:val="center"/>
            </w:pPr>
            <w:r>
              <w:rPr>
                <w:rFonts w:ascii="Times New Roman" w:hAnsi="Times New Roman"/>
                <w:sz w:val="20"/>
              </w:rPr>
              <w:t xml:space="preserve">2.26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0.52</w:t>
            </w:r>
          </w:p>
        </w:tc>
        <w:tc>
          <w:tcPr/>
          <w:p>
            <w:pPr>
              <w:pStyle w:val="Compact"/>
              <w:jc w:val="center"/>
            </w:pPr>
            <w:r>
              <w:rPr>
                <w:rFonts w:ascii="Times New Roman" w:hAnsi="Times New Roman"/>
                <w:sz w:val="20"/>
              </w:rPr>
              <w:t xml:space="preserve">0.845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0.048</w:t>
            </w:r>
          </w:p>
        </w:tc>
      </w:tr>
      <w:tr>
        <w:tc>
          <w:tcPr/>
          <w:p>
            <w:pPr>
              <w:pStyle w:val="Compact"/>
              <w:jc w:val="left"/>
            </w:pPr>
            <w:r>
              <w:rPr>
                <w:rFonts w:ascii="Times New Roman" w:hAnsi="Times New Roman"/>
                <w:sz w:val="20"/>
              </w:rPr>
              <w:t xml:space="preserve">W3DM prior[7] in our loop</w:t>
            </w:r>
          </w:p>
        </w:tc>
        <w:tc>
          <w:tcPr/>
          <w:p>
            <w:pPr>
              <w:pStyle w:val="Compact"/>
              <w:jc w:val="center"/>
            </w:pPr>
            <w:r>
              <w:rPr>
                <w:rFonts w:ascii="Times New Roman" w:hAnsi="Times New Roman"/>
                <w:sz w:val="20"/>
              </w:rPr>
              <w:t xml:space="preserve">2.23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0.63</w:t>
            </w:r>
          </w:p>
        </w:tc>
        <w:tc>
          <w:tcPr/>
          <w:p>
            <w:pPr>
              <w:pStyle w:val="Compact"/>
              <w:jc w:val="center"/>
            </w:pPr>
            <w:r>
              <w:rPr>
                <w:rFonts w:ascii="Times New Roman" w:hAnsi="Times New Roman"/>
                <w:sz w:val="20"/>
              </w:rPr>
              <w:t xml:space="preserve">1.35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0.51</w:t>
            </w:r>
          </w:p>
        </w:tc>
        <w:tc>
          <w:tcPr/>
          <w:p>
            <w:pPr>
              <w:pStyle w:val="Compact"/>
              <w:jc w:val="center"/>
            </w:pPr>
            <w:r>
              <w:rPr>
                <w:rFonts w:ascii="Times New Roman" w:hAnsi="Times New Roman"/>
                <w:sz w:val="20"/>
              </w:rPr>
              <w:t xml:space="preserve">0.883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0.035</w:t>
            </w:r>
          </w:p>
        </w:tc>
      </w:tr>
      <w:tr>
        <w:tc>
          <w:tcPr/>
          <w:p>
            <w:pPr>
              <w:pStyle w:val="Compact"/>
              <w:jc w:val="left"/>
            </w:pPr>
            <w:r>
              <w:rPr>
                <w:rFonts w:ascii="Times New Roman" w:hAnsi="Times New Roman"/>
                <w:sz w:val="20"/>
              </w:rPr>
              <w:t xml:space="preserve">FM prior, pixel-linear bridge</w:t>
            </w:r>
          </w:p>
        </w:tc>
        <w:tc>
          <w:tcPr/>
          <w:p>
            <w:pPr>
              <w:pStyle w:val="Compact"/>
              <w:jc w:val="center"/>
            </w:pPr>
            <w:r>
              <w:rPr>
                <w:rFonts w:ascii="Times New Roman" w:hAnsi="Times New Roman"/>
                <w:sz w:val="20"/>
              </w:rPr>
              <w:t xml:space="preserve">1.69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0.52</w:t>
            </w:r>
          </w:p>
        </w:tc>
        <w:tc>
          <w:tcPr/>
          <w:p>
            <w:pPr>
              <w:pStyle w:val="Compact"/>
              <w:jc w:val="center"/>
            </w:pPr>
            <w:r>
              <w:rPr>
                <w:rFonts w:ascii="Times New Roman" w:hAnsi="Times New Roman"/>
                <w:sz w:val="20"/>
              </w:rPr>
              <w:t xml:space="preserve">0.42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0.17</w:t>
            </w:r>
          </w:p>
        </w:tc>
        <w:tc>
          <w:tcPr/>
          <w:p>
            <w:pPr>
              <w:pStyle w:val="Compact"/>
              <w:jc w:val="center"/>
            </w:pPr>
            <w:r>
              <w:rPr>
                <w:rFonts w:ascii="Times New Roman" w:hAnsi="Times New Roman"/>
                <w:sz w:val="20"/>
              </w:rPr>
              <w:t xml:space="preserve">0.965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0.017</w:t>
            </w:r>
          </w:p>
        </w:tc>
      </w:tr>
      <w:tr>
        <w:tc>
          <w:tcPr/>
          <w:p>
            <w:pPr>
              <w:pStyle w:val="Compact"/>
              <w:jc w:val="left"/>
            </w:pPr>
            <w:r>
              <w:rPr>
                <w:rFonts w:ascii="Times New Roman" w:hAnsi="Times New Roman"/>
                <w:b/>
                <w:bCs/>
                <w:sz w:val="20"/>
              </w:rPr>
              <w:t xml:space="preserve">Proposed</w:t>
            </w:r>
          </w:p>
        </w:tc>
        <w:tc>
          <w:tcPr/>
          <w:p>
            <w:pPr>
              <w:pStyle w:val="Compact"/>
              <w:jc w:val="center"/>
            </w:pPr>
            <w:r>
              <w:rPr>
                <w:rFonts w:ascii="Times New Roman" w:hAnsi="Times New Roman"/>
                <w:b/>
                <w:bCs/>
                <w:sz w:val="20"/>
              </w:rPr>
              <w:t xml:space="preserve">1.73</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0.51</w:t>
            </w:r>
          </w:p>
        </w:tc>
        <w:tc>
          <w:tcPr/>
          <w:p>
            <w:pPr>
              <w:pStyle w:val="Compact"/>
              <w:jc w:val="center"/>
            </w:pPr>
            <w:r>
              <w:rPr>
                <w:rFonts w:ascii="Times New Roman" w:hAnsi="Times New Roman"/>
                <w:b/>
                <w:bCs/>
                <w:sz w:val="20"/>
              </w:rPr>
              <w:t xml:space="preserve">0.28</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0.09</w:t>
            </w:r>
          </w:p>
        </w:tc>
        <w:tc>
          <w:tcPr/>
          <w:p>
            <w:pPr>
              <w:pStyle w:val="Compact"/>
              <w:jc w:val="center"/>
            </w:pPr>
            <w:r>
              <w:rPr>
                <w:rFonts w:ascii="Times New Roman" w:hAnsi="Times New Roman"/>
                <w:b/>
                <w:bCs/>
                <w:sz w:val="20"/>
              </w:rPr>
              <w:t xml:space="preserve">0.980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0.008</w:t>
            </w:r>
          </w:p>
        </w:tc>
      </w:tr>
    </w:tbl>
    <w:p>
      <w:pPr>
        <w:pStyle w:val="BodyText"/>
      </w:pPr>
      <w:r>
        <w:t xml:space="preserve">Table 2 compares the recovered motion itself, in the parameter domain (RPE)</w:t>
      </w:r>
      <w:r>
        <w:t xml:space="preserve"> </w:t>
      </w:r>
      <w:r>
        <w:t xml:space="preserve">and in the image domain (similarity of the FDK at the estimated poses to the FDK at the true</w:t>
      </w:r>
      <w:r>
        <w:t xml:space="preserve"> </w:t>
      </w:r>
      <w:r>
        <w:t xml:space="preserve">poses). Three observations follow.</w:t>
      </w:r>
    </w:p>
    <w:p>
      <w:pPr>
        <w:pStyle w:val="BodyText"/>
      </w:pPr>
      <w:r>
        <w:t xml:space="preserve">First, the proposed loop recovers the motion to 0.28 mm zero-centred RPE, and the</w:t>
      </w:r>
      <w:r>
        <w:t xml:space="preserve"> </w:t>
      </w:r>
      <w:r>
        <w:t xml:space="preserve">reconstruction at the estimated poses reaches 0.980 SSIM against the oracle reconstruction at</w:t>
      </w:r>
      <w:r>
        <w:t xml:space="preserve"> </w:t>
      </w:r>
      <w:r>
        <w:t xml:space="preserve">the true poses. In other words, passing the estimated trajectory through the reconstruction</w:t>
      </w:r>
      <w:r>
        <w:t xml:space="preserve"> </w:t>
      </w:r>
      <w:r>
        <w:t xml:space="preserve">operator produces a volume nearly indistinguishable from the one the true trajectory would</w:t>
      </w:r>
      <w:r>
        <w:t xml:space="preserve"> </w:t>
      </w:r>
      <w:r>
        <w:t xml:space="preserve">produce; this is direct evidence that the motion extraction itself is accurate, independent</w:t>
      </w:r>
      <w:r>
        <w:t xml:space="preserve"> </w:t>
      </w:r>
      <w:r>
        <w:t xml:space="preserve">of any learned component in the final image. The corresponding value for the autofocus</w:t>
      </w:r>
      <w:r>
        <w:t xml:space="preserve"> </w:t>
      </w:r>
      <w:r>
        <w:t xml:space="preserve">baseline is 0.845, lower on every one of the 30 patients (</w:t>
      </w:r>
      <m:oMath>
        <m:r>
          <m:t>p</m:t>
        </m:r>
        <m:r>
          <m:rPr>
            <m:sty m:val="p"/>
          </m:rPr>
          <m:t>=</m:t>
        </m:r>
        <m:r>
          <m:t>1.9</m:t>
        </m:r>
        <m:r>
          <m:rPr>
            <m:sty m:val="p"/>
          </m:rPr>
          <m:t>×</m:t>
        </m:r>
        <m:sSup>
          <m:e>
            <m:r>
              <m:t>10</m:t>
            </m:r>
          </m:e>
          <m:sup>
            <m:r>
              <m:rPr>
                <m:sty m:val="p"/>
              </m:rPr>
              <m:t>−</m:t>
            </m:r>
            <m:r>
              <m:t>9</m:t>
            </m:r>
          </m:sup>
        </m:sSup>
      </m:oMath>
      <w:r>
        <w:t xml:space="preserve">). Raw RPE</w:t>
      </w:r>
      <w:r>
        <w:t xml:space="preserve"> </w:t>
      </w:r>
      <w:r>
        <w:t xml:space="preserve">shows the same ordering (1.73 versus 2.34 mm, ours lower on 24/30,</w:t>
      </w:r>
      <w:r>
        <w:t xml:space="preserve"> </w:t>
      </w:r>
      <m:oMath>
        <m:r>
          <m:t>p</m:t>
        </m:r>
        <m:r>
          <m:rPr>
            <m:sty m:val="p"/>
          </m:rPr>
          <m:t>=</m:t>
        </m:r>
        <m:r>
          <m:t>1.2</m:t>
        </m:r>
        <m:r>
          <m:rPr>
            <m:sty m:val="p"/>
          </m:rPr>
          <m:t>×</m:t>
        </m:r>
        <m:sSup>
          <m:e>
            <m:r>
              <m:t>10</m:t>
            </m:r>
          </m:e>
          <m:sup>
            <m:r>
              <m:rPr>
                <m:sty m:val="p"/>
              </m:rPr>
              <m:t>−</m:t>
            </m:r>
            <m:r>
              <m:t>5</m:t>
            </m:r>
          </m:sup>
        </m:sSup>
      </m:oMath>
      <w:r>
        <w:t xml:space="preserve">);</w:t>
      </w:r>
      <w:r>
        <w:t xml:space="preserve"> </w:t>
      </w:r>
      <w:r>
        <w:t xml:space="preserve">zero-centring changes ours substantially (0.28 mm) but theirs little (2.26 mm), because a</w:t>
      </w:r>
      <w:r>
        <w:t xml:space="preserve"> </w:t>
      </w:r>
      <w:r>
        <w:t xml:space="preserve">short descent from zero initialization accumulates no global pose offset, while our estimate</w:t>
      </w:r>
      <w:r>
        <w:t xml:space="preserve"> </w:t>
      </w:r>
      <w:r>
        <w:t xml:space="preserve">carries a genuine gauge component that the zero-centred convention legitimately removes.</w:t>
      </w:r>
    </w:p>
    <w:p>
      <w:pPr>
        <w:pStyle w:val="BodyText"/>
      </w:pPr>
      <w:r>
        <w:t xml:space="preserve">Second, one caveat supports the use of the oracle-referenced score. Against the ground-truth</w:t>
      </w:r>
      <w:r>
        <w:t xml:space="preserve"> </w:t>
      </w:r>
      <w:r>
        <w:t xml:space="preserve">volume, the output of the autofocus baseline (0.754, Table 1) exceeds its own</w:t>
      </w:r>
      <w:r>
        <w:t xml:space="preserve"> </w:t>
      </w:r>
      <w:r>
        <w:t xml:space="preserve">oracle reconstruction at the true motion (0.709 with standard weighting): an autofocus</w:t>
      </w:r>
      <w:r>
        <w:t xml:space="preserve"> </w:t>
      </w:r>
      <w:r>
        <w:t xml:space="preserve">objective optimizes the appearance of the reconstruction rather than the geometry, and can</w:t>
      </w:r>
      <w:r>
        <w:t xml:space="preserve"> </w:t>
      </w:r>
      <w:r>
        <w:t xml:space="preserve">surpass its operator’s oracle on appearance metrics. Comparisons of motion accuracy through</w:t>
      </w:r>
      <w:r>
        <w:t xml:space="preserve"> </w:t>
      </w:r>
      <w:r>
        <w:t xml:space="preserve">appearance metrics alone are therefore not conclusive, and we regard the oracle-referenced</w:t>
      </w:r>
      <w:r>
        <w:t xml:space="preserve"> </w:t>
      </w:r>
      <w:r>
        <w:t xml:space="preserve">column of Table 2 as the decisive one.</w:t>
      </w:r>
    </w:p>
    <w:p>
      <w:pPr>
        <w:pStyle w:val="BodyText"/>
      </w:pPr>
      <w:r>
        <w:t xml:space="preserve">Third, motion accuracy in the unified loop degrades monotonically with prior quality, in both</w:t>
      </w:r>
      <w:r>
        <w:t xml:space="preserve"> </w:t>
      </w:r>
      <w:r>
        <w:t xml:space="preserve">domains: 0.28, 0.42 and 1.35 mm zero-centred RPE, and 0.980, 0.965 and 0.883</w:t>
      </w:r>
      <w:r>
        <w:t xml:space="preserve"> </w:t>
      </w:r>
      <w:r>
        <w:t xml:space="preserve">oracle-referenced SSIM, for the physics bridge, the linear bridge and the W3DM prior,</w:t>
      </w:r>
      <w:r>
        <w:t xml:space="preserve"> </w:t>
      </w:r>
      <w:r>
        <w:t xml:space="preserve">respectively. The estimator, the data step and the schedule are identical across these three</w:t>
      </w:r>
      <w:r>
        <w:t xml:space="preserve"> </w:t>
      </w:r>
      <w:r>
        <w:t xml:space="preserve">rows, so the differences are attributable to the intermediate images each prior supplies to</w:t>
      </w:r>
      <w:r>
        <w:t xml:space="preserve"> </w:t>
      </w:r>
      <w:r>
        <w:t xml:space="preserve">the estimator. This coupling is analysed further in the next subsection.</w:t>
      </w:r>
    </w:p>
    <w:bookmarkEnd w:id="35"/>
    <w:bookmarkStart w:id="39" w:name="c.-effect-of-the-prior-and-of-the-bridge"/>
    <w:p>
      <w:pPr>
        <w:pStyle w:val="Heading2"/>
      </w:pPr>
      <w:r>
        <w:rPr>
          <w:rFonts w:ascii="Times New Roman" w:hAnsi="Times New Roman" w:eastAsia="Times New Roman" w:cs="Times New Roman"/>
          <w:b/>
          <w:color w:val="000000"/>
          <w:sz w:val="25"/>
        </w:rPr>
        <w:t xml:space="preserve">C. Effect of the prior and of the bridge</w:t>
      </w:r>
    </w:p>
    <w:p>
      <w:pPr>
        <w:pStyle w:val="CaptionedFigure"/>
        <w:jc w:val="center"/>
      </w:pPr>
      <w:r>
        <w:drawing>
          <wp:inline>
            <wp:extent cx="5334000" cy="3797669"/>
            <wp:effectExtent b="0" l="0" r="0" t="0"/>
            <wp:docPr descr="" title="" id="37" name="Picture"/>
            <a:graphic>
              <a:graphicData uri="http://schemas.openxmlformats.org/drawingml/2006/picture">
                <pic:pic>
                  <pic:nvPicPr>
                    <pic:cNvPr descr="fig4_bench.png" id="38" name="Picture"/>
                    <pic:cNvPicPr>
                      <a:picLocks noChangeArrowheads="1" noChangeAspect="1"/>
                    </pic:cNvPicPr>
                  </pic:nvPicPr>
                  <pic:blipFill>
                    <a:blip r:embed="rId36"/>
                    <a:stretch>
                      <a:fillRect/>
                    </a:stretch>
                  </pic:blipFill>
                  <pic:spPr bwMode="auto">
                    <a:xfrm>
                      <a:off x="0" y="0"/>
                      <a:ext cx="5334000" cy="3797669"/>
                    </a:xfrm>
                    <a:prstGeom prst="rect">
                      <a:avLst/>
                    </a:prstGeom>
                    <a:noFill/>
                    <a:ln w="9525">
                      <a:noFill/>
                      <a:headEnd/>
                      <a:tailEnd/>
                    </a:ln>
                  </pic:spPr>
                </pic:pic>
              </a:graphicData>
            </a:graphic>
          </wp:inline>
        </w:drawing>
      </w:r>
    </w:p>
    <w:p>
      <w:pPr>
        <w:pStyle w:val="ImageCaption"/>
        <w:jc w:val="center"/>
      </w:pPr>
      <w:r>
        <w:t xml:space="preserve">Figure 5: Qualitative comparison on two representative test patients (top: mid-brain level;</w:t>
      </w:r>
      <w:r>
        <w:t xml:space="preserve"> </w:t>
      </w:r>
      <w:r>
        <w:t xml:space="preserve">bottom: skull-base level), brain window; all volumes are rigidly aligned to the ground truth</w:t>
      </w:r>
      <w:r>
        <w:t xml:space="preserve"> </w:t>
      </w:r>
      <w:r>
        <w:t xml:space="preserve">before slicing, and labels give PSNR / SSIM against the ground truth. The uncorrected FDK</w:t>
      </w:r>
      <w:r>
        <w:t xml:space="preserve"> </w:t>
      </w:r>
      <w:r>
        <w:t xml:space="preserve">shows the double contours and streaks of 10 mm / 10° motion; the autofocus baseline</w:t>
      </w:r>
      <w:r>
        <w:t xml:space="preserve"> </w:t>
      </w:r>
      <w:r>
        <w:t xml:space="preserve">removes much of the motion but keeps residual streaks; the W3DM prior in our loop</w:t>
      </w:r>
      <w:r>
        <w:t xml:space="preserve"> </w:t>
      </w:r>
      <w:r>
        <w:t xml:space="preserve">over-smooths and loses texture (the second case is its best in the cohort, and it still</w:t>
      </w:r>
      <w:r>
        <w:t xml:space="preserve"> </w:t>
      </w:r>
      <w:r>
        <w:t xml:space="preserve">trails the physics bridge in SSIM); the two bridge-trained flow-matching arms recover both</w:t>
      </w:r>
      <w:r>
        <w:t xml:space="preserve"> </w:t>
      </w:r>
      <w:r>
        <w:t xml:space="preserve">geometry and texture, with the physics bridge sharpest. In the second case the W3DM output’s</w:t>
      </w:r>
      <w:r>
        <w:t xml:space="preserve"> </w:t>
      </w:r>
      <w:r>
        <w:t xml:space="preserve">PSNR is 0.2 dB above ours despite the blur: the gap sits at the high-contrast bone</w:t>
      </w:r>
      <w:r>
        <w:t xml:space="preserve"> </w:t>
      </w:r>
      <w:r>
        <w:t xml:space="preserve">interfaces of this skull-base anatomy, which dominate the squared error (38% of our MSE</w:t>
      </w:r>
      <w:r>
        <w:t xml:space="preserve"> </w:t>
      </w:r>
      <w:r>
        <w:t xml:space="preserve">falls in the 5% of voxels above 500 HU), while soft-tissue error is identical and</w:t>
      </w:r>
      <w:r>
        <w:t xml:space="preserve"> </w:t>
      </w:r>
      <w:r>
        <w:t xml:space="preserve">smoothing itself is not rewarded (Gaussian-blurring our</w:t>
      </w:r>
      <w:r>
        <w:t xml:space="preserve"> </w:t>
      </w:r>
      <m:oMath>
        <m:sSub>
          <m:e>
            <m:r>
              <m:t>x</m:t>
            </m:r>
          </m:e>
          <m:sub>
            <m:r>
              <m:t>t</m:t>
            </m:r>
          </m:sub>
        </m:sSub>
      </m:oMath>
      <w:r>
        <w:t xml:space="preserve"> </w:t>
      </w:r>
      <w:r>
        <w:t xml:space="preserve">lowers its PSNR); SSIM, which</w:t>
      </w:r>
      <w:r>
        <w:t xml:space="preserve"> </w:t>
      </w:r>
      <w:r>
        <w:t xml:space="preserve">normalizes local contrast, ranks the two consistently with the visual impression.</w:t>
      </w:r>
    </w:p>
    <w:p>
      <w:pPr>
        <w:pStyle w:val="BodyText"/>
      </w:pPr>
      <w:r>
        <w:t xml:space="preserve">The three loop arms of Table 1 (rows 3, 4 and 6) form a controlled experiment:</w:t>
      </w:r>
      <w:r>
        <w:t xml:space="preserve"> </w:t>
      </w:r>
      <w:r>
        <w:t xml:space="preserve">the loop is identical and only the prior differs. Two effects can be read off the</w:t>
      </w:r>
      <w:r>
        <w:t xml:space="preserve"> </w:t>
      </w:r>
      <m:oMath>
        <m:sSub>
          <m:e>
            <m:r>
              <m:t>x</m:t>
            </m:r>
          </m:e>
          <m:sub>
            <m:r>
              <m:t>t</m:t>
            </m:r>
          </m:sub>
        </m:sSub>
      </m:oMath>
      <w:r>
        <w:t xml:space="preserve"> </w:t>
      </w:r>
      <w:r>
        <w:t xml:space="preserve">column.</w:t>
      </w:r>
    </w:p>
    <w:p>
      <w:pPr>
        <w:pStyle w:val="BodyText"/>
      </w:pPr>
      <w:r>
        <w:rPr>
          <w:b/>
          <w:bCs/>
        </w:rPr>
        <w:t xml:space="preserve">Effect of the prior class (</w:t>
      </w:r>
      <m:oMath>
        <m:r>
          <m:rPr>
            <m:sty m:val="p"/>
          </m:rPr>
          <m:t>+</m:t>
        </m:r>
        <m:r>
          <m:t>8.5</m:t>
        </m:r>
      </m:oMath>
      <w:r>
        <w:rPr>
          <w:b/>
          <w:bCs/>
        </w:rPr>
        <w:t xml:space="preserve"> dB).</w:t>
      </w:r>
      <w:r>
        <w:t xml:space="preserve"> </w:t>
      </w:r>
      <w:r>
        <w:t xml:space="preserve">Replacing the flow-matching prior with the</w:t>
      </w:r>
      <w:r>
        <w:t xml:space="preserve"> </w:t>
      </w:r>
      <w:r>
        <w:t xml:space="preserve">retrained W3DM diffusion prior costs 8.52 dB and 0.102 SSIM (30/30 patients,</w:t>
      </w:r>
      <w:r>
        <w:t xml:space="preserve"> </w:t>
      </w:r>
      <m:oMath>
        <m:r>
          <m:t>p</m:t>
        </m:r>
        <m:r>
          <m:rPr>
            <m:sty m:val="p"/>
          </m:rPr>
          <m:t>=</m:t>
        </m:r>
        <m:r>
          <m:t>1.9</m:t>
        </m:r>
        <m:r>
          <m:rPr>
            <m:sty m:val="p"/>
          </m:rPr>
          <m:t>×</m:t>
        </m:r>
        <m:sSup>
          <m:e>
            <m:r>
              <m:t>10</m:t>
            </m:r>
          </m:e>
          <m:sup>
            <m:r>
              <m:rPr>
                <m:sty m:val="p"/>
              </m:rPr>
              <m:t>−</m:t>
            </m:r>
            <m:r>
              <m:t>9</m:t>
            </m:r>
          </m:sup>
        </m:sSup>
      </m:oMath>
      <w:r>
        <w:t xml:space="preserve">). The mechanism is visible in the coupling of the loop: the diffusion</w:t>
      </w:r>
      <w:r>
        <w:t xml:space="preserve"> </w:t>
      </w:r>
      <w:r>
        <w:t xml:space="preserve">prior, trained on clean images only, must be reached through a renoising adapter and pulls</w:t>
      </w:r>
      <w:r>
        <w:t xml:space="preserve"> </w:t>
      </w:r>
      <w:r>
        <w:t xml:space="preserve">the iterate toward its clean-image manifold, which degrades the intermediate images the</w:t>
      </w:r>
      <w:r>
        <w:t xml:space="preserve"> </w:t>
      </w:r>
      <w:r>
        <w:t xml:space="preserve">estimator fits on; the motion estimate deteriorates accordingly (Table 2),</w:t>
      </w:r>
      <w:r>
        <w:t xml:space="preserve"> </w:t>
      </w:r>
      <w:r>
        <w:t xml:space="preserve">which in turn weakens the data step. A bridge-trained prior needs no adapter, because the</w:t>
      </w:r>
      <w:r>
        <w:t xml:space="preserve"> </w:t>
      </w:r>
      <w:r>
        <w:t xml:space="preserve">states the loop visits are its training distribution. The validation sweep predicted a gap of</w:t>
      </w:r>
      <w:r>
        <w:t xml:space="preserve"> </w:t>
      </w:r>
      <w:r>
        <w:t xml:space="preserve">about 9 dB before the test cohort was run, and the cohort reproduced it.</w:t>
      </w:r>
    </w:p>
    <w:p>
      <w:pPr>
        <w:pStyle w:val="BodyText"/>
      </w:pPr>
      <w:r>
        <w:rPr>
          <w:b/>
          <w:bCs/>
        </w:rPr>
        <w:t xml:space="preserve">Effect of the bridge physics (</w:t>
      </w:r>
      <m:oMath>
        <m:r>
          <m:rPr>
            <m:sty m:val="p"/>
          </m:rPr>
          <m:t>+</m:t>
        </m:r>
        <m:r>
          <m:t>1.4</m:t>
        </m:r>
      </m:oMath>
      <w:r>
        <w:rPr>
          <w:b/>
          <w:bCs/>
        </w:rPr>
        <w:t xml:space="preserve"> dB).</w:t>
      </w:r>
      <w:r>
        <w:t xml:space="preserve"> </w:t>
      </w:r>
      <w:r>
        <w:t xml:space="preserve">The pixel-linear bridge arm, trained with</w:t>
      </w:r>
      <w:r>
        <w:t xml:space="preserve"> </w:t>
      </w:r>
      <w:r>
        <w:t xml:space="preserve">an identical recipe between identical endpoints, lands 1.38 dB and 0.012 SSIM behind the</w:t>
      </w:r>
      <w:r>
        <w:t xml:space="preserve"> </w:t>
      </w:r>
      <w:r>
        <w:t xml:space="preserve">physics bridge (27/30 patients,</w:t>
      </w:r>
      <w:r>
        <w:t xml:space="preserve"> </w:t>
      </w:r>
      <m:oMath>
        <m:r>
          <m:t>p</m:t>
        </m:r>
        <m:r>
          <m:rPr>
            <m:sty m:val="p"/>
          </m:rPr>
          <m:t>=</m:t>
        </m:r>
        <m:r>
          <m:t>1.6</m:t>
        </m:r>
        <m:r>
          <m:rPr>
            <m:sty m:val="p"/>
          </m:rPr>
          <m:t>×</m:t>
        </m:r>
        <m:sSup>
          <m:e>
            <m:r>
              <m:t>10</m:t>
            </m:r>
          </m:e>
          <m:sup>
            <m:r>
              <m:rPr>
                <m:sty m:val="p"/>
              </m:rPr>
              <m:t>−</m:t>
            </m:r>
            <m:r>
              <m:t>7</m:t>
            </m:r>
          </m:sup>
        </m:sSup>
      </m:oMath>
      <w:r>
        <w:t xml:space="preserve">). Notably, the prior-only gap is small</w:t>
      </w:r>
      <w:r>
        <w:t xml:space="preserve"> </w:t>
      </w:r>
      <w:r>
        <w:t xml:space="preserve">(25.51 versus 25.16 dB in validation ODE sampling, a difference of</w:t>
      </w:r>
      <w:r>
        <w:t xml:space="preserve"> </w:t>
      </w:r>
      <m:oMath>
        <m:r>
          <m:rPr>
            <m:sty m:val="p"/>
          </m:rPr>
          <m:t>+</m:t>
        </m:r>
        <m:r>
          <m:t>0.35</m:t>
        </m:r>
      </m:oMath>
      <w:r>
        <w:t xml:space="preserve"> dB); the loop</w:t>
      </w:r>
      <w:r>
        <w:t xml:space="preserve"> </w:t>
      </w:r>
      <w:r>
        <w:t xml:space="preserve">amplifies it roughly four-fold, because a slightly better intermediate image buys a better</w:t>
      </w:r>
      <w:r>
        <w:t xml:space="preserve"> </w:t>
      </w:r>
      <w:r>
        <w:t xml:space="preserve">motion fit (0.28 versus 0.42 mm in Table 2), which buys a cleaner data step,</w:t>
      </w:r>
      <w:r>
        <w:t xml:space="preserve"> </w:t>
      </w:r>
      <w:r>
        <w:t xml:space="preserve">compounding over the 50 sweeps. Training on the curve of real FDK reconstructions, with the</w:t>
      </w:r>
      <w:r>
        <w:t xml:space="preserve"> </w:t>
      </w:r>
      <w:r>
        <w:t xml:space="preserve">exact operator tangent as supervision, is what the additional margin comes from.</w:t>
      </w:r>
    </w:p>
    <w:p>
      <w:pPr>
        <w:pStyle w:val="BodyText"/>
      </w:pPr>
      <w:r>
        <w:t xml:space="preserve">Because most of the scored region is air, which inflates PSNR for every method, we</w:t>
      </w:r>
      <w:r>
        <w:t xml:space="preserve"> </w:t>
      </w:r>
      <w:r>
        <w:t xml:space="preserve">re-scored all four deliverables inside a body region of interest (a mask built from the</w:t>
      </w:r>
      <w:r>
        <w:t xml:space="preserve"> </w:t>
      </w:r>
      <w:r>
        <w:t xml:space="preserve">ground truth at</w:t>
      </w:r>
      <w:r>
        <w:t xml:space="preserve"> </w:t>
      </w:r>
      <m:oMath>
        <m:r>
          <m:rPr>
            <m:sty m:val="p"/>
          </m:rPr>
          <m:t>−</m:t>
        </m:r>
        <m:r>
          <m:t>500</m:t>
        </m:r>
      </m:oMath>
      <w:r>
        <w:t xml:space="preserve"> HU, hole-filled so enclosed sinuses and mastoids count as body, and</w:t>
      </w:r>
      <w:r>
        <w:t xml:space="preserve"> </w:t>
      </w:r>
      <w:r>
        <w:t xml:space="preserve">reduced to the largest connected component, which also removes the patient table; the</w:t>
      </w:r>
      <w:r>
        <w:t xml:space="preserve"> </w:t>
      </w:r>
      <w:r>
        <w:t xml:space="preserve">alignment is unchanged). Every conclusion is preserved and the margins hold: our</w:t>
      </w:r>
      <w:r>
        <w:t xml:space="preserve"> </w:t>
      </w:r>
      <m:oMath>
        <m:sSub>
          <m:e>
            <m:r>
              <m:t>x</m:t>
            </m:r>
          </m:e>
          <m:sub>
            <m:r>
              <m:t>t</m:t>
            </m:r>
          </m:sub>
        </m:sSub>
      </m:oMath>
      <w:r>
        <w:t xml:space="preserve"> </w:t>
      </w:r>
      <w:r>
        <w:t xml:space="preserve">reaches 32.2 </w:t>
      </w:r>
      <m:oMath>
        <m:r>
          <m:rPr>
            <m:sty m:val="p"/>
          </m:rPr>
          <m:t>±</m:t>
        </m:r>
      </m:oMath>
      <w:r>
        <w:t xml:space="preserve"> 1.8 dB / 0.975 </w:t>
      </w:r>
      <m:oMath>
        <m:r>
          <m:rPr>
            <m:sty m:val="p"/>
          </m:rPr>
          <m:t>±</m:t>
        </m:r>
      </m:oMath>
      <w:r>
        <w:t xml:space="preserve"> 0.014 against 30.7 / 0.965 for the linear</w:t>
      </w:r>
      <w:r>
        <w:t xml:space="preserve"> </w:t>
      </w:r>
      <w:r>
        <w:t xml:space="preserve">bridge (23–24/30 patients), 24.3 / 0.865 for the W3DM prior (29–30/30) and</w:t>
      </w:r>
      <w:r>
        <w:t xml:space="preserve"> </w:t>
      </w:r>
      <w:r>
        <w:t xml:space="preserve">25.2 / 0.880 for the autofocus output (30/30 on both metrics; all</w:t>
      </w:r>
      <w:r>
        <w:t xml:space="preserve"> </w:t>
      </w:r>
      <m:oMath>
        <m:r>
          <m:t>p</m:t>
        </m:r>
        <m:r>
          <m:rPr>
            <m:sty m:val="p"/>
          </m:rPr>
          <m:t>≤</m:t>
        </m:r>
        <m:r>
          <m:t>8</m:t>
        </m:r>
        <m:r>
          <m:rPr>
            <m:sty m:val="p"/>
          </m:rPr>
          <m:t>×</m:t>
        </m:r>
        <m:sSup>
          <m:e>
            <m:r>
              <m:t>10</m:t>
            </m:r>
          </m:e>
          <m:sup>
            <m:r>
              <m:rPr>
                <m:sty m:val="p"/>
              </m:rPr>
              <m:t>−</m:t>
            </m:r>
            <m:r>
              <m:t>5</m:t>
            </m:r>
          </m:sup>
        </m:sSup>
      </m:oMath>
      <w:r>
        <w:t xml:space="preserve">).</w:t>
      </w:r>
      <w:r>
        <w:t xml:space="preserve"> </w:t>
      </w:r>
      <w:r>
        <w:t xml:space="preserve">The isolated PSNR inversion of Fig. 5 (second case) persists within the body</w:t>
      </w:r>
      <w:r>
        <w:t xml:space="preserve"> </w:t>
      </w:r>
      <w:r>
        <w:t xml:space="preserve">ROI on that one patient and remains a 29/30 win cohort-wide.</w:t>
      </w:r>
    </w:p>
    <w:p>
      <w:pPr>
        <w:pStyle w:val="BodyText"/>
      </w:pPr>
      <w:r>
        <w:t xml:space="preserve">Fig. 5 shows two representative patients across all methods. For completeness, we</w:t>
      </w:r>
      <w:r>
        <w:t xml:space="preserve"> </w:t>
      </w:r>
      <w:r>
        <w:t xml:space="preserve">also ran our data through the native JRM-ADM pipeline (their solver, grid and retrained</w:t>
      </w:r>
      <w:r>
        <w:t xml:space="preserve"> </w:t>
      </w:r>
      <w:r>
        <w:t xml:space="preserve">prior, with the operator correspondence cross-checked to 0.16% on the sinogram). At roughly</w:t>
      </w:r>
      <w:r>
        <w:t xml:space="preserve"> </w:t>
      </w:r>
      <w:r>
        <w:t xml:space="preserve">4.6 hours per patient it had completed 3 of 30 patients at the time of writing; on those, its</w:t>
      </w:r>
      <w:r>
        <w:t xml:space="preserve"> </w:t>
      </w:r>
      <w:r>
        <w:t xml:space="preserve">recovered-motion FDK is within 0.5 dB of ours, consistent with the picture that motion</w:t>
      </w:r>
      <w:r>
        <w:t xml:space="preserve"> </w:t>
      </w:r>
      <w:r>
        <w:t xml:space="preserve">estimation is near-saturated across methods and the differences concentrate in the prior. The</w:t>
      </w:r>
      <w:r>
        <w:t xml:space="preserve"> </w:t>
      </w:r>
      <w:r>
        <w:t xml:space="preserve">full native cohort will be reported when complete.</w:t>
      </w:r>
    </w:p>
    <w:bookmarkEnd w:id="39"/>
    <w:bookmarkEnd w:id="40"/>
    <w:bookmarkStart w:id="41" w:name="v.-discussion"/>
    <w:p>
      <w:pPr>
        <w:pStyle w:val="Heading1"/>
      </w:pPr>
      <w:r>
        <w:rPr>
          <w:rFonts w:ascii="Times New Roman" w:hAnsi="Times New Roman" w:eastAsia="Times New Roman" w:cs="Times New Roman"/>
          <w:b/>
          <w:color w:val="000000"/>
          <w:sz w:val="28"/>
        </w:rPr>
        <w:t xml:space="preserve">V. Discussion</w:t>
      </w:r>
    </w:p>
    <w:p>
      <w:pPr>
        <w:pStyle w:val="FirstParagraph"/>
      </w:pPr>
      <w:r>
        <w:t xml:space="preserve">The freedom to choose the transport path is what flow matching contributes to this problem.</w:t>
      </w:r>
      <w:r>
        <w:t xml:space="preserve"> </w:t>
      </w:r>
      <w:r>
        <w:t xml:space="preserve">The intermediate states of the proposed bridge are the images a correction loop actually</w:t>
      </w:r>
      <w:r>
        <w:t xml:space="preserve"> </w:t>
      </w:r>
      <w:r>
        <w:t xml:space="preserve">passes through, so the prior remains well-defined at every iterate and supplies the update</w:t>
      </w:r>
      <w:r>
        <w:t xml:space="preserve"> </w:t>
      </w:r>
      <w:r>
        <w:t xml:space="preserve">direction that a joint recovery of image and motion requires. A conventional generative prior</w:t>
      </w:r>
      <w:r>
        <w:t xml:space="preserve"> </w:t>
      </w:r>
      <w:r>
        <w:t xml:space="preserve">does not have this property, and the unified-loop comparison quantifies what the difference</w:t>
      </w:r>
      <w:r>
        <w:t xml:space="preserve"> </w:t>
      </w:r>
      <w:r>
        <w:t xml:space="preserve">is worth (</w:t>
      </w:r>
      <m:oMath>
        <m:r>
          <m:rPr>
            <m:sty m:val="p"/>
          </m:rPr>
          <m:t>+</m:t>
        </m:r>
        <m:r>
          <m:t>8.5</m:t>
        </m:r>
      </m:oMath>
      <w:r>
        <w:t xml:space="preserve"> dB), separately from the contribution of the physics-consistent bridge</w:t>
      </w:r>
      <w:r>
        <w:t xml:space="preserve"> </w:t>
      </w:r>
      <w:r>
        <w:t xml:space="preserve">shape (</w:t>
      </w:r>
      <m:oMath>
        <m:r>
          <m:rPr>
            <m:sty m:val="p"/>
          </m:rPr>
          <m:t>+</m:t>
        </m:r>
        <m:r>
          <m:t>1.4</m:t>
        </m:r>
      </m:oMath>
      <w:r>
        <w:t xml:space="preserve"> dB).</w:t>
      </w:r>
    </w:p>
    <w:p>
      <w:pPr>
        <w:pStyle w:val="BodyText"/>
      </w:pPr>
      <w:r>
        <w:t xml:space="preserve">The comparisons also clarify where the remaining problem lives. At 10 mm / 10°,</w:t>
      </w:r>
      <w:r>
        <w:t xml:space="preserve"> </w:t>
      </w:r>
      <w:r>
        <w:t xml:space="preserve">the proposed loop recovers the motion so accurately that the reconstruction at the estimated</w:t>
      </w:r>
      <w:r>
        <w:t xml:space="preserve"> </w:t>
      </w:r>
      <w:r>
        <w:t xml:space="preserve">poses is nearly indistinguishable from the reconstruction at the true poses (0.980 SSIM</w:t>
      </w:r>
      <w:r>
        <w:t xml:space="preserve"> </w:t>
      </w:r>
      <w:r>
        <w:t xml:space="preserve">against the oracle), and the autofocus baseline, though behind on this score, still ties our</w:t>
      </w:r>
      <w:r>
        <w:t xml:space="preserve"> </w:t>
      </w:r>
      <w:r>
        <w:t xml:space="preserve">FDK-class output against the ground truth. The motion-estimation half of the problem appears</w:t>
      </w:r>
      <w:r>
        <w:t xml:space="preserve"> </w:t>
      </w:r>
      <w:r>
        <w:t xml:space="preserve">close to solved at this amplitude. What separates methods is what they return: an analytic</w:t>
      </w:r>
      <w:r>
        <w:t xml:space="preserve"> </w:t>
      </w:r>
      <w:r>
        <w:t xml:space="preserve">reconstruction inherits the ceiling of its operator, while the carried iterate surpasses even</w:t>
      </w:r>
      <w:r>
        <w:t xml:space="preserve"> </w:t>
      </w:r>
      <w:r>
        <w:t xml:space="preserve">the motion-free FDK reference by 3.5 dB. A practical advantage of returning both is that the</w:t>
      </w:r>
      <w:r>
        <w:t xml:space="preserve"> </w:t>
      </w:r>
      <w:r>
        <w:t xml:space="preserve">recovered geometry can be verified independently: FDK(</w:t>
      </w:r>
      <m:oMath>
        <m:acc>
          <m:accPr>
            <m:chr m:val="̂"/>
          </m:accPr>
          <m:e>
            <m:r>
              <m:t>θ</m:t>
            </m:r>
          </m:e>
        </m:acc>
      </m:oMath>
      <w:r>
        <w:t xml:space="preserve">) contains no learned</w:t>
      </w:r>
      <w:r>
        <w:t xml:space="preserve"> </w:t>
      </w:r>
      <w:r>
        <w:t xml:space="preserve">component, so whatever the prior contributes in</w:t>
      </w:r>
      <w:r>
        <w:t xml:space="preserve"> </w:t>
      </w:r>
      <m:oMath>
        <m:sSub>
          <m:e>
            <m:r>
              <m:t>x</m:t>
            </m:r>
          </m:e>
          <m:sub>
            <m:r>
              <m:t>t</m:t>
            </m:r>
          </m:sub>
        </m:sSub>
      </m:oMath>
      <w:r>
        <w:t xml:space="preserve"> </w:t>
      </w:r>
      <w:r>
        <w:t xml:space="preserve">rests on a trajectory that an analytic</w:t>
      </w:r>
      <w:r>
        <w:t xml:space="preserve"> </w:t>
      </w:r>
      <w:r>
        <w:t xml:space="preserve">reconstruction confirms.</w:t>
      </w:r>
    </w:p>
    <w:p>
      <w:pPr>
        <w:pStyle w:val="BodyText"/>
      </w:pPr>
      <w:r>
        <w:t xml:space="preserve">Several limitations bound these claims. The motion is simulated; to our knowledge no public</w:t>
      </w:r>
      <w:r>
        <w:t xml:space="preserve"> </w:t>
      </w:r>
      <w:r>
        <w:t xml:space="preserve">real head-CBCT projection data with genuine patient motion exists, so clinical validation is</w:t>
      </w:r>
      <w:r>
        <w:t xml:space="preserve"> </w:t>
      </w:r>
      <w:r>
        <w:t xml:space="preserve">the essential next step. The motion model is rigid, which suits the skull but not the</w:t>
      </w:r>
      <w:r>
        <w:t xml:space="preserve"> </w:t>
      </w:r>
      <w:r>
        <w:t xml:space="preserve">mandible or the neck. The autofocus baseline was reimplemented from the paper because most of</w:t>
      </w:r>
      <w:r>
        <w:t xml:space="preserve"> </w:t>
      </w:r>
      <w:r>
        <w:t xml:space="preserve">its components are unreleased, and although it reproduces the published image-quality</w:t>
      </w:r>
      <w:r>
        <w:t xml:space="preserve"> </w:t>
      </w:r>
      <w:r>
        <w:t xml:space="preserve">behaviour, its final RPE is somewhat conservative relative to the published value. The native</w:t>
      </w:r>
      <w:r>
        <w:t xml:space="preserve"> </w:t>
      </w:r>
      <w:r>
        <w:t xml:space="preserve">JRM-ADM transplant is reported on partial evidence. Finally, inference at 9.3 minutes per</w:t>
      </w:r>
      <w:r>
        <w:t xml:space="preserve"> </w:t>
      </w:r>
      <w:r>
        <w:t xml:space="preserve">patient is dominated by the motion estimator, which is the natural target for acceleration.</w:t>
      </w:r>
    </w:p>
    <w:bookmarkEnd w:id="41"/>
    <w:bookmarkStart w:id="42" w:name="vi.-conclusion"/>
    <w:p>
      <w:pPr>
        <w:pStyle w:val="Heading1"/>
      </w:pPr>
      <w:r>
        <w:rPr>
          <w:rFonts w:ascii="Times New Roman" w:hAnsi="Times New Roman" w:eastAsia="Times New Roman" w:cs="Times New Roman"/>
          <w:b/>
          <w:color w:val="000000"/>
          <w:sz w:val="28"/>
        </w:rPr>
        <w:t xml:space="preserve">VI. Conclusion</w:t>
      </w:r>
    </w:p>
    <w:p>
      <w:pPr>
        <w:pStyle w:val="FirstParagraph"/>
      </w:pPr>
      <w:r>
        <w:t xml:space="preserve">We proposed a blind rigid-motion correction method for head CBCT built on a 3D flow-matching</w:t>
      </w:r>
      <w:r>
        <w:t xml:space="preserve"> </w:t>
      </w:r>
      <w:r>
        <w:t xml:space="preserve">prior trained along a geometry bridge, with an analytic velocity target and a</w:t>
      </w:r>
      <w:r>
        <w:t xml:space="preserve"> </w:t>
      </w:r>
      <w:r>
        <w:t xml:space="preserve">predictor-corrector inference loop in which the prior, the motion estimator and the data step</w:t>
      </w:r>
      <w:r>
        <w:t xml:space="preserve"> </w:t>
      </w:r>
      <w:r>
        <w:t xml:space="preserve">reinforce one another. On 30 held-out CQ500 patients at 10 mm / 10° peak-to-peak</w:t>
      </w:r>
      <w:r>
        <w:t xml:space="preserve"> </w:t>
      </w:r>
      <w:r>
        <w:t xml:space="preserve">motion, the method improved every patient, recovered the motion to 0.28 mm reprojection</w:t>
      </w:r>
      <w:r>
        <w:t xml:space="preserve"> </w:t>
      </w:r>
      <w:r>
        <w:t xml:space="preserve">error, and produced reconstructions at the estimated poses nearly indistinguishable from</w:t>
      </w:r>
      <w:r>
        <w:t xml:space="preserve"> </w:t>
      </w:r>
      <w:r>
        <w:t xml:space="preserve">those at the true poses. Paired comparisons on identical data showed that the recovered</w:t>
      </w:r>
      <w:r>
        <w:t xml:space="preserve"> </w:t>
      </w:r>
      <w:r>
        <w:t xml:space="preserve">motion is more accurate than that of a learned-metric autofocus baseline, and that the</w:t>
      </w:r>
      <w:r>
        <w:t xml:space="preserve"> </w:t>
      </w:r>
      <w:r>
        <w:t xml:space="preserve">flow-matching prior on the physics-consistent bridge substantially outperforms a</w:t>
      </w:r>
      <w:r>
        <w:t xml:space="preserve"> </w:t>
      </w:r>
      <w:r>
        <w:t xml:space="preserve">clean-image diffusion prior placed in the same loop. The final iterate exceeded the</w:t>
      </w:r>
      <w:r>
        <w:t xml:space="preserve"> </w:t>
      </w:r>
      <w:r>
        <w:t xml:space="preserve">motion-free analytic reference, indicating that with the motion essentially solved at this</w:t>
      </w:r>
      <w:r>
        <w:t xml:space="preserve"> </w:t>
      </w:r>
      <w:r>
        <w:t xml:space="preserve">amplitude, the reconstruction operator itself becomes the limiting factor.</w:t>
      </w:r>
    </w:p>
    <w:bookmarkEnd w:id="42"/>
    <w:bookmarkStart w:id="44" w:name="references"/>
    <w:p>
      <w:pPr>
        <w:pStyle w:val="Heading1"/>
      </w:pPr>
      <w:r>
        <w:rPr>
          <w:rFonts w:ascii="Times New Roman" w:hAnsi="Times New Roman" w:eastAsia="Times New Roman" w:cs="Times New Roman"/>
          <w:b/>
          <w:color w:val="000000"/>
          <w:sz w:val="28"/>
        </w:rPr>
        <w:t xml:space="preserve">References</w:t>
      </w:r>
    </w:p>
    <w:p>
      <w:pPr>
        <w:pStyle w:val="FirstParagraph"/>
      </w:pPr>
      <w:r>
        <w:t xml:space="preserve">[1] A. Sisniega, J. W. Stayman, J. Yorkston, J. H. Siewerdsen, and W. Zbijewski,</w:t>
      </w:r>
      <w:r>
        <w:t xml:space="preserve"> </w:t>
      </w:r>
      <w:r>
        <w:t xml:space="preserve">“Motion compensation in extremity cone-beam CT using a penalized image sharpness criterion,”</w:t>
      </w:r>
      <w:r>
        <w:t xml:space="preserve"> </w:t>
      </w:r>
      <w:r>
        <w:rPr>
          <w:i/>
          <w:iCs/>
        </w:rPr>
        <w:t xml:space="preserve">Phys. Med. Biol.</w:t>
      </w:r>
      <w:r>
        <w:t xml:space="preserve"> </w:t>
      </w:r>
      <w:r>
        <w:rPr>
          <w:b/>
          <w:bCs/>
        </w:rPr>
        <w:t xml:space="preserve">62</w:t>
      </w:r>
      <w:r>
        <w:t xml:space="preserve">(9), 3712–3734 (2017).</w:t>
      </w:r>
    </w:p>
    <w:p>
      <w:pPr>
        <w:pStyle w:val="BodyText"/>
      </w:pPr>
      <w:r>
        <w:t xml:space="preserve">[2] M. Thies et al.,</w:t>
      </w:r>
      <w:r>
        <w:t xml:space="preserve"> </w:t>
      </w:r>
      <w:r>
        <w:t xml:space="preserve">“A gradient-based approach to fast and accurate head motion compensation in cone-beam CT,”</w:t>
      </w:r>
      <w:r>
        <w:t xml:space="preserve"> </w:t>
      </w:r>
      <w:r>
        <w:rPr>
          <w:i/>
          <w:iCs/>
        </w:rPr>
        <w:t xml:space="preserve">IEEE Trans. Med. Imaging</w:t>
      </w:r>
      <w:r>
        <w:t xml:space="preserve"> </w:t>
      </w:r>
      <w:r>
        <w:rPr>
          <w:b/>
          <w:bCs/>
        </w:rPr>
        <w:t xml:space="preserve">44</w:t>
      </w:r>
      <w:r>
        <w:t xml:space="preserve">(2), 1098–1109 (2025).</w:t>
      </w:r>
    </w:p>
    <w:p>
      <w:pPr>
        <w:pStyle w:val="BodyText"/>
      </w:pPr>
      <w:r>
        <w:t xml:space="preserve">[3] H. Huang, J. H. Siewerdsen, W. Zbijewski, C. R. Weiss, T. Ehtiati, and A. Sisniega,</w:t>
      </w:r>
      <w:r>
        <w:t xml:space="preserve"> </w:t>
      </w:r>
      <w:r>
        <w:t xml:space="preserve">“Reference-free learning-based similarity metric for motion compensation in cone-beam CT,”</w:t>
      </w:r>
      <w:r>
        <w:t xml:space="preserve"> </w:t>
      </w:r>
      <w:r>
        <w:rPr>
          <w:i/>
          <w:iCs/>
        </w:rPr>
        <w:t xml:space="preserve">Phys. Med. Biol.</w:t>
      </w:r>
      <w:r>
        <w:t xml:space="preserve"> </w:t>
      </w:r>
      <w:r>
        <w:rPr>
          <w:b/>
          <w:bCs/>
        </w:rPr>
        <w:t xml:space="preserve">67</w:t>
      </w:r>
      <w:r>
        <w:t xml:space="preserve">(12), 125020 (2022).</w:t>
      </w:r>
    </w:p>
    <w:p>
      <w:pPr>
        <w:pStyle w:val="BodyText"/>
      </w:pPr>
      <w:r>
        <w:t xml:space="preserve">[4] Y. Ko, S. Moon, J. Baek, and H. Shim,</w:t>
      </w:r>
      <w:r>
        <w:t xml:space="preserve"> </w:t>
      </w:r>
      <w:r>
        <w:t xml:space="preserve">“Rigid and non-rigid motion artifact reduction in X-ray CT using attention module,”</w:t>
      </w:r>
      <w:r>
        <w:t xml:space="preserve"> </w:t>
      </w:r>
      <w:r>
        <w:rPr>
          <w:i/>
          <w:iCs/>
        </w:rPr>
        <w:t xml:space="preserve">Med. Image Anal.</w:t>
      </w:r>
      <w:r>
        <w:t xml:space="preserve"> </w:t>
      </w:r>
      <w:r>
        <w:rPr>
          <w:b/>
          <w:bCs/>
        </w:rPr>
        <w:t xml:space="preserve">67</w:t>
      </w:r>
      <w:r>
        <w:t xml:space="preserve">, 101883 (2021).</w:t>
      </w:r>
    </w:p>
    <w:p>
      <w:pPr>
        <w:pStyle w:val="BodyText"/>
      </w:pPr>
      <w:r>
        <w:t xml:space="preserve">[5] S. V. Venkatakrishnan, C. A. Bouman, and B. Wohlberg,</w:t>
      </w:r>
      <w:r>
        <w:t xml:space="preserve"> </w:t>
      </w:r>
      <w:r>
        <w:t xml:space="preserve">“Plug-and-play priors for model based reconstruction,”</w:t>
      </w:r>
      <w:r>
        <w:t xml:space="preserve"> </w:t>
      </w:r>
      <w:r>
        <w:t xml:space="preserve">in</w:t>
      </w:r>
      <w:r>
        <w:t xml:space="preserve"> </w:t>
      </w:r>
      <w:r>
        <w:rPr>
          <w:i/>
          <w:iCs/>
        </w:rPr>
        <w:t xml:space="preserve">IEEE GlobalSIP</w:t>
      </w:r>
      <w:r>
        <w:t xml:space="preserve">, 945–948 (2013).</w:t>
      </w:r>
    </w:p>
    <w:p>
      <w:pPr>
        <w:pStyle w:val="BodyText"/>
      </w:pPr>
      <w:r>
        <w:t xml:space="preserve">[6] H. Chung, S. Lee, and J. C. Ye,</w:t>
      </w:r>
      <w:r>
        <w:t xml:space="preserve"> </w:t>
      </w:r>
      <w:r>
        <w:t xml:space="preserve">“Decomposed diffusion sampler for accelerating large-scale inverse problems,”</w:t>
      </w:r>
      <w:r>
        <w:t xml:space="preserve"> </w:t>
      </w:r>
      <w:r>
        <w:t xml:space="preserve">in</w:t>
      </w:r>
      <w:r>
        <w:t xml:space="preserve"> </w:t>
      </w:r>
      <w:r>
        <w:rPr>
          <w:i/>
          <w:iCs/>
        </w:rPr>
        <w:t xml:space="preserve">ICLR</w:t>
      </w:r>
      <w:r>
        <w:t xml:space="preserve"> </w:t>
      </w:r>
      <w:r>
        <w:t xml:space="preserve">(2024).</w:t>
      </w:r>
    </w:p>
    <w:p>
      <w:pPr>
        <w:pStyle w:val="BodyText"/>
      </w:pPr>
      <w:r>
        <w:t xml:space="preserve">[7] A. De Paepe, A. Bousse, C. Phung-Ngoc, Y. Mellak, and D. Visvikis,</w:t>
      </w:r>
      <w:r>
        <w:t xml:space="preserve"> </w:t>
      </w:r>
      <w:r>
        <w:t xml:space="preserve">“Adaptive diffusion models for sparse-view motion-corrected head cone-beam CT,”</w:t>
      </w:r>
      <w:r>
        <w:t xml:space="preserve"> </w:t>
      </w:r>
      <w:r>
        <w:rPr>
          <w:i/>
          <w:iCs/>
        </w:rPr>
        <w:t xml:space="preserve">IEEE Trans. Radiat. Plasma Med. Sci.</w:t>
      </w:r>
      <w:r>
        <w:t xml:space="preserve"> </w:t>
      </w:r>
      <w:r>
        <w:t xml:space="preserve">(2025); arXiv:2504.14033.</w:t>
      </w:r>
    </w:p>
    <w:p>
      <w:pPr>
        <w:pStyle w:val="BodyText"/>
      </w:pPr>
      <w:r>
        <w:t xml:space="preserve">[8] Y. Lipman, R. T. Q. Chen, H. Ben-Hamu, M. Nickel, and M. Le,</w:t>
      </w:r>
      <w:r>
        <w:t xml:space="preserve"> </w:t>
      </w:r>
      <w:r>
        <w:t xml:space="preserve">“Flow matching for generative modeling,”</w:t>
      </w:r>
      <w:r>
        <w:t xml:space="preserve"> </w:t>
      </w:r>
      <w:r>
        <w:t xml:space="preserve">in</w:t>
      </w:r>
      <w:r>
        <w:t xml:space="preserve"> </w:t>
      </w:r>
      <w:r>
        <w:rPr>
          <w:i/>
          <w:iCs/>
        </w:rPr>
        <w:t xml:space="preserve">ICLR</w:t>
      </w:r>
      <w:r>
        <w:t xml:space="preserve"> </w:t>
      </w:r>
      <w:r>
        <w:t xml:space="preserve">(2023).</w:t>
      </w:r>
    </w:p>
    <w:p>
      <w:pPr>
        <w:pStyle w:val="BodyText"/>
      </w:pPr>
      <w:r>
        <w:t xml:space="preserve">[9] M. Delbracio and P. Milanfar,</w:t>
      </w:r>
      <w:r>
        <w:t xml:space="preserve"> </w:t>
      </w:r>
      <w:r>
        <w:t xml:space="preserve">“Inversion by direct iteration: an alternative to denoising diffusion for image restoration,”</w:t>
      </w:r>
      <w:r>
        <w:t xml:space="preserve"> </w:t>
      </w:r>
      <w:r>
        <w:rPr>
          <w:i/>
          <w:iCs/>
        </w:rPr>
        <w:t xml:space="preserve">Trans. Mach. Learn. Res.</w:t>
      </w:r>
      <w:r>
        <w:t xml:space="preserve"> </w:t>
      </w:r>
      <w:r>
        <w:t xml:space="preserve">(2023).</w:t>
      </w:r>
    </w:p>
    <w:p>
      <w:pPr>
        <w:pStyle w:val="BodyText"/>
      </w:pPr>
      <w:r>
        <w:t xml:space="preserve">[10] M. S. Albergo, M. Goldstein, N. M. Boffi, R. Ranganath, and E. Vanden-Eijnden,</w:t>
      </w:r>
      <w:r>
        <w:t xml:space="preserve"> </w:t>
      </w:r>
      <w:r>
        <w:t xml:space="preserve">“Stochastic interpolants with data-dependent couplings,”</w:t>
      </w:r>
      <w:r>
        <w:t xml:space="preserve"> </w:t>
      </w:r>
      <w:r>
        <w:t xml:space="preserve">arXiv:2310.03725 (2023).</w:t>
      </w:r>
    </w:p>
    <w:p>
      <w:pPr>
        <w:pStyle w:val="BodyText"/>
      </w:pPr>
      <w:r>
        <w:t xml:space="preserve">[11] G.-H. Liu, A. Vahdat, D.-A. Huang, E. A. Theodorou, W. Nie, and A. Anandkumar,</w:t>
      </w:r>
      <w:r>
        <w:t xml:space="preserve"> </w:t>
      </w:r>
      <w:r>
        <w:t xml:space="preserve">“I</w:t>
      </w:r>
      <m:oMath>
        <m:sSup>
          <m:e>
            <m:r>
              <m:t>​</m:t>
            </m:r>
          </m:e>
          <m:sup>
            <m:r>
              <m:t>2</m:t>
            </m:r>
          </m:sup>
        </m:sSup>
      </m:oMath>
      <w:r>
        <w:t xml:space="preserve">SB: image-to-image Schrödinger bridge,”</w:t>
      </w:r>
      <w:r>
        <w:t xml:space="preserve"> </w:t>
      </w:r>
      <w:r>
        <w:t xml:space="preserve">in</w:t>
      </w:r>
      <w:r>
        <w:t xml:space="preserve"> </w:t>
      </w:r>
      <w:r>
        <w:rPr>
          <w:i/>
          <w:iCs/>
        </w:rPr>
        <w:t xml:space="preserve">ICML</w:t>
      </w:r>
      <w:r>
        <w:t xml:space="preserve"> </w:t>
      </w:r>
      <w:r>
        <w:t xml:space="preserve">(2023).</w:t>
      </w:r>
    </w:p>
    <w:p>
      <w:pPr>
        <w:pStyle w:val="BodyText"/>
      </w:pPr>
      <w:r>
        <w:t xml:space="preserve">[12] T. Yang, J. Hu, J. A. Fessler, and L. Shen,</w:t>
      </w:r>
      <w:r>
        <w:t xml:space="preserve"> </w:t>
      </w:r>
      <w:r>
        <w:t xml:space="preserve">“Local patches meet global context: scalable 3D diffusion priors for computed tomography reconstruction,”</w:t>
      </w:r>
      <w:r>
        <w:t xml:space="preserve"> </w:t>
      </w:r>
      <w:r>
        <w:t xml:space="preserve">arXiv:2512.18161 (2025).</w:t>
      </w:r>
    </w:p>
    <w:p>
      <w:pPr>
        <w:pStyle w:val="BodyText"/>
      </w:pPr>
      <w:r>
        <w:t xml:space="preserve">[13] T. Müller, A. Evans, C. Schied, and A. Keller,</w:t>
      </w:r>
      <w:r>
        <w:t xml:space="preserve"> </w:t>
      </w:r>
      <w:r>
        <w:t xml:space="preserve">“Instant neural graphics primitives with a multiresolution hash encoding,”</w:t>
      </w:r>
      <w:r>
        <w:t xml:space="preserve"> </w:t>
      </w:r>
      <w:r>
        <w:rPr>
          <w:i/>
          <w:iCs/>
        </w:rPr>
        <w:t xml:space="preserve">ACM Trans. Graph.</w:t>
      </w:r>
      <w:r>
        <w:t xml:space="preserve"> </w:t>
      </w:r>
      <w:r>
        <w:rPr>
          <w:b/>
          <w:bCs/>
        </w:rPr>
        <w:t xml:space="preserve">41</w:t>
      </w:r>
      <w:r>
        <w:t xml:space="preserve">(4), 102 (2022).</w:t>
      </w:r>
    </w:p>
    <w:p>
      <w:pPr>
        <w:pStyle w:val="BodyText"/>
      </w:pPr>
      <w:r>
        <w:t xml:space="preserve">[14] H. Kim and K. Champley,</w:t>
      </w:r>
      <w:r>
        <w:t xml:space="preserve"> </w:t>
      </w:r>
      <w:r>
        <w:t xml:space="preserve">“Differentiable forward projector for X-ray computed tomography,”</w:t>
      </w:r>
      <w:r>
        <w:t xml:space="preserve"> </w:t>
      </w:r>
      <w:r>
        <w:t xml:space="preserve">arXiv:2307.05801 (2023); LEAP,</w:t>
      </w:r>
      <w:r>
        <w:t xml:space="preserve"> </w:t>
      </w:r>
      <w:hyperlink r:id="rId43">
        <w:r>
          <w:rPr>
            <w:rStyle w:val="Hyperlink"/>
          </w:rPr>
          <w:t xml:space="preserve">https://github.com/LLNL/LEAP</w:t>
        </w:r>
      </w:hyperlink>
      <w:r>
        <w:t xml:space="preserve">.</w:t>
      </w:r>
    </w:p>
    <w:p>
      <w:pPr>
        <w:pStyle w:val="BodyText"/>
      </w:pPr>
      <w:r>
        <w:t xml:space="preserve">[15] S. Chilamkurthy et al.,</w:t>
      </w:r>
      <w:r>
        <w:t xml:space="preserve"> </w:t>
      </w:r>
      <w:r>
        <w:t xml:space="preserve">“Deep learning algorithms for detection of critical findings in head CT scans: a retrospective study,”</w:t>
      </w:r>
      <w:r>
        <w:t xml:space="preserve"> </w:t>
      </w:r>
      <w:r>
        <w:rPr>
          <w:i/>
          <w:iCs/>
        </w:rPr>
        <w:t xml:space="preserve">The Lancet</w:t>
      </w:r>
      <w:r>
        <w:t xml:space="preserve"> </w:t>
      </w:r>
      <w:r>
        <w:rPr>
          <w:b/>
          <w:bCs/>
        </w:rPr>
        <w:t xml:space="preserve">392</w:t>
      </w:r>
      <w:r>
        <w:t xml:space="preserve">(10162), 2388–2396 (2018).</w:t>
      </w:r>
    </w:p>
    <w:p>
      <w:pPr>
        <w:pStyle w:val="BodyText"/>
      </w:pPr>
      <w:r>
        <w:t xml:space="preserve">[16] H. Akima,</w:t>
      </w:r>
      <w:r>
        <w:t xml:space="preserve"> </w:t>
      </w:r>
      <w:r>
        <w:t xml:space="preserve">“A new method of interpolation and smooth curve fitting based on local procedures,”</w:t>
      </w:r>
      <w:r>
        <w:t xml:space="preserve"> </w:t>
      </w:r>
      <w:r>
        <w:rPr>
          <w:i/>
          <w:iCs/>
        </w:rPr>
        <w:t xml:space="preserve">J. ACM</w:t>
      </w:r>
      <w:r>
        <w:t xml:space="preserve"> </w:t>
      </w:r>
      <w:r>
        <w:rPr>
          <w:b/>
          <w:bCs/>
        </w:rPr>
        <w:t xml:space="preserve">17</w:t>
      </w:r>
      <w:r>
        <w:t xml:space="preserve">(4), 589–602 (1970).</w:t>
      </w:r>
    </w:p>
    <w:p>
      <w:pPr>
        <w:pStyle w:val="BodyText"/>
      </w:pPr>
      <w:r>
        <w:t xml:space="preserve">[17] P. Friedrich, J. Wolleb, F. Bieder, A. Durrer, and P. C. Cattin,</w:t>
      </w:r>
      <w:r>
        <w:t xml:space="preserve"> </w:t>
      </w:r>
      <w:r>
        <w:t xml:space="preserve">“WDM: 3D wavelet diffusion models for high-resolution medical image synthesis,”</w:t>
      </w:r>
      <w:r>
        <w:t xml:space="preserve"> </w:t>
      </w:r>
      <w:r>
        <w:t xml:space="preserve">in</w:t>
      </w:r>
      <w:r>
        <w:t xml:space="preserve"> </w:t>
      </w:r>
      <w:r>
        <w:rPr>
          <w:i/>
          <w:iCs/>
        </w:rPr>
        <w:t xml:space="preserve">MICCAI Workshop on Deep Generative Models</w:t>
      </w:r>
      <w:r>
        <w:t xml:space="preserve">, 11–21 (2024).</w:t>
      </w:r>
    </w:p>
    <w:p>
      <w:pPr>
        <w:pStyle w:val="BodyText"/>
      </w:pPr>
      <w:r>
        <w:t xml:space="preserve">[18] C. Meng, Y. He, Y. Song, J. Song, J. Wu, J.-Y. Zhu, and S. Ermon,</w:t>
      </w:r>
      <w:r>
        <w:t xml:space="preserve"> </w:t>
      </w:r>
      <w:r>
        <w:t xml:space="preserve">“SDEdit: guided image synthesis and editing with stochastic differential equations,”</w:t>
      </w:r>
      <w:r>
        <w:t xml:space="preserve"> </w:t>
      </w:r>
      <w:r>
        <w:t xml:space="preserve">in</w:t>
      </w:r>
      <w:r>
        <w:t xml:space="preserve"> </w:t>
      </w:r>
      <w:r>
        <w:rPr>
          <w:i/>
          <w:iCs/>
        </w:rPr>
        <w:t xml:space="preserve">ICLR</w:t>
      </w:r>
      <w:r>
        <w:t xml:space="preserve"> </w:t>
      </w:r>
      <w:r>
        <w:t xml:space="preserve">(2022).</w:t>
      </w:r>
    </w:p>
    <w:bookmarkEnd w:id="44"/>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color w:val="007020"/>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rFonts w:ascii="Times New Roman" w:hAnsi="Times New Roman"/>
      <w:b/>
      <w:color w:val="008000"/>
    </w:rPr>
  </w:style>
  <w:style w:type="character" w:customStyle="1" w:styleId="CommentTok">
    <w:name w:val="CommentTok"/>
    <w:basedOn w:val="VerbatimChar"/>
    <w:rPr>
      <w:rFonts w:ascii="Times New Roman" w:hAnsi="Times New Roman"/>
      <w:i/>
      <w:color w:val="60a0b0"/>
    </w:rPr>
  </w:style>
  <w:style w:type="character" w:customStyle="1" w:styleId="DocumentationTok">
    <w:name w:val="DocumentationTok"/>
    <w:basedOn w:val="VerbatimChar"/>
    <w:rPr>
      <w:rFonts w:ascii="Times New Roman" w:hAnsi="Times New Roman"/>
      <w:i/>
      <w:color w:val="ba2121"/>
    </w:rPr>
  </w:style>
  <w:style w:type="character" w:customStyle="1" w:styleId="AnnotationTok">
    <w:name w:val="AnnotationTok"/>
    <w:basedOn w:val="VerbatimChar"/>
    <w:rPr>
      <w:rFonts w:ascii="Times New Roman" w:hAnsi="Times New Roman"/>
      <w:b/>
      <w:i/>
      <w:color w:val="60a0b0"/>
    </w:rPr>
  </w:style>
  <w:style w:type="character" w:customStyle="1" w:styleId="CommentVarTok">
    <w:name w:val="CommentVarTok"/>
    <w:basedOn w:val="VerbatimChar"/>
    <w:rPr>
      <w:rFonts w:ascii="Times New Roman" w:hAnsi="Times New Roman"/>
      <w:b/>
      <w:i/>
      <w:color w:val="60a0b0"/>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rFonts w:ascii="Times New Roman" w:hAnsi="Times New Roman"/>
      <w:b/>
      <w:color w:val="007020"/>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color w:val="60a0b0"/>
    </w:rPr>
  </w:style>
  <w:style w:type="character" w:customStyle="1" w:styleId="WarningTok">
    <w:name w:val="WarningTok"/>
    <w:basedOn w:val="VerbatimChar"/>
    <w:rPr>
      <w:rFonts w:ascii="Times New Roman" w:hAnsi="Times New Roman"/>
      <w:b/>
      <w:i/>
      <w:color w:val="60a0b0"/>
    </w:rPr>
  </w:style>
  <w:style w:type="character" w:customStyle="1" w:styleId="AlertTok">
    <w:name w:val="AlertTok"/>
    <w:basedOn w:val="VerbatimChar"/>
    <w:rPr>
      <w:rFonts w:ascii="Times New Roman" w:hAnsi="Times New Roman"/>
      <w:b/>
      <w:color w:val="ff0000"/>
    </w:rPr>
  </w:style>
  <w:style w:type="character" w:customStyle="1" w:styleId="ErrorTok">
    <w:name w:val="ErrorTok"/>
    <w:basedOn w:val="VerbatimChar"/>
    <w:rPr>
      <w:rFonts w:ascii="Times New Roman" w:hAnsi="Times New Roman"/>
      <w:b/>
      <w:color w:val="ff0000"/>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4" Type="http://schemas.openxmlformats.org/officeDocument/2006/relationships/image" Target="media/rId14.png"/><Relationship Id="rId31" Type="http://schemas.openxmlformats.org/officeDocument/2006/relationships/image" Target="media/rId31.png"/><Relationship Id="rId36" Type="http://schemas.openxmlformats.org/officeDocument/2006/relationships/image" Target="media/rId36.png"/><Relationship Id="rId28" Type="http://schemas.openxmlformats.org/officeDocument/2006/relationships/image" Target="media/rId28.png"/><Relationship Id="rId43" Type="http://schemas.openxmlformats.org/officeDocument/2006/relationships/hyperlink" Target="https://github.com/LLNL/LEAP" TargetMode="External"/></Relationships>
</file>

<file path=word/_rels/footnotes.xml.rels><?xml version='1.0' encoding='UTF-8' standalone='yes'?>
<Relationships xmlns="http://schemas.openxmlformats.org/package/2006/relationships"><Relationship Id="rId43" Type="http://schemas.openxmlformats.org/officeDocument/2006/relationships/hyperlink" Target="https://github.com/LLNL/LE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2026-08-21T01:54:10Z</dcterms:created>
  <dcterms:modified xsi:type="dcterms:W3CDTF">2026-08-21T01:54:10Z</dcterms:modified>
</cp:coreProperties>
</file>

<file path=docProps/custom.xml><?xml version="1.0" encoding="utf-8"?>
<Properties xmlns="http://schemas.openxmlformats.org/officeDocument/2006/custom-properties" xmlns:vt="http://schemas.openxmlformats.org/officeDocument/2006/docPropsVTypes"/>
</file>