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Normal"/>
        <w:spacing w:before="2200" w:after="80"/>
        <w:rPr>
          <w:b/>
          <w:bCs/>
          <w:color w:val="12384D"/>
          <w:sz w:val="60"/>
          <w:szCs w:val="60"/>
        </w:rPr>
      </w:pPr>
      <w:r>
        <w:rPr>
          <w:b/>
          <w:bCs/>
          <w:color w:val="12384D"/>
          <w:sz w:val="60"/>
          <w:szCs w:val="60"/>
        </w:rPr>
        <w:t xml:space="preserve">Portal Decisions: Follow-up</w:t>
      </w:r>
    </w:p>
    <w:p>
      <w:pPr>
        <w:pStyle w:val="Normal"/>
        <w:rPr>
          <w:b/>
          <w:bCs/>
          <w:color w:val="5B6B7A"/>
          <w:sz w:val="28"/>
          <w:szCs w:val="28"/>
        </w:rPr>
      </w:pPr>
      <w:r>
        <w:rPr>
          <w:color w:val="5B6B7A"/>
          <w:sz w:val="28"/>
          <w:szCs w:val="28"/>
        </w:rPr>
        <w:t xml:space="preserve">A few answers to settle before we continue building</w:t>
      </w:r>
    </w:p>
    <w:p>
      <w:pPr>
        <w:pStyle w:val="Normal"/>
      </w:pPr>
      <w:r>
        <w:t xml:space="preserve">Three people filled in the portal question form: you, a business development consultant, and a product specialist who does most of the Canon and Epson deal registrations. Your answers were used as the decisions.</w:t>
      </w:r>
    </w:p>
    <w:p>
      <w:pPr>
        <w:pStyle w:val="Normal"/>
      </w:pPr>
      <w:r>
        <w:t xml:space="preserve">On the questions below, the other two answered differently. Their day-to-day experience matters, so please read their answers and make the final call. Tick one choice for each question, or write your own.</w:t>
      </w:r>
    </w:p>
    <w:p>
      <w:pPr>
        <w:pStyle w:val="Normal"/>
      </w:pPr>
      <w:r>
        <w:t xml:space="preserve">Everything not listed here stays as you decided. Most of your answers matched at least one other person.</w:t>
      </w:r>
    </w:p>
    <w:p>
      <w:pPr>
        <w:pStyle w:val="Heading1"/>
        <w:keepNext/>
      </w:pPr>
      <w:r>
        <w:t xml:space="preserve">1. The other two agree with each other, but not with you</w:t>
      </w:r>
    </w:p>
    <w:p>
      <w:pPr>
        <w:pStyle w:val="Normal"/>
      </w:pPr>
      <w:r>
        <w:t xml:space="preserve">For these three questions, the other two people gave the same answer, and it is different from yours.</w:t>
      </w:r>
    </w:p>
    <w:p>
      <w:pPr>
        <w:pStyle w:val="Heading2"/>
        <w:keepNext/>
      </w:pPr>
      <w:r>
        <w:t xml:space="preserve">1. When should the portal go live?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Whether we start using the portal before price history is ready. Price history means keeping every old price with its dates, so we always know which price applied when.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Wait until price history is ready too.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 and product specialist:</w:t>
      </w:r>
      <w:r>
        <w:t xml:space="preserve"> Go live once registration, review, and withdrawal work.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answer: wait for price history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Go live without waiting for price history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2. What if two partners register the same deal at exactly the same moment?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Who gets first place when both registrations arrive at the same time. This is very rare: the portal records the time down to a fraction of a second.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They share the same rank, and DBGI decides.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 and product specialist:</w:t>
      </w:r>
      <w:r>
        <w:t xml:space="preserve"> The registration with better documents wins.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answer: same rank, DBGI decides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The registration with better documents wins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3. How do we count working days?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Only for deadlines written as working days, for example "reply within one working day". Periods like 30, 60, or 90 days are always counted as calendar days.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Monday to Friday, without Philippine holidays, with a 5:00 PM cutoff.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 and product specialist:</w:t>
      </w:r>
      <w:r>
        <w:t xml:space="preserve"> Just count calendar days.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answer: Monday to Friday, no holidays, 5:00 PM cutoff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Count calendar days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1"/>
        <w:keepNext/>
      </w:pPr>
      <w:r>
        <w:t xml:space="preserve">2. All three answers are different</w:t>
      </w:r>
    </w:p>
    <w:p>
      <w:pPr>
        <w:pStyle w:val="Normal"/>
      </w:pPr>
      <w:r>
        <w:t xml:space="preserve">Each person gave a different answer to these two questions.</w:t>
      </w:r>
    </w:p>
    <w:p>
      <w:pPr>
        <w:pStyle w:val="Heading2"/>
        <w:keepNext/>
      </w:pPr>
      <w:r>
        <w:t xml:space="preserve">4. Can partners change a deal after they submit it?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Today a partner can edit any time. If DBGI already confirmed the deal, DBGI checks it again, and the deal keeps its place in line.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Small fixes any time; big changes go back to DBGI for checking.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consultant:</w:t>
      </w:r>
      <w:r>
        <w:t xml:space="preserve"> Keep how it works today.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Only when DBGI asks for changes.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answer: small fixes any time, big changes checked again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how it works today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Only when DBGI asks for changes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Note: </w:t>
      </w:r>
      <w:r>
        <w:t xml:space="preserve">If you keep your answer, please confirm what counts as small. Suggestion: contact details and descriptions are small; the end-user, products, quantities, and prices are big.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5. How long is an approved special price good for?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The number of days a price DBGI approved stays valid, and when the partner gets a reminder before it ends. Partners can still ask to renew it for 30 more days.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90 days, reminder 14 days before it ends.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consultant:</w:t>
      </w:r>
      <w:r>
        <w:t xml:space="preserve"> 60 days, reminder 7 days before.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45 days.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answer: 90 days, reminder 14 days before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60 days, reminder 7 days before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45 days, reminder 7 days before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1"/>
        <w:keepNext/>
      </w:pPr>
      <w:r>
        <w:t xml:space="preserve">3. Already built: please confirm the number of days</w:t>
      </w:r>
    </w:p>
    <w:p>
      <w:pPr>
        <w:pStyle w:val="Normal"/>
      </w:pPr>
      <w:r>
        <w:t xml:space="preserve">These two rules already work in the portal, using your answers. The product specialist suggested something different, so please confirm or change them.</w:t>
      </w:r>
    </w:p>
    <w:p>
      <w:pPr>
        <w:pStyle w:val="Heading2"/>
        <w:keepNext/>
      </w:pPr>
      <w:r>
        <w:t xml:space="preserve">6. How long can a deal wait for DBGI to confirm it?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Built today: after 53 days the partner gets a reminder; after 60 days the deal goes back to DBGI for review. It is never rejected automatically.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60 days, reminder 7 days before, then DBGI reviews.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consultant:</w:t>
      </w:r>
      <w:r>
        <w:t xml:space="preserve"> Same as yours.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3 months would be better.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60 days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Change to 90 days (3 months)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7. What happens when a tender is postponed or posted again?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Built today: when DBGI puts a project on hold, the partners keep their place in line for 60 days, get a reminder, and then DBGI reviews the deals.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Same rule as the question above: 60 days, then DBGI reviews.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consultant:</w:t>
      </w:r>
      <w:r>
        <w:t xml:space="preserve"> A reposted tender starts a new race.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A reposted tender keeps the original place in line (no time limit mentioned).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answer: keep the place for 60 days, then DBGI reviews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the place with no time limit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A reposted tender starts a new race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1"/>
        <w:keepNext/>
      </w:pPr>
      <w:r>
        <w:t xml:space="preserve">4. New ideas from the product specialist</w:t>
      </w:r>
    </w:p>
    <w:p>
      <w:pPr>
        <w:pStyle w:val="Normal"/>
      </w:pPr>
      <w:r>
        <w:t xml:space="preserve">The product specialist suggested these. Please say yes or no.</w:t>
      </w:r>
    </w:p>
    <w:p>
      <w:pPr>
        <w:pStyle w:val="Heading2"/>
        <w:keepNext/>
      </w:pPr>
      <w:r>
        <w:t xml:space="preserve">8. Repeat orders: how does a partner ask for the same special price again?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A repeat order is when the same government buyer buys more of the same item from the same supplier without a new bidding.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Same end-user, and the NOA and NTP must say it is a repeat order. Otherwise DBGI declines.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The partner first registers it in the portal, marks it "Repeat order", and enters the code of the original approved registration. The proof is the end-user's purchase order.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rule only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My rule, plus his step: register it in the portal with the original registration code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His rule: the end-user's purchase order is enough proof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9. Should DBGI reviewers also get emails?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Already decided: emails go only to the partner who submitted the deal. DBGI staff see their tasks inside the portal.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Also email DBGI reviewers when something needs their action.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Yes, email DBGI reviewers too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No, the portal is enough for DBGI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10. Should "Evidence" be called "Attachment"?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The section where partners upload files and describe their proof of the deal.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Use "Attachment" instead of "Evidence".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Yes, call it "Attachment"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No, keep "Evidence"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11. Is the status name "Changes requested" clear?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The status a partner sees when DBGI sends the deal back for corrections.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Business development consultant:</w:t>
      </w:r>
      <w:r>
        <w:t xml:space="preserve"> It is confusing.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The status names are clear.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"Changes requested"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Rename it to "Needs your update"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Rename it to "Returned for changes"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2"/>
        <w:keepNext/>
      </w:pPr>
      <w:r>
        <w:t xml:space="preserve">12. Who sets the backup and recovery targets?</w:t>
      </w:r>
    </w:p>
    <w:p>
      <w:pPr>
        <w:pStyle w:val="Normal"/>
        <w:keepNext/>
        <w:spacing w:after="60"/>
        <w:rPr>
          <w:b/>
          <w:bCs/>
          <w:color w:val="12384D"/>
        </w:rPr>
      </w:pPr>
      <w:r>
        <w:rPr>
          <w:b/>
          <w:bCs/>
          <w:color w:val="12384D"/>
        </w:rPr>
        <w:t xml:space="preserve">What it means: </w:t>
      </w:r>
      <w:r>
        <w:t xml:space="preserve">How long records are kept, how often backups run, and how fast the portal must be back after a problem.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Your answer:</w:t>
      </w:r>
      <w:r>
        <w:t xml:space="preserve"> Keep records 5 years, back up daily, be back within one working day.</w:t>
      </w:r>
    </w:p>
    <w:p>
      <w:pPr>
        <w:pStyle w:val="Normal"/>
        <w:keepNext/>
        <w:spacing w:after="40"/>
        <w:ind w:leftChars="0" w:left="240"/>
        <w:rPr>
          <w:b/>
          <w:bCs/>
        </w:rPr>
      </w:pPr>
      <w:r>
        <w:rPr>
          <w:b/>
          <w:bCs/>
        </w:rPr>
        <w:t xml:space="preserve">Product specialist (does most Canon and Epson registrations):</w:t>
      </w:r>
      <w:r>
        <w:t xml:space="preserve"> Let IT set the targets.</w:t>
      </w:r>
    </w:p>
    <w:p>
      <w:pPr>
        <w:pStyle w:val="Normal"/>
        <w:keepNext/>
        <w:spacing w:before="120" w:after="60"/>
        <w:rPr>
          <w:b/>
          <w:bCs/>
        </w:rPr>
      </w:pPr>
      <w:r>
        <w:rPr>
          <w:b/>
          <w:bCs/>
        </w:rPr>
        <w:t xml:space="preserve">Your final decision (tick one):</w:t>
      </w:r>
    </w:p>
    <w:p>
      <w:pPr>
        <w:pStyle w:val="Normal"/>
        <w:keepNext/>
        <w:spacing w:after="80"/>
        <w:ind w:leftChars="0" w:left="600" w:firstLineChars="0" w:hanging="36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Keep my answer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Let IT set the targets</w:t>
      </w:r>
    </w:p>
    <w:p>
      <w:pPr>
        <w:pStyle w:val="Normal"/>
        <w:keepNext/>
        <w:spacing w:after="80"/>
        <w:ind w:leftChars="0" w:left="600" w:firstLineChars="0" w:hanging="360"/>
        <w:rPr>
          <w:sz w:val="26"/>
          <w:szCs w:val="26"/>
        </w:rPr>
      </w:pPr>
      <w:r>
        <w:rPr>
          <w:sz w:val="26"/>
          <w:szCs w:val="26"/>
        </w:rPr>
        <w:t xml:space="preserve">☐</w:t>
      </w:r>
      <w:r>
        <w:t xml:space="preserve">  Something else (write below)</w:t>
      </w:r>
    </w:p>
    <w:p>
      <w:pPr>
        <w:pStyle w:val="Normal"/>
        <w:keepNext/>
        <w:tabs>
          <w:tab w:val="right" w:leader="underscore" w:pos="9020"/>
        </w:tabs>
        <w:spacing w:before="160" w:after="40"/>
        <w:ind w:leftChars="0" w:left="240"/>
      </w:pPr>
      <w:r>
        <w:t xml:space="preserve">Notes: </w:t>
        <w:tab/>
      </w:r>
    </w:p>
    <w:p>
      <w:pPr>
        <w:pStyle w:val="Normal"/>
        <w:tabs>
          <w:tab w:val="right" w:leader="underscore" w:pos="9020"/>
        </w:tabs>
        <w:spacing w:before="160" w:after="40"/>
        <w:ind w:leftChars="0" w:left="240"/>
      </w:pPr>
      <w:r>
        <w:tab/>
      </w:r>
    </w:p>
    <w:p>
      <w:pPr>
        <w:pStyle w:val="Heading1"/>
        <w:keepNext/>
      </w:pPr>
      <w:r>
        <w:t xml:space="preserve">When you are done</w:t>
      </w:r>
    </w:p>
    <w:p>
      <w:pPr>
        <w:pStyle w:val="Normal"/>
      </w:pPr>
      <w:r>
        <w:t xml:space="preserve">Return this to the person who sent it. Your decisions will update the portal plan and its rules.</w:t>
      </w:r>
    </w:p>
    <w:p>
      <w:pPr>
        <w:pStyle w:val="Normal"/>
        <w:tabs>
          <w:tab w:val="left" w:leader="underscore" w:pos="4700"/>
          <w:tab w:val="right" w:leader="underscore" w:pos="9020"/>
        </w:tabs>
        <w:spacing w:before="160" w:after="40"/>
      </w:pPr>
      <w:r>
        <w:t xml:space="preserve">Answered by: </w:t>
        <w:tab/>
        <w:t xml:space="preserve">  Date (YYYY-MM-DD): </w:t>
        <w:tab/>
      </w:r>
    </w:p>
    <w:p>
      <w:pPr>
        <w:pStyle w:val="Normal"/>
        <w:tabs>
          <w:tab w:val="left" w:leader="underscore" w:pos="4700"/>
          <w:tab w:val="right" w:leader="underscore" w:pos="9020"/>
        </w:tabs>
        <w:spacing w:before="160" w:after="40"/>
      </w:pPr>
    </w:p>
    <w:sectPr>
      <w:footerReference w:type="default" r:id="rId1"/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tabs>
        <w:tab w:val="clear" w:pos="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pPr>
      <w:spacing w:after="120"/>
    </w:pPr>
    <w:rPr>
      <w:rFonts w:ascii="Calibri" w:hAnsi="Calibri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160"/>
      <w:outlineLvl w:val="0"/>
    </w:pPr>
    <w:rPr>
      <w:rFonts w:ascii="Calibri" w:hAnsi="Calibri"/>
      <w:b/>
      <w:color w:val="12384D"/>
      <w:sz w:val="36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240" w:after="80"/>
      <w:outlineLvl w:val="1"/>
    </w:pPr>
    <w:rPr>
      <w:rFonts w:ascii="Calibri" w:hAnsi="Calibri"/>
      <w:b/>
      <w:color w:val="1B7FA6"/>
      <w:sz w:val="28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1326</Words>
  <Paragraphs>145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2026-10-30T06:38:24Z</dcterms:created>
  <dcterms:modified xsi:type="dcterms:W3CDTF">2026-10-30T06:38:24Z</dcterms:modified>
</cp:coreProperties>
</file>