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&lt;프로세스와 스레드에 대해서 조사 &gt;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Arial" w:eastAsia="Arial" w:hAnsi="Arial" w:hint="default"/>
        </w:rPr>
        <w:t>•</w:t>
      </w:r>
      <w:r>
        <w:rPr>
          <w:b w:val="0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프로세스와 스레드의 정의 및 차이점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18"/>
          <w:szCs w:val="18"/>
          <w:rFonts w:ascii="맑은 고딕" w:eastAsia="맑은 고딕" w:hAnsi="맑은 고딕" w:hint="default"/>
        </w:rPr>
        <w:t>-</w:t>
      </w:r>
      <w:r>
        <w:rPr>
          <w:b w:val="0"/>
          <w:color w:val="0611F2"/>
          <w:position w:val="0"/>
          <w:sz w:val="18"/>
          <w:szCs w:val="18"/>
          <w:rFonts w:ascii="맑은 고딕" w:eastAsia="맑은 고딕" w:hAnsi="맑은 고딕" w:hint="default"/>
        </w:rPr>
        <w:t>프로세스</w:t>
      </w:r>
      <w:r>
        <w:rPr>
          <w:b w:val="0"/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: </w:t>
      </w:r>
      <w:r>
        <w:rPr>
          <w:b w:val="0"/>
          <w:color w:val="auto"/>
          <w:position w:val="0"/>
          <w:sz w:val="18"/>
          <w:szCs w:val="18"/>
          <w:rFonts w:ascii="맑은 고딕" w:eastAsia="맑은 고딕" w:hAnsi="맑은 고딕" w:hint="default"/>
        </w:rPr>
        <w:t>프로세스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(process)는 컴퓨터에서 연속적으로 실행되고 있는 </w:t>
      </w:r>
      <w:hyperlink r:id="rId5">
        <w:r>
          <w:rPr>
            <w:color w:val="000000" w:themeColor="text1"/>
            <w:position w:val="0"/>
            <w:sz w:val="18"/>
            <w:szCs w:val="18"/>
            <w:rFonts w:ascii="맑은 고딕" w:eastAsia="맑은 고딕" w:hAnsi="맑은 고딕" w:hint="default"/>
          </w:rPr>
          <w:t>컴퓨터 프로그램</w:t>
        </w:r>
      </w:hyperlink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을 말한다. 종종 스케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줄링의 대상이 되는 </w:t>
      </w:r>
      <w:r>
        <w:rPr>
          <w:b w:val="0"/>
          <w:color w:val="auto"/>
          <w:position w:val="0"/>
          <w:sz w:val="18"/>
          <w:szCs w:val="18"/>
          <w:rFonts w:ascii="맑은 고딕" w:eastAsia="맑은 고딕" w:hAnsi="맑은 고딕" w:hint="default"/>
        </w:rPr>
        <w:t>작업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(task)이라는 용어와 거의 같은 의미로 쓰인다. 여러 개의 프로세서를 사용하는 것을 </w:t>
      </w:r>
      <w:hyperlink r:id="rId6">
        <w:r>
          <w:rPr>
            <w:color w:val="000000" w:themeColor="text1"/>
            <w:position w:val="0"/>
            <w:sz w:val="18"/>
            <w:szCs w:val="18"/>
            <w:rFonts w:ascii="맑은 고딕" w:eastAsia="맑은 고딕" w:hAnsi="맑은 고딕" w:hint="default"/>
          </w:rPr>
          <w:t>멀티프로세싱</w:t>
        </w:r>
      </w:hyperlink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이라고 하며 같은 시간에 여러 개의 프로그램을 띄우는 시분할 방식을 </w:t>
      </w:r>
      <w:hyperlink r:id="rId7">
        <w:r>
          <w:rPr>
            <w:color w:val="000000" w:themeColor="text1"/>
            <w:position w:val="0"/>
            <w:sz w:val="18"/>
            <w:szCs w:val="18"/>
            <w:rFonts w:ascii="맑은 고딕" w:eastAsia="맑은 고딕" w:hAnsi="맑은 고딕" w:hint="default"/>
          </w:rPr>
          <w:t>멀티태스킹</w:t>
        </w:r>
      </w:hyperlink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이라고 한다. </w:t>
      </w:r>
      <w:hyperlink r:id="rId8">
        <w:r>
          <w:rPr>
            <w:color w:val="000000" w:themeColor="text1"/>
            <w:position w:val="0"/>
            <w:sz w:val="18"/>
            <w:szCs w:val="18"/>
            <w:rFonts w:ascii="맑은 고딕" w:eastAsia="맑은 고딕" w:hAnsi="맑은 고딕" w:hint="default"/>
          </w:rPr>
          <w:t>프로세스 관리</w:t>
        </w:r>
      </w:hyperlink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는 </w:t>
      </w:r>
      <w:hyperlink r:id="rId9">
        <w:r>
          <w:rPr>
            <w:color w:val="000000" w:themeColor="text1"/>
            <w:position w:val="0"/>
            <w:sz w:val="18"/>
            <w:szCs w:val="18"/>
            <w:rFonts w:ascii="맑은 고딕" w:eastAsia="맑은 고딕" w:hAnsi="맑은 고딕" w:hint="default"/>
          </w:rPr>
          <w:t>운영 체제</w:t>
        </w:r>
      </w:hyperlink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의 중요한 부분이 되었다.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18"/>
          <w:szCs w:val="18"/>
          <w:rFonts w:ascii="맑은 고딕" w:eastAsia="맑은 고딕" w:hAnsi="맑은 고딕" w:hint="default"/>
        </w:rPr>
        <w:t>-</w:t>
      </w:r>
      <w:r>
        <w:rPr>
          <w:b w:val="0"/>
          <w:color w:val="0611F2"/>
          <w:position w:val="0"/>
          <w:sz w:val="18"/>
          <w:szCs w:val="18"/>
          <w:rFonts w:ascii="맑은 고딕" w:eastAsia="맑은 고딕" w:hAnsi="맑은 고딕" w:hint="default"/>
        </w:rPr>
        <w:t>스레드</w:t>
      </w:r>
      <w:r>
        <w:rPr>
          <w:b w:val="0"/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: </w:t>
      </w:r>
      <w:r>
        <w:rPr>
          <w:b w:val="0"/>
          <w:color w:val="auto"/>
          <w:position w:val="0"/>
          <w:sz w:val="18"/>
          <w:szCs w:val="18"/>
          <w:rFonts w:ascii="맑은 고딕" w:eastAsia="맑은 고딕" w:hAnsi="맑은 고딕" w:hint="default"/>
        </w:rPr>
        <w:t>스레드(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thread)는 어떠한 프로그램 내에서, 특히 </w:t>
      </w:r>
      <w:hyperlink r:id="rId10">
        <w:r>
          <w:rPr>
            <w:color w:val="auto"/>
            <w:position w:val="0"/>
            <w:sz w:val="18"/>
            <w:szCs w:val="18"/>
            <w:rFonts w:ascii="맑은 고딕" w:eastAsia="맑은 고딕" w:hAnsi="맑은 고딕" w:hint="default"/>
          </w:rPr>
          <w:t>프로세스</w:t>
        </w:r>
      </w:hyperlink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 내에서 실행되는 흐름의 단위를 말한다.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일반적으로 한 프로그램은 하나의 스레드를 가지고 있지만, 프로그램 환경에 따라 둘 이상의 스레드를 동시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에 실행할 수 있다. 이러한 실행 방식을 </w:t>
      </w:r>
      <w:hyperlink r:id="rId11">
        <w:r>
          <w:rPr>
            <w:color w:val="auto"/>
            <w:position w:val="0"/>
            <w:sz w:val="18"/>
            <w:szCs w:val="18"/>
            <w:rFonts w:ascii="맑은 고딕" w:eastAsia="맑은 고딕" w:hAnsi="맑은 고딕" w:hint="default"/>
          </w:rPr>
          <w:t>멀티스레드</w:t>
        </w:r>
      </w:hyperlink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(multithread)라고 한다.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>-</w:t>
      </w:r>
      <w:r>
        <w:rPr>
          <w:color w:val="0611F2"/>
          <w:position w:val="0"/>
          <w:sz w:val="18"/>
          <w:szCs w:val="18"/>
          <w:rFonts w:ascii="맑은 고딕" w:eastAsia="맑은 고딕" w:hAnsi="맑은 고딕" w:hint="default"/>
        </w:rPr>
        <w:t>차이점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: 프로세스는</w:t>
      </w:r>
      <w:r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운영체제 관점에서 별도의 실행 흐름을 구성하는 단위이고, 스레드는 운영체제 관점이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아닌 프로세스 관점이다. 멀티프로세스와 멀티스레드는 양쪽 모두 여러 흐름이 동시에 진행된다는 공통점을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가지고 있다. 하지만 멀티프로세스에서 각 프로세스는 독립적으로 실행되며 각각 별개의 메모리를 차지하고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있는 것과 달리 멀티스레드는 프로세스 내의 메모리를 공유해 사용할 수 있다. 또한 프로세스 간의 전환 속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도보다 스레드 간의 전환 속도가 빠르다.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margin">
              <wp:posOffset>346715</wp:posOffset>
            </wp:positionH>
            <wp:positionV relativeFrom="margin">
              <wp:posOffset>5273679</wp:posOffset>
            </wp:positionV>
            <wp:extent cx="4698365" cy="1951990"/>
            <wp:effectExtent l="0" t="0" r="0" b="0"/>
            <wp:wrapSquare wrapText="bothSides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경민/AppData/Roaming/PolarisOffice/ETemp/12432_7361520/fImage9502912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9526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FF0000"/>
          <w:position w:val="0"/>
          <w:sz w:val="14"/>
          <w:szCs w:val="14"/>
          <w:rFonts w:ascii="맑은 고딕" w:eastAsia="맑은 고딕" w:hAnsi="맑은 고딕" w:hint="default"/>
        </w:rPr>
        <w:wordWrap w:val="off"/>
      </w:pPr>
      <w:r>
        <w:rPr>
          <w:color w:val="FF0000"/>
          <w:position w:val="0"/>
          <w:sz w:val="18"/>
          <w:szCs w:val="18"/>
          <w:rFonts w:ascii="맑은 고딕" w:eastAsia="맑은 고딕" w:hAnsi="맑은 고딕" w:hint="default"/>
        </w:rPr>
        <w:t xml:space="preserve">Ex) </w:t>
      </w:r>
      <w:r>
        <w:rPr>
          <w:color w:val="FF0000"/>
          <w:position w:val="0"/>
          <w:sz w:val="16"/>
          <w:szCs w:val="16"/>
          <w:rFonts w:ascii="맑은 고딕" w:eastAsia="맑은 고딕" w:hAnsi="맑은 고딕" w:hint="default"/>
        </w:rPr>
        <w:t xml:space="preserve">프로세스: 각각의 은행 지점</w:t>
      </w:r>
      <w:r>
        <w:rPr>
          <w:color w:val="FF0000"/>
          <w:position w:val="0"/>
          <w:sz w:val="16"/>
          <w:szCs w:val="16"/>
          <w:rFonts w:ascii="맑은 고딕" w:eastAsia="맑은 고딕" w:hAnsi="맑은 고딕" w:hint="default"/>
        </w:rPr>
        <w:br/>
      </w:r>
      <w:r>
        <w:rPr>
          <w:color w:val="FF0000"/>
          <w:position w:val="0"/>
          <w:sz w:val="16"/>
          <w:szCs w:val="16"/>
          <w:rFonts w:ascii="맑은 고딕" w:eastAsia="맑은 고딕" w:hAnsi="맑은 고딕" w:hint="default"/>
        </w:rPr>
        <w:t xml:space="preserve">    스레드: 은행 지점 하나에 속한 고객 창구 여러 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1220475</wp:posOffset>
            </wp:positionH>
            <wp:positionV relativeFrom="paragraph">
              <wp:posOffset>-5</wp:posOffset>
            </wp:positionV>
            <wp:extent cx="2964180" cy="1610360"/>
            <wp:effectExtent l="0" t="0" r="0" b="0"/>
            <wp:wrapSquare wrapText="bothSides"/>
            <wp:docPr id="2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경민/AppData/Roaming/PolarisOffice/ETemp/12432_7361520/fImage635902584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161099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•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스레드 사용 이유 및 스레드 모델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-사용 이유: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스레드는 스택은 따로따로이지만, 코드 영역과 데이터 영역은 하나를 공유하기 때문에 데이터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영역에 속하는 변수를 통해서 쉽고 빠르고 편하게 통신할 수 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posOffset>962030</wp:posOffset>
            </wp:positionH>
            <wp:positionV relativeFrom="margin">
              <wp:posOffset>4079880</wp:posOffset>
            </wp:positionV>
            <wp:extent cx="3927475" cy="2578100"/>
            <wp:effectExtent l="0" t="0" r="0" b="0"/>
            <wp:wrapSquare wrapText="bothSides"/>
            <wp:docPr id="2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경민/AppData/Roaming/PolarisOffice/ETemp/12432_7361520/fImage2571092863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5787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-스레드 모델: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margin">
              <wp:posOffset>1551945</wp:posOffset>
            </wp:positionH>
            <wp:positionV relativeFrom="margin">
              <wp:posOffset>7433950</wp:posOffset>
            </wp:positionV>
            <wp:extent cx="2678430" cy="1216025"/>
            <wp:effectExtent l="0" t="0" r="0" b="0"/>
            <wp:wrapSquare wrapText="bothSides"/>
            <wp:docPr id="3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경민/AppData/Roaming/PolarisOffice/ETemp/12432_7361520/fImage376713165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2166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프로세스에 하나의 제어 모델이 있으면 단일 스레드 이며, 프로세스가 다수의 제어 스레드를 가진다면 다중 </w:t>
      </w:r>
      <w:r>
        <w:rPr>
          <w:b w:val="0"/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스레드 모델이다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2"/>
          <w:szCs w:val="22"/>
          <w:rFonts w:ascii="Arial" w:eastAsia="Arial" w:hAnsi="Arial" w:hint="default"/>
        </w:rPr>
        <w:t>•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Python에서 프로세스 및 스레드를 사용하는 방법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파이썬 프로그램은 기본적으로 하나의 쓰레드(Single Thread)에서 실행된다. 즉, 하나의 메인 쓰레드가 파이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썬 코드를 순차적으로 실행한다. 코드를 병렬로 실행하기 위해서는 별도의 쓰레드(Subthread)를 생성해야 하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는데, 파이썬에서 쓰레드를 생성하기 위해서는 threading 모듈 (High 레벨) 혹은 thread 모듈 (Low 레벨)을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사용할 수 있다. 일반적으로 쓰레드 처리를 위해서는 thread 모듈 위에서 구현된 threading 모듈을 사용하고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있으며, thread 모듈은 거의 사용하고 있지 않다. 파이썬은 전역 인터프리터 락킹(Global Interpreter Lock) 때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문에 특정 시점에 하나의 파이썬 코드만을 실행하게 되는데, 이 때문에 파이썬은 실제 다중 CPU 환경에서 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동시에 여러 파이썬 코드를 병렬로 실행할 수 없으며 인터리빙(Interleaving) 방식으로 코드를 분할하여 실행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한다. 다중 CPU 에서 병렬 실행을 위해서는 다중 프로세스를 이용하는 multiprocessing 모듈을 사용한다.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16"/>
          <w:szCs w:val="16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스레드를 사용하기 위해서는 일반적으로 threading.Thread를 상속받은 클래스객체를 생성하여 사용하며, 아</w:t>
      </w: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래 나열된 메서드들을 주로 이용한다. 생성자를 재정의하는 경우 반드시 Thread.__init__()을 수행해야 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180"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180"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>&gt;Thread.start()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360"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스레드를 시작할때 사용함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360"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180"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>&gt;Thread.run()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360"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스레드의 주요 동작을 정의함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360"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180"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>&gt;Thread.join([timeout])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360"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스레드가 종료되기를 기다린다. timeout이 정의된경우, 최대 정의된 시간(초)만큼 기다린다.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56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56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0"/>
        <w:ind w:left="36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Dot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Robot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FZYaoT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궁서B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ko.wikipedia.org/wiki/%EC%BB%B4%ED%93%A8%ED%84%B0_%ED%94%84%EB%A1%9C%EA%B7%B8%EB%9E%A8" TargetMode="External"></Relationship><Relationship Id="rId6" Type="http://schemas.openxmlformats.org/officeDocument/2006/relationships/hyperlink" Target="https://ko.wikipedia.org/wiki/%EB%A9%80%ED%8B%B0%ED%94%84%EB%A1%9C%EC%84%B8%EC%8B%B1" TargetMode="External"></Relationship><Relationship Id="rId7" Type="http://schemas.openxmlformats.org/officeDocument/2006/relationships/hyperlink" Target="https://ko.wikipedia.org/wiki/%EB%A9%80%ED%8B%B0%ED%83%9C%EC%8A%A4%ED%82%B9" TargetMode="External"></Relationship><Relationship Id="rId8" Type="http://schemas.openxmlformats.org/officeDocument/2006/relationships/hyperlink" Target="https://ko.wikipedia.org/wiki/%ED%94%84%EB%A1%9C%EC%84%B8%EC%8A%A4_%EA%B4%80%EB%A6%AC" TargetMode="External"></Relationship><Relationship Id="rId9" Type="http://schemas.openxmlformats.org/officeDocument/2006/relationships/hyperlink" Target="https://ko.wikipedia.org/wiki/%EC%9A%B4%EC%98%81_%EC%B2%B4%EC%A0%9C" TargetMode="External"></Relationship><Relationship Id="rId10" Type="http://schemas.openxmlformats.org/officeDocument/2006/relationships/hyperlink" Target="https://ko.wikipedia.org/wiki/%ED%94%84%EB%A1%9C%EC%84%B8%EC%8A%A4" TargetMode="External"></Relationship><Relationship Id="rId11" Type="http://schemas.openxmlformats.org/officeDocument/2006/relationships/hyperlink" Target="https://ko.wikipedia.org/wiki/%EB%A9%80%ED%8B%B0%EC%8A%A4%EB%A0%88%EB%94%A9" TargetMode="External"></Relationship><Relationship Id="rId12" Type="http://schemas.openxmlformats.org/officeDocument/2006/relationships/image" Target="media/fImage950291241.png"></Relationship><Relationship Id="rId13" Type="http://schemas.openxmlformats.org/officeDocument/2006/relationships/image" Target="media/fImage63590258467.png"></Relationship><Relationship Id="rId14" Type="http://schemas.openxmlformats.org/officeDocument/2006/relationships/image" Target="media/fImage257109286334.png"></Relationship><Relationship Id="rId15" Type="http://schemas.openxmlformats.org/officeDocument/2006/relationships/image" Target="media/fImage37671316500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경민</dc:creator>
  <cp:lastModifiedBy/>
</cp:coreProperties>
</file>