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6"/>
      </w:pPr>
      <w:r>
        <w:rPr/>
        <w:drawing>
          <wp:inline distT="0" distB="0" distL="0" distR="0">
            <wp:extent cx="1742122" cy="54330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42122" cy="543305"/>
                    </a:xfrm>
                    <a:prstGeom prst="rect">
                      <a:avLst/>
                    </a:prstGeom>
                  </pic:spPr>
                </pic:pic>
              </a:graphicData>
            </a:graphic>
          </wp:inline>
        </w:drawing>
      </w:r>
      <w:r>
        <w:rPr/>
      </w:r>
    </w:p>
    <w:p>
      <w:pPr>
        <w:pStyle w:val="BodyText"/>
        <w:spacing w:before="3"/>
      </w:pPr>
    </w:p>
    <w:p>
      <w:pPr>
        <w:pStyle w:val="BodyText"/>
        <w:spacing w:before="63"/>
        <w:ind w:left="120"/>
      </w:pPr>
      <w:r>
        <w:rPr>
          <w:w w:val="105"/>
        </w:rPr>
        <w:t>Dear Dr. </w:t>
      </w:r>
      <w:r>
        <w:rPr>
          <w:spacing w:val="-3"/>
          <w:w w:val="105"/>
        </w:rPr>
        <w:t>Buckley,</w:t>
      </w:r>
    </w:p>
    <w:p>
      <w:pPr>
        <w:pStyle w:val="BodyText"/>
      </w:pPr>
    </w:p>
    <w:p>
      <w:pPr>
        <w:pStyle w:val="BodyText"/>
        <w:spacing w:line="249" w:lineRule="auto" w:before="147"/>
        <w:ind w:left="120" w:right="118"/>
        <w:jc w:val="both"/>
      </w:pPr>
      <w:r>
        <w:rPr>
          <w:w w:val="105"/>
        </w:rPr>
        <w:t>Please consider our revised manuscript “Differences between flower and leaf phenological responses to envi- ronmental variation drive shifts in spring phenological sequences of temperate woody plants” as a research article in </w:t>
      </w:r>
      <w:r>
        <w:rPr>
          <w:i/>
          <w:w w:val="105"/>
        </w:rPr>
        <w:t>Journal of Ecology</w:t>
      </w:r>
      <w:r>
        <w:rPr>
          <w:w w:val="105"/>
        </w:rPr>
        <w:t>.</w:t>
      </w:r>
    </w:p>
    <w:p>
      <w:pPr>
        <w:pStyle w:val="BodyText"/>
        <w:spacing w:before="9"/>
      </w:pPr>
    </w:p>
    <w:p>
      <w:pPr>
        <w:pStyle w:val="BodyText"/>
        <w:spacing w:line="249" w:lineRule="auto"/>
        <w:ind w:left="119" w:right="116"/>
        <w:jc w:val="both"/>
      </w:pPr>
      <w:r>
        <w:rPr>
          <w:w w:val="105"/>
        </w:rPr>
        <w:t>Phenological sequences are a </w:t>
      </w:r>
      <w:r>
        <w:rPr>
          <w:spacing w:val="2"/>
          <w:w w:val="105"/>
        </w:rPr>
        <w:t>major </w:t>
      </w:r>
      <w:r>
        <w:rPr>
          <w:w w:val="105"/>
        </w:rPr>
        <w:t>driver of plant fitness, and for temperate woody plants,  the relative  timing of flower and leaf emergence, or flower-leaf sequence (FLS), may </w:t>
      </w:r>
      <w:r>
        <w:rPr>
          <w:spacing w:val="2"/>
          <w:w w:val="105"/>
        </w:rPr>
        <w:t>be </w:t>
      </w:r>
      <w:r>
        <w:rPr>
          <w:w w:val="105"/>
        </w:rPr>
        <w:t>particularly important for repro- ductive and physiological performance in many species.  Observed shifts in the timing and duration of FLSs   in the last several decades due to anthropogenic climate change indicate that this phenological sequences can </w:t>
      </w:r>
      <w:r>
        <w:rPr>
          <w:spacing w:val="2"/>
          <w:w w:val="105"/>
        </w:rPr>
        <w:t>be </w:t>
      </w:r>
      <w:r>
        <w:rPr>
          <w:w w:val="105"/>
        </w:rPr>
        <w:t>substantially altered </w:t>
      </w:r>
      <w:r>
        <w:rPr>
          <w:spacing w:val="-3"/>
          <w:w w:val="105"/>
        </w:rPr>
        <w:t>by  </w:t>
      </w:r>
      <w:r>
        <w:rPr>
          <w:w w:val="105"/>
        </w:rPr>
        <w:t>climatic variation, but exactly how the environment determines FLS variation is  not well understood. </w:t>
      </w:r>
      <w:r>
        <w:rPr>
          <w:spacing w:val="-9"/>
          <w:w w:val="105"/>
        </w:rPr>
        <w:t>We </w:t>
      </w:r>
      <w:r>
        <w:rPr>
          <w:w w:val="105"/>
        </w:rPr>
        <w:t>present data from a full factorial experiment of the major environmental cues for spring phenology for 10 temperate woody plant species to characterize the relationship between FLSs and environmental variation. The results of our multi-species experiment showed that </w:t>
      </w:r>
      <w:r>
        <w:rPr>
          <w:spacing w:val="-4"/>
          <w:w w:val="105"/>
        </w:rPr>
        <w:t>two </w:t>
      </w:r>
      <w:r>
        <w:rPr>
          <w:w w:val="105"/>
        </w:rPr>
        <w:t>competing hypotheses about the drivers of FLS variation can </w:t>
      </w:r>
      <w:r>
        <w:rPr>
          <w:spacing w:val="2"/>
          <w:w w:val="105"/>
        </w:rPr>
        <w:t>be </w:t>
      </w:r>
      <w:r>
        <w:rPr>
          <w:w w:val="105"/>
        </w:rPr>
        <w:t>explained </w:t>
      </w:r>
      <w:r>
        <w:rPr>
          <w:spacing w:val="-3"/>
          <w:w w:val="105"/>
        </w:rPr>
        <w:t>by  </w:t>
      </w:r>
      <w:r>
        <w:rPr>
          <w:w w:val="105"/>
        </w:rPr>
        <w:t>one mechanism,  and identified several functional  traits (flowering-first FLS and wind-pollination) that may predispose certain species to maladaptive FLS   shifts with climate</w:t>
      </w:r>
      <w:r>
        <w:rPr>
          <w:spacing w:val="41"/>
          <w:w w:val="105"/>
        </w:rPr>
        <w:t> </w:t>
      </w:r>
      <w:r>
        <w:rPr>
          <w:w w:val="105"/>
        </w:rPr>
        <w:t>change.</w:t>
      </w:r>
    </w:p>
    <w:p>
      <w:pPr>
        <w:pStyle w:val="BodyText"/>
        <w:spacing w:before="8"/>
      </w:pPr>
    </w:p>
    <w:p>
      <w:pPr>
        <w:pStyle w:val="BodyText"/>
        <w:spacing w:line="249" w:lineRule="auto"/>
        <w:ind w:left="119" w:right="117"/>
        <w:jc w:val="both"/>
      </w:pPr>
      <w:r>
        <w:rPr>
          <w:w w:val="110"/>
        </w:rPr>
        <w:t>Comments</w:t>
      </w:r>
      <w:r>
        <w:rPr>
          <w:spacing w:val="-6"/>
          <w:w w:val="110"/>
        </w:rPr>
        <w:t> </w:t>
      </w:r>
      <w:r>
        <w:rPr>
          <w:w w:val="110"/>
        </w:rPr>
        <w:t>from</w:t>
      </w:r>
      <w:r>
        <w:rPr>
          <w:spacing w:val="-5"/>
          <w:w w:val="110"/>
        </w:rPr>
        <w:t> </w:t>
      </w:r>
      <w:r>
        <w:rPr>
          <w:w w:val="110"/>
        </w:rPr>
        <w:t>the</w:t>
      </w:r>
      <w:r>
        <w:rPr>
          <w:spacing w:val="-5"/>
          <w:w w:val="110"/>
        </w:rPr>
        <w:t> </w:t>
      </w:r>
      <w:r>
        <w:rPr>
          <w:w w:val="110"/>
        </w:rPr>
        <w:t>Associate</w:t>
      </w:r>
      <w:r>
        <w:rPr>
          <w:spacing w:val="-5"/>
          <w:w w:val="110"/>
        </w:rPr>
        <w:t> </w:t>
      </w:r>
      <w:r>
        <w:rPr>
          <w:w w:val="110"/>
        </w:rPr>
        <w:t>Editor</w:t>
      </w:r>
      <w:r>
        <w:rPr>
          <w:spacing w:val="-6"/>
          <w:w w:val="110"/>
        </w:rPr>
        <w:t> </w:t>
      </w:r>
      <w:r>
        <w:rPr>
          <w:w w:val="110"/>
        </w:rPr>
        <w:t>and</w:t>
      </w:r>
      <w:r>
        <w:rPr>
          <w:spacing w:val="-5"/>
          <w:w w:val="110"/>
        </w:rPr>
        <w:t> </w:t>
      </w:r>
      <w:r>
        <w:rPr>
          <w:spacing w:val="-4"/>
          <w:w w:val="110"/>
        </w:rPr>
        <w:t>two</w:t>
      </w:r>
      <w:r>
        <w:rPr>
          <w:spacing w:val="-5"/>
          <w:w w:val="110"/>
        </w:rPr>
        <w:t> </w:t>
      </w:r>
      <w:r>
        <w:rPr>
          <w:w w:val="110"/>
        </w:rPr>
        <w:t>reviewers</w:t>
      </w:r>
      <w:r>
        <w:rPr>
          <w:spacing w:val="-5"/>
          <w:w w:val="110"/>
        </w:rPr>
        <w:t> </w:t>
      </w:r>
      <w:r>
        <w:rPr>
          <w:w w:val="110"/>
        </w:rPr>
        <w:t>suggested</w:t>
      </w:r>
      <w:r>
        <w:rPr>
          <w:spacing w:val="-5"/>
          <w:w w:val="110"/>
        </w:rPr>
        <w:t> </w:t>
      </w:r>
      <w:r>
        <w:rPr>
          <w:w w:val="110"/>
        </w:rPr>
        <w:t>our</w:t>
      </w:r>
      <w:r>
        <w:rPr>
          <w:spacing w:val="-6"/>
          <w:w w:val="110"/>
        </w:rPr>
        <w:t> </w:t>
      </w:r>
      <w:r>
        <w:rPr>
          <w:w w:val="110"/>
        </w:rPr>
        <w:t>manuscript</w:t>
      </w:r>
      <w:r>
        <w:rPr>
          <w:spacing w:val="-5"/>
          <w:w w:val="110"/>
        </w:rPr>
        <w:t> </w:t>
      </w:r>
      <w:r>
        <w:rPr>
          <w:w w:val="110"/>
        </w:rPr>
        <w:t>was</w:t>
      </w:r>
      <w:r>
        <w:rPr>
          <w:spacing w:val="-5"/>
          <w:w w:val="110"/>
        </w:rPr>
        <w:t> </w:t>
      </w:r>
      <w:r>
        <w:rPr>
          <w:w w:val="110"/>
        </w:rPr>
        <w:t>generally</w:t>
      </w:r>
      <w:r>
        <w:rPr>
          <w:spacing w:val="-5"/>
          <w:w w:val="110"/>
        </w:rPr>
        <w:t> </w:t>
      </w:r>
      <w:r>
        <w:rPr>
          <w:w w:val="110"/>
        </w:rPr>
        <w:t>well</w:t>
      </w:r>
      <w:r>
        <w:rPr>
          <w:spacing w:val="-5"/>
          <w:w w:val="110"/>
        </w:rPr>
        <w:t> </w:t>
      </w:r>
      <w:r>
        <w:rPr>
          <w:w w:val="110"/>
        </w:rPr>
        <w:t>writ- ten and our analyses thorough and robust, but pointed out several areas for improvement regarding the framing of our manuscript and the presentation of our results. Based on their comments, </w:t>
      </w:r>
      <w:r>
        <w:rPr>
          <w:spacing w:val="-3"/>
          <w:w w:val="110"/>
        </w:rPr>
        <w:t>we have </w:t>
      </w:r>
      <w:r>
        <w:rPr>
          <w:w w:val="110"/>
        </w:rPr>
        <w:t>revised the structure of the manuscript to discuss the implications of FLS shifts in wind- and biotically- pollinated taxa separately, and amended our figures substantially to more clearly demonstrate our findings. </w:t>
      </w:r>
      <w:r>
        <w:rPr>
          <w:spacing w:val="-9"/>
          <w:w w:val="110"/>
        </w:rPr>
        <w:t>We </w:t>
      </w:r>
      <w:r>
        <w:rPr>
          <w:spacing w:val="-3"/>
          <w:w w:val="110"/>
        </w:rPr>
        <w:t>have </w:t>
      </w:r>
      <w:r>
        <w:rPr>
          <w:w w:val="110"/>
        </w:rPr>
        <w:t>also</w:t>
      </w:r>
      <w:r>
        <w:rPr>
          <w:spacing w:val="-8"/>
          <w:w w:val="110"/>
        </w:rPr>
        <w:t> </w:t>
      </w:r>
      <w:r>
        <w:rPr>
          <w:w w:val="110"/>
        </w:rPr>
        <w:t>reworked</w:t>
      </w:r>
      <w:r>
        <w:rPr>
          <w:spacing w:val="-8"/>
          <w:w w:val="110"/>
        </w:rPr>
        <w:t> </w:t>
      </w:r>
      <w:r>
        <w:rPr>
          <w:w w:val="110"/>
        </w:rPr>
        <w:t>our</w:t>
      </w:r>
      <w:r>
        <w:rPr>
          <w:spacing w:val="-8"/>
          <w:w w:val="110"/>
        </w:rPr>
        <w:t> </w:t>
      </w:r>
      <w:r>
        <w:rPr>
          <w:w w:val="110"/>
        </w:rPr>
        <w:t>manuscript</w:t>
      </w:r>
      <w:r>
        <w:rPr>
          <w:spacing w:val="-7"/>
          <w:w w:val="110"/>
        </w:rPr>
        <w:t> </w:t>
      </w:r>
      <w:r>
        <w:rPr>
          <w:w w:val="110"/>
        </w:rPr>
        <w:t>to</w:t>
      </w:r>
      <w:r>
        <w:rPr>
          <w:spacing w:val="-8"/>
          <w:w w:val="110"/>
        </w:rPr>
        <w:t> </w:t>
      </w:r>
      <w:r>
        <w:rPr>
          <w:w w:val="110"/>
        </w:rPr>
        <w:t>more</w:t>
      </w:r>
      <w:r>
        <w:rPr>
          <w:spacing w:val="-8"/>
          <w:w w:val="110"/>
        </w:rPr>
        <w:t> </w:t>
      </w:r>
      <w:r>
        <w:rPr>
          <w:w w:val="110"/>
        </w:rPr>
        <w:t>explicitly</w:t>
      </w:r>
      <w:r>
        <w:rPr>
          <w:spacing w:val="-7"/>
          <w:w w:val="110"/>
        </w:rPr>
        <w:t> </w:t>
      </w:r>
      <w:r>
        <w:rPr>
          <w:w w:val="110"/>
        </w:rPr>
        <w:t>address</w:t>
      </w:r>
      <w:r>
        <w:rPr>
          <w:spacing w:val="-8"/>
          <w:w w:val="110"/>
        </w:rPr>
        <w:t> </w:t>
      </w:r>
      <w:r>
        <w:rPr>
          <w:w w:val="110"/>
        </w:rPr>
        <w:t>several</w:t>
      </w:r>
      <w:r>
        <w:rPr>
          <w:spacing w:val="-8"/>
          <w:w w:val="110"/>
        </w:rPr>
        <w:t> </w:t>
      </w:r>
      <w:r>
        <w:rPr>
          <w:w w:val="110"/>
        </w:rPr>
        <w:t>concerns</w:t>
      </w:r>
      <w:r>
        <w:rPr>
          <w:spacing w:val="-7"/>
          <w:w w:val="110"/>
        </w:rPr>
        <w:t> </w:t>
      </w:r>
      <w:r>
        <w:rPr>
          <w:w w:val="110"/>
        </w:rPr>
        <w:t>about</w:t>
      </w:r>
      <w:r>
        <w:rPr>
          <w:spacing w:val="-8"/>
          <w:w w:val="110"/>
        </w:rPr>
        <w:t> </w:t>
      </w:r>
      <w:r>
        <w:rPr>
          <w:w w:val="110"/>
        </w:rPr>
        <w:t>our</w:t>
      </w:r>
      <w:r>
        <w:rPr>
          <w:spacing w:val="-8"/>
          <w:w w:val="110"/>
        </w:rPr>
        <w:t> </w:t>
      </w:r>
      <w:r>
        <w:rPr>
          <w:w w:val="110"/>
        </w:rPr>
        <w:t>multi-species</w:t>
      </w:r>
      <w:r>
        <w:rPr>
          <w:spacing w:val="-7"/>
          <w:w w:val="110"/>
        </w:rPr>
        <w:t> </w:t>
      </w:r>
      <w:r>
        <w:rPr>
          <w:w w:val="110"/>
        </w:rPr>
        <w:t>approach including phylogenetic relatedness and co-variation with other functional</w:t>
      </w:r>
      <w:r>
        <w:rPr>
          <w:spacing w:val="6"/>
          <w:w w:val="110"/>
        </w:rPr>
        <w:t> </w:t>
      </w:r>
      <w:r>
        <w:rPr>
          <w:w w:val="110"/>
        </w:rPr>
        <w:t>traits.</w:t>
      </w:r>
    </w:p>
    <w:p>
      <w:pPr>
        <w:pStyle w:val="BodyText"/>
        <w:spacing w:before="9"/>
      </w:pPr>
    </w:p>
    <w:p>
      <w:pPr>
        <w:pStyle w:val="BodyText"/>
        <w:spacing w:line="249" w:lineRule="auto"/>
        <w:ind w:left="119" w:right="118"/>
        <w:jc w:val="both"/>
      </w:pPr>
      <w:r>
        <w:rPr>
          <w:w w:val="105"/>
        </w:rPr>
        <w:t>Reviewers also raised important points about the specific phenological phases </w:t>
      </w:r>
      <w:r>
        <w:rPr>
          <w:spacing w:val="-3"/>
          <w:w w:val="105"/>
        </w:rPr>
        <w:t>we </w:t>
      </w:r>
      <w:r>
        <w:rPr>
          <w:w w:val="105"/>
        </w:rPr>
        <w:t>presented. </w:t>
      </w:r>
      <w:r>
        <w:rPr>
          <w:spacing w:val="-9"/>
          <w:w w:val="105"/>
        </w:rPr>
        <w:t>To </w:t>
      </w:r>
      <w:r>
        <w:rPr>
          <w:w w:val="105"/>
        </w:rPr>
        <w:t>address these concerns, </w:t>
      </w:r>
      <w:r>
        <w:rPr>
          <w:spacing w:val="-3"/>
          <w:w w:val="105"/>
        </w:rPr>
        <w:t>we  have  </w:t>
      </w:r>
      <w:r>
        <w:rPr>
          <w:w w:val="105"/>
        </w:rPr>
        <w:t>added an additional analysis using a later vegetative phenological stage in addition the   our</w:t>
      </w:r>
      <w:r>
        <w:rPr>
          <w:spacing w:val="16"/>
          <w:w w:val="105"/>
        </w:rPr>
        <w:t> </w:t>
      </w:r>
      <w:r>
        <w:rPr>
          <w:w w:val="105"/>
        </w:rPr>
        <w:t>original</w:t>
      </w:r>
      <w:r>
        <w:rPr>
          <w:spacing w:val="15"/>
          <w:w w:val="105"/>
        </w:rPr>
        <w:t> </w:t>
      </w:r>
      <w:r>
        <w:rPr>
          <w:w w:val="105"/>
        </w:rPr>
        <w:t>stages,</w:t>
      </w:r>
      <w:r>
        <w:rPr>
          <w:spacing w:val="16"/>
          <w:w w:val="105"/>
        </w:rPr>
        <w:t> </w:t>
      </w:r>
      <w:r>
        <w:rPr>
          <w:w w:val="105"/>
        </w:rPr>
        <w:t>and</w:t>
      </w:r>
      <w:r>
        <w:rPr>
          <w:spacing w:val="16"/>
          <w:w w:val="105"/>
        </w:rPr>
        <w:t> </w:t>
      </w:r>
      <w:r>
        <w:rPr>
          <w:w w:val="105"/>
        </w:rPr>
        <w:t>re-made</w:t>
      </w:r>
      <w:r>
        <w:rPr>
          <w:spacing w:val="16"/>
          <w:w w:val="105"/>
        </w:rPr>
        <w:t> </w:t>
      </w:r>
      <w:r>
        <w:rPr>
          <w:w w:val="105"/>
        </w:rPr>
        <w:t>all</w:t>
      </w:r>
      <w:r>
        <w:rPr>
          <w:spacing w:val="16"/>
          <w:w w:val="105"/>
        </w:rPr>
        <w:t> </w:t>
      </w:r>
      <w:r>
        <w:rPr>
          <w:spacing w:val="-3"/>
          <w:w w:val="105"/>
        </w:rPr>
        <w:t>relevant</w:t>
      </w:r>
      <w:r>
        <w:rPr>
          <w:spacing w:val="16"/>
          <w:w w:val="105"/>
        </w:rPr>
        <w:t> </w:t>
      </w:r>
      <w:r>
        <w:rPr>
          <w:w w:val="105"/>
        </w:rPr>
        <w:t>figures</w:t>
      </w:r>
      <w:r>
        <w:rPr>
          <w:spacing w:val="16"/>
          <w:w w:val="105"/>
        </w:rPr>
        <w:t> </w:t>
      </w:r>
      <w:r>
        <w:rPr>
          <w:w w:val="105"/>
        </w:rPr>
        <w:t>to</w:t>
      </w:r>
      <w:r>
        <w:rPr>
          <w:spacing w:val="16"/>
          <w:w w:val="105"/>
        </w:rPr>
        <w:t> </w:t>
      </w:r>
      <w:r>
        <w:rPr>
          <w:w w:val="105"/>
        </w:rPr>
        <w:t>present</w:t>
      </w:r>
      <w:r>
        <w:rPr>
          <w:spacing w:val="16"/>
          <w:w w:val="105"/>
        </w:rPr>
        <w:t> </w:t>
      </w:r>
      <w:r>
        <w:rPr>
          <w:w w:val="105"/>
        </w:rPr>
        <w:t>this</w:t>
      </w:r>
      <w:r>
        <w:rPr>
          <w:spacing w:val="16"/>
          <w:w w:val="105"/>
        </w:rPr>
        <w:t> </w:t>
      </w:r>
      <w:r>
        <w:rPr>
          <w:w w:val="105"/>
        </w:rPr>
        <w:t>comparison.</w:t>
      </w:r>
    </w:p>
    <w:p>
      <w:pPr>
        <w:pStyle w:val="BodyText"/>
        <w:spacing w:before="9"/>
      </w:pPr>
    </w:p>
    <w:p>
      <w:pPr>
        <w:pStyle w:val="BodyText"/>
        <w:spacing w:line="249" w:lineRule="auto"/>
        <w:ind w:left="119" w:right="117"/>
        <w:jc w:val="both"/>
      </w:pPr>
      <w:r>
        <w:rPr>
          <w:spacing w:val="-9"/>
          <w:w w:val="105"/>
        </w:rPr>
        <w:t>We  </w:t>
      </w:r>
      <w:r>
        <w:rPr>
          <w:w w:val="105"/>
        </w:rPr>
        <w:t>feel that the editor’s and reviewers’ input has helped shape a new submission that is </w:t>
      </w:r>
      <w:r>
        <w:rPr>
          <w:spacing w:val="-3"/>
          <w:w w:val="105"/>
        </w:rPr>
        <w:t>much  </w:t>
      </w:r>
      <w:r>
        <w:rPr>
          <w:w w:val="105"/>
        </w:rPr>
        <w:t>improved,    and </w:t>
      </w:r>
      <w:r>
        <w:rPr>
          <w:spacing w:val="-3"/>
          <w:w w:val="105"/>
        </w:rPr>
        <w:t>we </w:t>
      </w:r>
      <w:r>
        <w:rPr>
          <w:w w:val="105"/>
        </w:rPr>
        <w:t>detail our specific changes in the following pages with reviewer comments in </w:t>
      </w:r>
      <w:r>
        <w:rPr>
          <w:i/>
          <w:w w:val="105"/>
        </w:rPr>
        <w:t>italics </w:t>
      </w:r>
      <w:r>
        <w:rPr>
          <w:w w:val="105"/>
        </w:rPr>
        <w:t>and our responses in regular</w:t>
      </w:r>
      <w:r>
        <w:rPr>
          <w:spacing w:val="27"/>
          <w:w w:val="105"/>
        </w:rPr>
        <w:t> </w:t>
      </w:r>
      <w:r>
        <w:rPr>
          <w:w w:val="105"/>
        </w:rPr>
        <w:t>text.</w:t>
      </w:r>
    </w:p>
    <w:p>
      <w:pPr>
        <w:pStyle w:val="BodyText"/>
        <w:spacing w:before="9"/>
      </w:pPr>
    </w:p>
    <w:p>
      <w:pPr>
        <w:pStyle w:val="BodyText"/>
        <w:ind w:left="120"/>
      </w:pPr>
      <w:r>
        <w:rPr>
          <w:w w:val="110"/>
        </w:rPr>
        <w:t>Our current submission is 5,144 words in length and it contains 4 figures. As before, it is co-authored by</w:t>
      </w:r>
    </w:p>
    <w:p>
      <w:pPr>
        <w:pStyle w:val="BodyText"/>
        <w:spacing w:line="249" w:lineRule="auto" w:before="9"/>
        <w:ind w:left="120" w:right="182"/>
      </w:pPr>
      <w:r>
        <w:rPr>
          <w:w w:val="105"/>
        </w:rPr>
        <w:t>E.M. </w:t>
      </w:r>
      <w:r>
        <w:rPr>
          <w:spacing w:val="-4"/>
          <w:w w:val="105"/>
        </w:rPr>
        <w:t>Wolkovich  </w:t>
      </w:r>
      <w:r>
        <w:rPr>
          <w:w w:val="105"/>
        </w:rPr>
        <w:t>is not under consideration elsewhere.  </w:t>
      </w:r>
      <w:r>
        <w:rPr>
          <w:spacing w:val="-9"/>
          <w:w w:val="105"/>
        </w:rPr>
        <w:t>We  </w:t>
      </w:r>
      <w:r>
        <w:rPr>
          <w:w w:val="105"/>
        </w:rPr>
        <w:t>hope that you will find it suitable for publication  in </w:t>
      </w:r>
      <w:r>
        <w:rPr>
          <w:i/>
          <w:w w:val="105"/>
        </w:rPr>
        <w:t>Journal of </w:t>
      </w:r>
      <w:r>
        <w:rPr>
          <w:i/>
          <w:spacing w:val="-3"/>
          <w:w w:val="105"/>
        </w:rPr>
        <w:t>Ecology</w:t>
      </w:r>
      <w:r>
        <w:rPr>
          <w:spacing w:val="-3"/>
          <w:w w:val="105"/>
        </w:rPr>
        <w:t>, </w:t>
      </w:r>
      <w:r>
        <w:rPr>
          <w:w w:val="105"/>
        </w:rPr>
        <w:t>and look forward to hearing from</w:t>
      </w:r>
      <w:r>
        <w:rPr>
          <w:spacing w:val="46"/>
          <w:w w:val="105"/>
        </w:rPr>
        <w:t> </w:t>
      </w:r>
      <w:r>
        <w:rPr>
          <w:w w:val="105"/>
        </w:rPr>
        <w:t>you.</w:t>
      </w:r>
    </w:p>
    <w:p>
      <w:pPr>
        <w:pStyle w:val="BodyText"/>
      </w:pPr>
    </w:p>
    <w:p>
      <w:pPr>
        <w:pStyle w:val="BodyText"/>
        <w:spacing w:before="6"/>
        <w:rPr>
          <w:sz w:val="21"/>
        </w:rPr>
      </w:pPr>
    </w:p>
    <w:p>
      <w:pPr>
        <w:pStyle w:val="BodyText"/>
        <w:spacing w:before="1"/>
        <w:ind w:left="120"/>
      </w:pPr>
      <w:r>
        <w:rPr>
          <w:w w:val="110"/>
        </w:rPr>
        <w:t>Best,</w:t>
      </w:r>
    </w:p>
    <w:p>
      <w:pPr>
        <w:pStyle w:val="BodyText"/>
      </w:pPr>
    </w:p>
    <w:p>
      <w:pPr>
        <w:pStyle w:val="BodyText"/>
      </w:pPr>
    </w:p>
    <w:p>
      <w:pPr>
        <w:pStyle w:val="BodyText"/>
      </w:pPr>
    </w:p>
    <w:p>
      <w:pPr>
        <w:pStyle w:val="BodyText"/>
      </w:pPr>
    </w:p>
    <w:p>
      <w:pPr>
        <w:pStyle w:val="BodyText"/>
        <w:spacing w:before="8"/>
        <w:rPr>
          <w:sz w:val="24"/>
        </w:rPr>
      </w:pPr>
    </w:p>
    <w:p>
      <w:pPr>
        <w:pStyle w:val="BodyText"/>
        <w:ind w:left="120"/>
      </w:pPr>
      <w:r>
        <w:rPr>
          <w:w w:val="105"/>
        </w:rPr>
        <w:t>Daniel Buonaiuto</w:t>
      </w:r>
    </w:p>
    <w:sectPr>
      <w:type w:val="continuous"/>
      <w:pgSz w:w="12240" w:h="15840"/>
      <w:pgMar w:top="144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2021-04-06T17:28:18Z</dcterms:created>
  <dcterms:modified xsi:type="dcterms:W3CDTF">2021-04-06T17:28:18Z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TeX</vt:lpwstr>
  </property>
  <property fmtid="{D5CDD505-2E9C-101B-9397-08002B2CF9AE}" pid="4" name="LastSaved">
    <vt:filetime>2021-04-06T00:00:00Z</vt:filetime>
  </property>
</Properties>
</file>