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43EAC" w14:textId="77777777" w:rsidR="001D3609" w:rsidRDefault="00AA2CED">
      <w:pPr>
        <w:pStyle w:val="BodyText"/>
        <w:ind w:left="406"/>
      </w:pPr>
      <w:r>
        <w:rPr>
          <w:noProof/>
        </w:rPr>
        <w:drawing>
          <wp:inline distT="0" distB="0" distL="0" distR="0" wp14:anchorId="0E02015C" wp14:editId="7DFAE5BC">
            <wp:extent cx="1742122" cy="5433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742122" cy="543305"/>
                    </a:xfrm>
                    <a:prstGeom prst="rect">
                      <a:avLst/>
                    </a:prstGeom>
                  </pic:spPr>
                </pic:pic>
              </a:graphicData>
            </a:graphic>
          </wp:inline>
        </w:drawing>
      </w:r>
    </w:p>
    <w:p w14:paraId="66651C0E" w14:textId="77777777" w:rsidR="001D3609" w:rsidRDefault="001D3609">
      <w:pPr>
        <w:pStyle w:val="BodyText"/>
        <w:spacing w:before="3"/>
      </w:pPr>
    </w:p>
    <w:p w14:paraId="4FF2418B" w14:textId="77777777" w:rsidR="001D3609" w:rsidRDefault="00AA2CED">
      <w:pPr>
        <w:pStyle w:val="BodyText"/>
        <w:spacing w:before="63"/>
        <w:ind w:left="360"/>
      </w:pPr>
      <w:r>
        <w:rPr>
          <w:w w:val="110"/>
        </w:rPr>
        <w:t>Dear Dr. Robins,</w:t>
      </w:r>
    </w:p>
    <w:p w14:paraId="1BC94006" w14:textId="77777777" w:rsidR="001D3609" w:rsidRDefault="001D3609">
      <w:pPr>
        <w:pStyle w:val="BodyText"/>
      </w:pPr>
    </w:p>
    <w:p w14:paraId="12A9E772" w14:textId="77777777" w:rsidR="001D3609" w:rsidRDefault="00AA2CED">
      <w:pPr>
        <w:pStyle w:val="BodyText"/>
        <w:spacing w:before="147" w:line="249" w:lineRule="auto"/>
        <w:ind w:left="360" w:right="118"/>
        <w:jc w:val="both"/>
      </w:pPr>
      <w:r>
        <w:rPr>
          <w:w w:val="110"/>
        </w:rPr>
        <w:t>Please</w:t>
      </w:r>
      <w:r>
        <w:rPr>
          <w:spacing w:val="-7"/>
          <w:w w:val="110"/>
        </w:rPr>
        <w:t xml:space="preserve"> </w:t>
      </w:r>
      <w:r>
        <w:rPr>
          <w:w w:val="110"/>
        </w:rPr>
        <w:t>consider</w:t>
      </w:r>
      <w:r>
        <w:rPr>
          <w:spacing w:val="-7"/>
          <w:w w:val="110"/>
        </w:rPr>
        <w:t xml:space="preserve"> </w:t>
      </w:r>
      <w:r>
        <w:rPr>
          <w:w w:val="110"/>
        </w:rPr>
        <w:t>this</w:t>
      </w:r>
      <w:r>
        <w:rPr>
          <w:spacing w:val="-6"/>
          <w:w w:val="110"/>
        </w:rPr>
        <w:t xml:space="preserve"> </w:t>
      </w:r>
      <w:r>
        <w:rPr>
          <w:w w:val="110"/>
        </w:rPr>
        <w:t>manuscript</w:t>
      </w:r>
      <w:r>
        <w:rPr>
          <w:spacing w:val="-7"/>
          <w:w w:val="110"/>
        </w:rPr>
        <w:t xml:space="preserve"> </w:t>
      </w:r>
      <w:r>
        <w:rPr>
          <w:w w:val="110"/>
        </w:rPr>
        <w:t>“Differences</w:t>
      </w:r>
      <w:r>
        <w:rPr>
          <w:spacing w:val="-7"/>
          <w:w w:val="110"/>
        </w:rPr>
        <w:t xml:space="preserve"> </w:t>
      </w:r>
      <w:r>
        <w:rPr>
          <w:w w:val="110"/>
        </w:rPr>
        <w:t>in</w:t>
      </w:r>
      <w:r>
        <w:rPr>
          <w:spacing w:val="-6"/>
          <w:w w:val="110"/>
        </w:rPr>
        <w:t xml:space="preserve"> </w:t>
      </w:r>
      <w:r>
        <w:rPr>
          <w:w w:val="110"/>
        </w:rPr>
        <w:t>flower</w:t>
      </w:r>
      <w:r>
        <w:rPr>
          <w:spacing w:val="-7"/>
          <w:w w:val="110"/>
        </w:rPr>
        <w:t xml:space="preserve"> </w:t>
      </w:r>
      <w:r>
        <w:rPr>
          <w:w w:val="110"/>
        </w:rPr>
        <w:t>and</w:t>
      </w:r>
      <w:r>
        <w:rPr>
          <w:spacing w:val="-7"/>
          <w:w w:val="110"/>
        </w:rPr>
        <w:t xml:space="preserve"> </w:t>
      </w:r>
      <w:r>
        <w:rPr>
          <w:w w:val="110"/>
        </w:rPr>
        <w:t>leaf</w:t>
      </w:r>
      <w:r>
        <w:rPr>
          <w:spacing w:val="-7"/>
          <w:w w:val="110"/>
        </w:rPr>
        <w:t xml:space="preserve"> </w:t>
      </w:r>
      <w:r>
        <w:rPr>
          <w:w w:val="110"/>
        </w:rPr>
        <w:t>bud</w:t>
      </w:r>
      <w:r>
        <w:rPr>
          <w:spacing w:val="-6"/>
          <w:w w:val="110"/>
        </w:rPr>
        <w:t xml:space="preserve"> </w:t>
      </w:r>
      <w:r>
        <w:rPr>
          <w:w w:val="110"/>
        </w:rPr>
        <w:t>environmental</w:t>
      </w:r>
      <w:r>
        <w:rPr>
          <w:spacing w:val="-7"/>
          <w:w w:val="110"/>
        </w:rPr>
        <w:t xml:space="preserve"> </w:t>
      </w:r>
      <w:r>
        <w:rPr>
          <w:w w:val="110"/>
        </w:rPr>
        <w:t>responses</w:t>
      </w:r>
      <w:r>
        <w:rPr>
          <w:spacing w:val="-7"/>
          <w:w w:val="110"/>
        </w:rPr>
        <w:t xml:space="preserve"> </w:t>
      </w:r>
      <w:r>
        <w:rPr>
          <w:w w:val="110"/>
        </w:rPr>
        <w:t>drive</w:t>
      </w:r>
      <w:r>
        <w:rPr>
          <w:spacing w:val="-7"/>
          <w:w w:val="110"/>
        </w:rPr>
        <w:t xml:space="preserve"> </w:t>
      </w:r>
      <w:r>
        <w:rPr>
          <w:w w:val="110"/>
        </w:rPr>
        <w:t>shifts</w:t>
      </w:r>
      <w:r>
        <w:rPr>
          <w:spacing w:val="-6"/>
          <w:w w:val="110"/>
        </w:rPr>
        <w:t xml:space="preserve"> </w:t>
      </w:r>
      <w:r>
        <w:rPr>
          <w:w w:val="110"/>
        </w:rPr>
        <w:t xml:space="preserve">in spring phenological sequences of temperate woody plants” as a research article in </w:t>
      </w:r>
      <w:r>
        <w:rPr>
          <w:i/>
          <w:w w:val="110"/>
        </w:rPr>
        <w:t>Journal of</w:t>
      </w:r>
      <w:r>
        <w:rPr>
          <w:i/>
          <w:spacing w:val="-30"/>
          <w:w w:val="110"/>
        </w:rPr>
        <w:t xml:space="preserve"> </w:t>
      </w:r>
      <w:r>
        <w:rPr>
          <w:i/>
          <w:spacing w:val="-3"/>
          <w:w w:val="110"/>
        </w:rPr>
        <w:t>Ecology</w:t>
      </w:r>
      <w:r>
        <w:rPr>
          <w:spacing w:val="-3"/>
          <w:w w:val="110"/>
        </w:rPr>
        <w:t>.</w:t>
      </w:r>
    </w:p>
    <w:p w14:paraId="1B20BBE9" w14:textId="77777777" w:rsidR="001D3609" w:rsidRDefault="001D3609">
      <w:pPr>
        <w:pStyle w:val="BodyText"/>
        <w:spacing w:before="9"/>
      </w:pPr>
    </w:p>
    <w:p w14:paraId="51D595A9" w14:textId="77777777" w:rsidR="001D3609" w:rsidRDefault="00AA2CED">
      <w:pPr>
        <w:pStyle w:val="BodyText"/>
        <w:spacing w:line="249" w:lineRule="auto"/>
        <w:ind w:left="360" w:right="116"/>
        <w:jc w:val="both"/>
      </w:pPr>
      <w:r>
        <w:rPr>
          <w:w w:val="105"/>
        </w:rPr>
        <w:t xml:space="preserve">The relative timing of flower and leaf emergence in the spring strongly influences the ecology of many </w:t>
      </w:r>
      <w:proofErr w:type="spellStart"/>
      <w:r>
        <w:rPr>
          <w:w w:val="105"/>
        </w:rPr>
        <w:t>tem</w:t>
      </w:r>
      <w:proofErr w:type="spellEnd"/>
      <w:r>
        <w:rPr>
          <w:w w:val="105"/>
        </w:rPr>
        <w:t xml:space="preserve">- </w:t>
      </w:r>
      <w:proofErr w:type="spellStart"/>
      <w:r>
        <w:rPr>
          <w:w w:val="105"/>
        </w:rPr>
        <w:t>perate</w:t>
      </w:r>
      <w:proofErr w:type="spellEnd"/>
      <w:r>
        <w:rPr>
          <w:w w:val="105"/>
        </w:rPr>
        <w:t xml:space="preserve"> systems, determining growing season</w:t>
      </w:r>
      <w:r>
        <w:rPr>
          <w:w w:val="105"/>
        </w:rPr>
        <w:t xml:space="preserve"> length and the timing of critical resources for pollinators and herbivores (Li </w:t>
      </w:r>
      <w:r>
        <w:rPr>
          <w:i/>
          <w:w w:val="105"/>
        </w:rPr>
        <w:t>et al.</w:t>
      </w:r>
      <w:r>
        <w:rPr>
          <w:w w:val="105"/>
        </w:rPr>
        <w:t xml:space="preserve">, 2016). </w:t>
      </w:r>
      <w:r>
        <w:rPr>
          <w:spacing w:val="-6"/>
          <w:w w:val="105"/>
        </w:rPr>
        <w:t xml:space="preserve">For </w:t>
      </w:r>
      <w:r>
        <w:rPr>
          <w:w w:val="105"/>
        </w:rPr>
        <w:t xml:space="preserve">deciduous woody plants, the order and duration of flower-leaf sequences (FLSs) shapes both reproductive fitness and physiological functioning, yet </w:t>
      </w:r>
      <w:r>
        <w:rPr>
          <w:spacing w:val="-3"/>
          <w:w w:val="105"/>
        </w:rPr>
        <w:t xml:space="preserve">we </w:t>
      </w:r>
      <w:r>
        <w:rPr>
          <w:w w:val="105"/>
        </w:rPr>
        <w:t>still d</w:t>
      </w:r>
      <w:r>
        <w:rPr>
          <w:w w:val="105"/>
        </w:rPr>
        <w:t xml:space="preserve">o not know how the </w:t>
      </w:r>
      <w:proofErr w:type="spellStart"/>
      <w:r>
        <w:rPr>
          <w:w w:val="105"/>
        </w:rPr>
        <w:t>envi</w:t>
      </w:r>
      <w:proofErr w:type="spellEnd"/>
      <w:r>
        <w:rPr>
          <w:w w:val="105"/>
        </w:rPr>
        <w:t xml:space="preserve">- </w:t>
      </w:r>
      <w:proofErr w:type="spellStart"/>
      <w:r>
        <w:rPr>
          <w:w w:val="105"/>
        </w:rPr>
        <w:t>ronment</w:t>
      </w:r>
      <w:proofErr w:type="spellEnd"/>
      <w:r>
        <w:rPr>
          <w:w w:val="105"/>
        </w:rPr>
        <w:t xml:space="preserve"> determines FLS variation across species and years. Decades of experimental research has confirmed </w:t>
      </w:r>
      <w:r>
        <w:rPr>
          <w:w w:val="121"/>
        </w:rPr>
        <w:t>that</w:t>
      </w:r>
      <w:r>
        <w:rPr>
          <w:spacing w:val="9"/>
        </w:rPr>
        <w:t xml:space="preserve"> </w:t>
      </w:r>
      <w:r>
        <w:rPr>
          <w:spacing w:val="5"/>
          <w:w w:val="110"/>
        </w:rPr>
        <w:t>b</w:t>
      </w:r>
      <w:r>
        <w:rPr>
          <w:w w:val="112"/>
        </w:rPr>
        <w:t>oth</w:t>
      </w:r>
      <w:r>
        <w:rPr>
          <w:spacing w:val="9"/>
        </w:rPr>
        <w:t xml:space="preserve"> </w:t>
      </w:r>
      <w:r>
        <w:rPr>
          <w:w w:val="94"/>
        </w:rPr>
        <w:t>fl</w:t>
      </w:r>
      <w:r>
        <w:rPr>
          <w:spacing w:val="-6"/>
          <w:w w:val="94"/>
        </w:rPr>
        <w:t>o</w:t>
      </w:r>
      <w:r>
        <w:rPr>
          <w:spacing w:val="-6"/>
          <w:w w:val="99"/>
        </w:rPr>
        <w:t>w</w:t>
      </w:r>
      <w:r>
        <w:rPr>
          <w:w w:val="107"/>
        </w:rPr>
        <w:t>er</w:t>
      </w:r>
      <w:r>
        <w:rPr>
          <w:spacing w:val="9"/>
        </w:rPr>
        <w:t xml:space="preserve"> </w:t>
      </w:r>
      <w:r>
        <w:rPr>
          <w:w w:val="111"/>
        </w:rPr>
        <w:t>and</w:t>
      </w:r>
      <w:r>
        <w:rPr>
          <w:spacing w:val="9"/>
        </w:rPr>
        <w:t xml:space="preserve"> </w:t>
      </w:r>
      <w:r>
        <w:rPr>
          <w:w w:val="101"/>
        </w:rPr>
        <w:t>leaf</w:t>
      </w:r>
      <w:r>
        <w:rPr>
          <w:spacing w:val="9"/>
        </w:rPr>
        <w:t xml:space="preserve"> </w:t>
      </w:r>
      <w:r>
        <w:rPr>
          <w:w w:val="104"/>
        </w:rPr>
        <w:t>phenology</w:t>
      </w:r>
      <w:r>
        <w:rPr>
          <w:spacing w:val="9"/>
        </w:rPr>
        <w:t xml:space="preserve"> </w:t>
      </w:r>
      <w:r>
        <w:rPr>
          <w:w w:val="108"/>
        </w:rPr>
        <w:t>are</w:t>
      </w:r>
      <w:r>
        <w:rPr>
          <w:spacing w:val="9"/>
        </w:rPr>
        <w:t xml:space="preserve"> </w:t>
      </w:r>
      <w:r>
        <w:rPr>
          <w:w w:val="105"/>
        </w:rPr>
        <w:t>cued</w:t>
      </w:r>
      <w:r>
        <w:rPr>
          <w:spacing w:val="9"/>
        </w:rPr>
        <w:t xml:space="preserve"> </w:t>
      </w:r>
      <w:r>
        <w:rPr>
          <w:spacing w:val="-6"/>
          <w:w w:val="110"/>
        </w:rPr>
        <w:t>b</w:t>
      </w:r>
      <w:r>
        <w:rPr>
          <w:w w:val="105"/>
        </w:rPr>
        <w:t>y</w:t>
      </w:r>
      <w:r>
        <w:rPr>
          <w:spacing w:val="9"/>
        </w:rPr>
        <w:t xml:space="preserve"> </w:t>
      </w:r>
      <w:r>
        <w:rPr>
          <w:w w:val="113"/>
        </w:rPr>
        <w:t>the</w:t>
      </w:r>
      <w:r>
        <w:rPr>
          <w:spacing w:val="9"/>
        </w:rPr>
        <w:t xml:space="preserve"> </w:t>
      </w:r>
      <w:r>
        <w:rPr>
          <w:w w:val="105"/>
        </w:rPr>
        <w:t>same</w:t>
      </w:r>
      <w:r>
        <w:rPr>
          <w:spacing w:val="9"/>
        </w:rPr>
        <w:t xml:space="preserve"> </w:t>
      </w:r>
      <w:r>
        <w:rPr>
          <w:w w:val="105"/>
        </w:rPr>
        <w:t>e</w:t>
      </w:r>
      <w:r>
        <w:rPr>
          <w:spacing w:val="-6"/>
          <w:w w:val="105"/>
        </w:rPr>
        <w:t>n</w:t>
      </w:r>
      <w:r>
        <w:rPr>
          <w:w w:val="106"/>
        </w:rPr>
        <w:t>vironme</w:t>
      </w:r>
      <w:r>
        <w:rPr>
          <w:spacing w:val="-6"/>
          <w:w w:val="106"/>
        </w:rPr>
        <w:t>n</w:t>
      </w:r>
      <w:r>
        <w:rPr>
          <w:w w:val="116"/>
        </w:rPr>
        <w:t>tal</w:t>
      </w:r>
      <w:r>
        <w:rPr>
          <w:spacing w:val="9"/>
        </w:rPr>
        <w:t xml:space="preserve"> </w:t>
      </w:r>
      <w:r>
        <w:rPr>
          <w:w w:val="104"/>
        </w:rPr>
        <w:t>cond</w:t>
      </w:r>
      <w:r>
        <w:rPr>
          <w:spacing w:val="-1"/>
          <w:w w:val="104"/>
        </w:rPr>
        <w:t>i</w:t>
      </w:r>
      <w:r>
        <w:rPr>
          <w:w w:val="108"/>
        </w:rPr>
        <w:t>tions</w:t>
      </w:r>
      <w:r>
        <w:rPr>
          <w:spacing w:val="9"/>
        </w:rPr>
        <w:t xml:space="preserve"> </w:t>
      </w:r>
      <w:r>
        <w:rPr>
          <w:w w:val="110"/>
        </w:rPr>
        <w:t>(</w:t>
      </w:r>
      <w:proofErr w:type="spellStart"/>
      <w:r>
        <w:rPr>
          <w:w w:val="110"/>
        </w:rPr>
        <w:t>K</w:t>
      </w:r>
      <w:r>
        <w:rPr>
          <w:spacing w:val="-100"/>
          <w:w w:val="149"/>
        </w:rPr>
        <w:t>¨</w:t>
      </w:r>
      <w:r>
        <w:rPr>
          <w:w w:val="107"/>
        </w:rPr>
        <w:t>orner</w:t>
      </w:r>
      <w:proofErr w:type="spellEnd"/>
      <w:r>
        <w:rPr>
          <w:spacing w:val="9"/>
        </w:rPr>
        <w:t xml:space="preserve"> </w:t>
      </w:r>
      <w:r>
        <w:rPr>
          <w:w w:val="99"/>
        </w:rPr>
        <w:t>&amp;</w:t>
      </w:r>
      <w:r>
        <w:rPr>
          <w:spacing w:val="9"/>
        </w:rPr>
        <w:t xml:space="preserve"> </w:t>
      </w:r>
      <w:r>
        <w:rPr>
          <w:w w:val="106"/>
        </w:rPr>
        <w:t>Basler,</w:t>
      </w:r>
      <w:r>
        <w:rPr>
          <w:spacing w:val="9"/>
        </w:rPr>
        <w:t xml:space="preserve"> </w:t>
      </w:r>
      <w:r>
        <w:rPr>
          <w:w w:val="101"/>
        </w:rPr>
        <w:t xml:space="preserve">2010) </w:t>
      </w:r>
      <w:r>
        <w:rPr>
          <w:w w:val="105"/>
        </w:rPr>
        <w:t xml:space="preserve">but shifts in FLSs with climate change suggest that there must </w:t>
      </w:r>
      <w:r>
        <w:rPr>
          <w:spacing w:val="2"/>
          <w:w w:val="105"/>
        </w:rPr>
        <w:t xml:space="preserve">be </w:t>
      </w:r>
      <w:r>
        <w:rPr>
          <w:w w:val="105"/>
        </w:rPr>
        <w:t>differences in how these phases respond      to environmental cues. Identifying these differences is critical for both understanding the basic biology of FLSs</w:t>
      </w:r>
      <w:r>
        <w:rPr>
          <w:spacing w:val="20"/>
          <w:w w:val="105"/>
        </w:rPr>
        <w:t xml:space="preserve"> </w:t>
      </w:r>
      <w:r>
        <w:rPr>
          <w:w w:val="105"/>
        </w:rPr>
        <w:t>and</w:t>
      </w:r>
      <w:r>
        <w:rPr>
          <w:spacing w:val="20"/>
          <w:w w:val="105"/>
        </w:rPr>
        <w:t xml:space="preserve"> </w:t>
      </w:r>
      <w:r>
        <w:rPr>
          <w:w w:val="105"/>
        </w:rPr>
        <w:t>for</w:t>
      </w:r>
      <w:r>
        <w:rPr>
          <w:spacing w:val="20"/>
          <w:w w:val="105"/>
        </w:rPr>
        <w:t xml:space="preserve"> </w:t>
      </w:r>
      <w:r>
        <w:rPr>
          <w:w w:val="105"/>
        </w:rPr>
        <w:t>predicting</w:t>
      </w:r>
      <w:r>
        <w:rPr>
          <w:spacing w:val="20"/>
          <w:w w:val="105"/>
        </w:rPr>
        <w:t xml:space="preserve"> </w:t>
      </w:r>
      <w:r>
        <w:rPr>
          <w:w w:val="105"/>
        </w:rPr>
        <w:t>the</w:t>
      </w:r>
      <w:r>
        <w:rPr>
          <w:spacing w:val="21"/>
          <w:w w:val="105"/>
        </w:rPr>
        <w:t xml:space="preserve"> </w:t>
      </w:r>
      <w:r>
        <w:rPr>
          <w:w w:val="105"/>
        </w:rPr>
        <w:t>magnitud</w:t>
      </w:r>
      <w:r>
        <w:rPr>
          <w:w w:val="105"/>
        </w:rPr>
        <w:t>e</w:t>
      </w:r>
      <w:r>
        <w:rPr>
          <w:spacing w:val="20"/>
          <w:w w:val="105"/>
        </w:rPr>
        <w:t xml:space="preserve"> </w:t>
      </w:r>
      <w:r>
        <w:rPr>
          <w:w w:val="105"/>
        </w:rPr>
        <w:t>and—ultimately—fitness</w:t>
      </w:r>
      <w:r>
        <w:rPr>
          <w:spacing w:val="20"/>
          <w:w w:val="105"/>
        </w:rPr>
        <w:t xml:space="preserve"> </w:t>
      </w:r>
      <w:r>
        <w:rPr>
          <w:w w:val="105"/>
        </w:rPr>
        <w:t>impacts</w:t>
      </w:r>
      <w:r>
        <w:rPr>
          <w:spacing w:val="20"/>
          <w:w w:val="105"/>
        </w:rPr>
        <w:t xml:space="preserve"> </w:t>
      </w:r>
      <w:r>
        <w:rPr>
          <w:w w:val="105"/>
        </w:rPr>
        <w:t>of</w:t>
      </w:r>
      <w:r>
        <w:rPr>
          <w:spacing w:val="20"/>
          <w:w w:val="105"/>
        </w:rPr>
        <w:t xml:space="preserve"> </w:t>
      </w:r>
      <w:r>
        <w:rPr>
          <w:w w:val="105"/>
        </w:rPr>
        <w:t>FLS</w:t>
      </w:r>
      <w:r>
        <w:rPr>
          <w:spacing w:val="21"/>
          <w:w w:val="105"/>
        </w:rPr>
        <w:t xml:space="preserve"> </w:t>
      </w:r>
      <w:r>
        <w:rPr>
          <w:w w:val="105"/>
        </w:rPr>
        <w:t>shifts</w:t>
      </w:r>
      <w:r>
        <w:rPr>
          <w:spacing w:val="20"/>
          <w:w w:val="105"/>
        </w:rPr>
        <w:t xml:space="preserve"> </w:t>
      </w:r>
      <w:r>
        <w:rPr>
          <w:w w:val="105"/>
        </w:rPr>
        <w:t>with</w:t>
      </w:r>
      <w:r>
        <w:rPr>
          <w:spacing w:val="20"/>
          <w:w w:val="105"/>
        </w:rPr>
        <w:t xml:space="preserve"> </w:t>
      </w:r>
      <w:r>
        <w:rPr>
          <w:w w:val="105"/>
        </w:rPr>
        <w:t>climate</w:t>
      </w:r>
      <w:r>
        <w:rPr>
          <w:spacing w:val="20"/>
          <w:w w:val="105"/>
        </w:rPr>
        <w:t xml:space="preserve"> </w:t>
      </w:r>
      <w:r>
        <w:rPr>
          <w:w w:val="105"/>
        </w:rPr>
        <w:t>change.</w:t>
      </w:r>
    </w:p>
    <w:p w14:paraId="09DB6132" w14:textId="77777777" w:rsidR="001D3609" w:rsidRDefault="001D3609">
      <w:pPr>
        <w:pStyle w:val="BodyText"/>
        <w:spacing w:before="9"/>
      </w:pPr>
    </w:p>
    <w:p w14:paraId="402C64C0" w14:textId="77777777" w:rsidR="001D3609" w:rsidRDefault="00AA2CED">
      <w:pPr>
        <w:pStyle w:val="BodyText"/>
        <w:spacing w:line="249" w:lineRule="auto"/>
        <w:ind w:left="360" w:right="116"/>
        <w:jc w:val="both"/>
      </w:pPr>
      <w:r>
        <w:rPr>
          <w:w w:val="105"/>
        </w:rPr>
        <w:t xml:space="preserve">Our submission combines new data from a full factorial experiment of the </w:t>
      </w:r>
      <w:r>
        <w:rPr>
          <w:spacing w:val="2"/>
          <w:w w:val="105"/>
        </w:rPr>
        <w:t xml:space="preserve">major </w:t>
      </w:r>
      <w:r>
        <w:rPr>
          <w:w w:val="105"/>
        </w:rPr>
        <w:t xml:space="preserve">environmental cues </w:t>
      </w:r>
      <w:proofErr w:type="gramStart"/>
      <w:r>
        <w:rPr>
          <w:w w:val="105"/>
        </w:rPr>
        <w:t>for  spring</w:t>
      </w:r>
      <w:proofErr w:type="gramEnd"/>
      <w:r>
        <w:rPr>
          <w:w w:val="105"/>
        </w:rPr>
        <w:t xml:space="preserve"> plant phenology—chilling (fall-winter cool temperatures), forcing (warm sprin</w:t>
      </w:r>
      <w:r>
        <w:rPr>
          <w:w w:val="105"/>
        </w:rPr>
        <w:t>g temperatures) and photoperiod—with basic scenarios of future change to predict how FLSs will shift. Our results help explain FLS variation for 10 wild tree and shrub species common to the temperate forests of eastern North America, yielding insights into</w:t>
      </w:r>
      <w:r>
        <w:rPr>
          <w:w w:val="105"/>
        </w:rPr>
        <w:t xml:space="preserve"> how FLS dynamics are likely to </w:t>
      </w:r>
      <w:r>
        <w:rPr>
          <w:spacing w:val="-3"/>
          <w:w w:val="105"/>
        </w:rPr>
        <w:t xml:space="preserve">vary </w:t>
      </w:r>
      <w:r>
        <w:rPr>
          <w:w w:val="105"/>
        </w:rPr>
        <w:t xml:space="preserve">among species and locations </w:t>
      </w:r>
      <w:r>
        <w:rPr>
          <w:spacing w:val="-3"/>
          <w:w w:val="105"/>
        </w:rPr>
        <w:t xml:space="preserve">over </w:t>
      </w:r>
      <w:r>
        <w:rPr>
          <w:w w:val="105"/>
        </w:rPr>
        <w:t xml:space="preserve">time. Addition- </w:t>
      </w:r>
      <w:r>
        <w:rPr>
          <w:spacing w:val="-4"/>
          <w:w w:val="105"/>
        </w:rPr>
        <w:t xml:space="preserve">ally, </w:t>
      </w:r>
      <w:r>
        <w:rPr>
          <w:w w:val="105"/>
        </w:rPr>
        <w:t xml:space="preserve">our work unites decades of research on this topic </w:t>
      </w:r>
      <w:r>
        <w:rPr>
          <w:spacing w:val="-3"/>
          <w:w w:val="105"/>
        </w:rPr>
        <w:t xml:space="preserve">by </w:t>
      </w:r>
      <w:r>
        <w:rPr>
          <w:w w:val="105"/>
        </w:rPr>
        <w:t xml:space="preserve">showing that </w:t>
      </w:r>
      <w:r>
        <w:rPr>
          <w:spacing w:val="-4"/>
          <w:w w:val="105"/>
        </w:rPr>
        <w:t xml:space="preserve">two </w:t>
      </w:r>
      <w:r>
        <w:rPr>
          <w:w w:val="105"/>
        </w:rPr>
        <w:t xml:space="preserve">competing hypotheses </w:t>
      </w:r>
      <w:proofErr w:type="gramStart"/>
      <w:r>
        <w:rPr>
          <w:w w:val="105"/>
        </w:rPr>
        <w:t>regarding  the</w:t>
      </w:r>
      <w:proofErr w:type="gramEnd"/>
      <w:r>
        <w:rPr>
          <w:w w:val="105"/>
        </w:rPr>
        <w:t xml:space="preserve"> drivers of FLS variation can </w:t>
      </w:r>
      <w:r>
        <w:rPr>
          <w:spacing w:val="2"/>
          <w:w w:val="105"/>
        </w:rPr>
        <w:t xml:space="preserve">be </w:t>
      </w:r>
      <w:r>
        <w:rPr>
          <w:w w:val="105"/>
        </w:rPr>
        <w:t xml:space="preserve">explained </w:t>
      </w:r>
      <w:r>
        <w:rPr>
          <w:spacing w:val="-3"/>
          <w:w w:val="105"/>
        </w:rPr>
        <w:t xml:space="preserve">by </w:t>
      </w:r>
      <w:r>
        <w:rPr>
          <w:w w:val="105"/>
        </w:rPr>
        <w:t xml:space="preserve">one mechanism studied under very different research con- </w:t>
      </w:r>
      <w:proofErr w:type="spellStart"/>
      <w:r>
        <w:rPr>
          <w:w w:val="105"/>
        </w:rPr>
        <w:t>ditions</w:t>
      </w:r>
      <w:proofErr w:type="spellEnd"/>
      <w:r>
        <w:rPr>
          <w:w w:val="105"/>
        </w:rPr>
        <w:t>.</w:t>
      </w:r>
    </w:p>
    <w:p w14:paraId="0221EC53" w14:textId="77777777" w:rsidR="001D3609" w:rsidRDefault="001D3609">
      <w:pPr>
        <w:pStyle w:val="BodyText"/>
        <w:spacing w:before="8"/>
      </w:pPr>
    </w:p>
    <w:p w14:paraId="6A73E612" w14:textId="77777777" w:rsidR="001D3609" w:rsidRDefault="00AA2CED">
      <w:pPr>
        <w:pStyle w:val="BodyText"/>
        <w:spacing w:line="249" w:lineRule="auto"/>
        <w:ind w:left="359" w:right="116"/>
        <w:jc w:val="both"/>
      </w:pPr>
      <w:r>
        <w:rPr>
          <w:spacing w:val="-9"/>
          <w:w w:val="105"/>
        </w:rPr>
        <w:t xml:space="preserve">We </w:t>
      </w:r>
      <w:r>
        <w:rPr>
          <w:w w:val="105"/>
        </w:rPr>
        <w:t xml:space="preserve">believe this work would </w:t>
      </w:r>
      <w:r>
        <w:rPr>
          <w:spacing w:val="2"/>
          <w:w w:val="105"/>
        </w:rPr>
        <w:t xml:space="preserve">be </w:t>
      </w:r>
      <w:r>
        <w:rPr>
          <w:w w:val="105"/>
        </w:rPr>
        <w:t xml:space="preserve">of broad interest to the readers of </w:t>
      </w:r>
      <w:r>
        <w:rPr>
          <w:i/>
          <w:w w:val="105"/>
        </w:rPr>
        <w:t xml:space="preserve">Journal of </w:t>
      </w:r>
      <w:r>
        <w:rPr>
          <w:i/>
          <w:spacing w:val="-3"/>
          <w:w w:val="105"/>
        </w:rPr>
        <w:t xml:space="preserve">Ecology, </w:t>
      </w:r>
      <w:r>
        <w:rPr>
          <w:w w:val="105"/>
        </w:rPr>
        <w:t>given the relevance of</w:t>
      </w:r>
      <w:r>
        <w:rPr>
          <w:w w:val="105"/>
        </w:rPr>
        <w:t xml:space="preserve"> forest trees and shrubs to biodiversity and to ecosystem processes. Our results, of course, </w:t>
      </w:r>
      <w:r>
        <w:rPr>
          <w:spacing w:val="-3"/>
          <w:w w:val="105"/>
        </w:rPr>
        <w:t xml:space="preserve">have </w:t>
      </w:r>
      <w:r>
        <w:rPr>
          <w:w w:val="105"/>
        </w:rPr>
        <w:t xml:space="preserve">particular </w:t>
      </w:r>
      <w:proofErr w:type="spellStart"/>
      <w:r>
        <w:rPr>
          <w:w w:val="105"/>
        </w:rPr>
        <w:t>rel</w:t>
      </w:r>
      <w:proofErr w:type="spellEnd"/>
      <w:r>
        <w:rPr>
          <w:w w:val="105"/>
        </w:rPr>
        <w:t xml:space="preserve">- </w:t>
      </w:r>
      <w:proofErr w:type="spellStart"/>
      <w:r>
        <w:rPr>
          <w:w w:val="105"/>
        </w:rPr>
        <w:t>evance</w:t>
      </w:r>
      <w:proofErr w:type="spellEnd"/>
      <w:r>
        <w:rPr>
          <w:w w:val="105"/>
        </w:rPr>
        <w:t xml:space="preserve"> to understanding forest plant communities. In particular, </w:t>
      </w:r>
      <w:r>
        <w:rPr>
          <w:spacing w:val="-3"/>
          <w:w w:val="105"/>
        </w:rPr>
        <w:t xml:space="preserve">we </w:t>
      </w:r>
      <w:r>
        <w:rPr>
          <w:w w:val="105"/>
        </w:rPr>
        <w:t>found that the FLSs of wind-pollinated species that flower before their le</w:t>
      </w:r>
      <w:r>
        <w:rPr>
          <w:w w:val="105"/>
        </w:rPr>
        <w:t xml:space="preserve">aves had the strongest response to environmental </w:t>
      </w:r>
      <w:proofErr w:type="gramStart"/>
      <w:r>
        <w:rPr>
          <w:w w:val="105"/>
        </w:rPr>
        <w:t>cues,  suggesting</w:t>
      </w:r>
      <w:proofErr w:type="gramEnd"/>
      <w:r>
        <w:rPr>
          <w:w w:val="105"/>
        </w:rPr>
        <w:t xml:space="preserve"> they      are likely to </w:t>
      </w:r>
      <w:r>
        <w:rPr>
          <w:spacing w:val="-3"/>
          <w:w w:val="105"/>
        </w:rPr>
        <w:t xml:space="preserve">have </w:t>
      </w:r>
      <w:r>
        <w:rPr>
          <w:w w:val="105"/>
        </w:rPr>
        <w:t>the largest FLS shifts with climate change. Given the importance of the time between flowering and leafing for pollen transport in these taxa (</w:t>
      </w:r>
      <w:proofErr w:type="spellStart"/>
      <w:r>
        <w:rPr>
          <w:w w:val="105"/>
        </w:rPr>
        <w:t>Rathcke</w:t>
      </w:r>
      <w:proofErr w:type="spellEnd"/>
      <w:r>
        <w:rPr>
          <w:w w:val="105"/>
        </w:rPr>
        <w:t xml:space="preserve"> &amp; Lacey, </w:t>
      </w:r>
      <w:r>
        <w:rPr>
          <w:w w:val="105"/>
        </w:rPr>
        <w:t xml:space="preserve">1985), our findings suggest that    the pollination ecology of wind-pollinated species may </w:t>
      </w:r>
      <w:r>
        <w:rPr>
          <w:spacing w:val="2"/>
          <w:w w:val="105"/>
        </w:rPr>
        <w:t xml:space="preserve">be </w:t>
      </w:r>
      <w:r>
        <w:rPr>
          <w:w w:val="105"/>
        </w:rPr>
        <w:t xml:space="preserve">particularly at risk for declines in reproductive performance due to FLS shifts.  While </w:t>
      </w:r>
      <w:proofErr w:type="gramStart"/>
      <w:r>
        <w:rPr>
          <w:spacing w:val="-4"/>
          <w:w w:val="105"/>
        </w:rPr>
        <w:t xml:space="preserve">much  </w:t>
      </w:r>
      <w:r>
        <w:rPr>
          <w:w w:val="105"/>
        </w:rPr>
        <w:t>of</w:t>
      </w:r>
      <w:proofErr w:type="gramEnd"/>
      <w:r>
        <w:rPr>
          <w:w w:val="105"/>
        </w:rPr>
        <w:t xml:space="preserve"> the research around phenology and pollination in the context  of </w:t>
      </w:r>
      <w:r>
        <w:rPr>
          <w:w w:val="105"/>
        </w:rPr>
        <w:t>global change has centered around plant-pollinator interactions (</w:t>
      </w:r>
      <w:proofErr w:type="spellStart"/>
      <w:r>
        <w:rPr>
          <w:w w:val="105"/>
        </w:rPr>
        <w:t>Settele</w:t>
      </w:r>
      <w:proofErr w:type="spellEnd"/>
      <w:r>
        <w:rPr>
          <w:w w:val="105"/>
        </w:rPr>
        <w:t xml:space="preserve"> </w:t>
      </w:r>
      <w:r>
        <w:rPr>
          <w:i/>
          <w:w w:val="105"/>
        </w:rPr>
        <w:t>et al.</w:t>
      </w:r>
      <w:r>
        <w:rPr>
          <w:w w:val="105"/>
        </w:rPr>
        <w:t xml:space="preserve">, 2016), which is of little relevance to abiotically pollinated taxa,  our study adds to an emerging </w:t>
      </w:r>
      <w:r>
        <w:rPr>
          <w:spacing w:val="2"/>
          <w:w w:val="105"/>
        </w:rPr>
        <w:t xml:space="preserve">body </w:t>
      </w:r>
      <w:r>
        <w:rPr>
          <w:w w:val="105"/>
        </w:rPr>
        <w:t>of literature suggesting that       the impact of climate change on the</w:t>
      </w:r>
      <w:r>
        <w:rPr>
          <w:w w:val="105"/>
        </w:rPr>
        <w:t xml:space="preserve"> reproductive ecology of wind-pollinated taxa must </w:t>
      </w:r>
      <w:r>
        <w:rPr>
          <w:spacing w:val="2"/>
          <w:w w:val="105"/>
        </w:rPr>
        <w:t xml:space="preserve">be </w:t>
      </w:r>
      <w:r>
        <w:rPr>
          <w:w w:val="105"/>
        </w:rPr>
        <w:t>part of a global change research agenda (Kling &amp;</w:t>
      </w:r>
      <w:r>
        <w:rPr>
          <w:spacing w:val="36"/>
          <w:w w:val="105"/>
        </w:rPr>
        <w:t xml:space="preserve"> </w:t>
      </w:r>
      <w:proofErr w:type="spellStart"/>
      <w:r>
        <w:rPr>
          <w:spacing w:val="-4"/>
          <w:w w:val="105"/>
        </w:rPr>
        <w:t>Ackerly</w:t>
      </w:r>
      <w:proofErr w:type="spellEnd"/>
      <w:r>
        <w:rPr>
          <w:spacing w:val="-4"/>
          <w:w w:val="105"/>
        </w:rPr>
        <w:t xml:space="preserve">, </w:t>
      </w:r>
      <w:r>
        <w:rPr>
          <w:w w:val="105"/>
        </w:rPr>
        <w:t>2020).</w:t>
      </w:r>
    </w:p>
    <w:p w14:paraId="7B4E2A0A" w14:textId="77777777" w:rsidR="001D3609" w:rsidRDefault="001D3609">
      <w:pPr>
        <w:pStyle w:val="BodyText"/>
        <w:spacing w:before="8"/>
      </w:pPr>
    </w:p>
    <w:p w14:paraId="00AFA8E3" w14:textId="74F3B220" w:rsidR="001D3609" w:rsidRDefault="00AA2CED">
      <w:pPr>
        <w:pStyle w:val="BodyText"/>
        <w:spacing w:line="249" w:lineRule="auto"/>
        <w:ind w:left="359" w:right="117"/>
        <w:jc w:val="both"/>
      </w:pPr>
      <w:r>
        <w:rPr>
          <w:w w:val="105"/>
        </w:rPr>
        <w:t xml:space="preserve">The main text of this manuscript is 4,487 words in </w:t>
      </w:r>
      <w:proofErr w:type="gramStart"/>
      <w:r>
        <w:rPr>
          <w:w w:val="105"/>
        </w:rPr>
        <w:t>length</w:t>
      </w:r>
      <w:proofErr w:type="gramEnd"/>
      <w:r>
        <w:rPr>
          <w:w w:val="105"/>
        </w:rPr>
        <w:t xml:space="preserve"> and it contains 4 figures. It is co-authored </w:t>
      </w:r>
      <w:r>
        <w:rPr>
          <w:spacing w:val="-3"/>
          <w:w w:val="105"/>
        </w:rPr>
        <w:t xml:space="preserve">by </w:t>
      </w:r>
      <w:r>
        <w:rPr>
          <w:w w:val="105"/>
        </w:rPr>
        <w:t xml:space="preserve">E.M. </w:t>
      </w:r>
      <w:proofErr w:type="spellStart"/>
      <w:proofErr w:type="gramStart"/>
      <w:r>
        <w:rPr>
          <w:spacing w:val="-4"/>
          <w:w w:val="105"/>
        </w:rPr>
        <w:t>Wolkovich</w:t>
      </w:r>
      <w:proofErr w:type="spellEnd"/>
      <w:r>
        <w:rPr>
          <w:spacing w:val="-4"/>
          <w:w w:val="105"/>
        </w:rPr>
        <w:t xml:space="preserve">  </w:t>
      </w:r>
      <w:r>
        <w:rPr>
          <w:w w:val="105"/>
        </w:rPr>
        <w:t>and</w:t>
      </w:r>
      <w:proofErr w:type="gramEnd"/>
      <w:r>
        <w:rPr>
          <w:w w:val="105"/>
        </w:rPr>
        <w:t xml:space="preserve"> is not und</w:t>
      </w:r>
      <w:r>
        <w:rPr>
          <w:w w:val="105"/>
        </w:rPr>
        <w:t xml:space="preserve">er consideration elsewhere.  </w:t>
      </w:r>
      <w:proofErr w:type="gramStart"/>
      <w:r>
        <w:rPr>
          <w:spacing w:val="-9"/>
          <w:w w:val="105"/>
        </w:rPr>
        <w:t xml:space="preserve">We </w:t>
      </w:r>
      <w:r>
        <w:rPr>
          <w:spacing w:val="-9"/>
          <w:w w:val="105"/>
        </w:rPr>
        <w:t xml:space="preserve"> </w:t>
      </w:r>
      <w:r>
        <w:rPr>
          <w:w w:val="105"/>
        </w:rPr>
        <w:t>hope</w:t>
      </w:r>
      <w:proofErr w:type="gramEnd"/>
      <w:r>
        <w:rPr>
          <w:w w:val="105"/>
        </w:rPr>
        <w:t xml:space="preserve"> that you will find it suitable for publication    in </w:t>
      </w:r>
      <w:r>
        <w:rPr>
          <w:i/>
          <w:w w:val="105"/>
        </w:rPr>
        <w:t xml:space="preserve">Journal of </w:t>
      </w:r>
      <w:r>
        <w:rPr>
          <w:i/>
          <w:spacing w:val="-3"/>
          <w:w w:val="105"/>
        </w:rPr>
        <w:t>Ecology</w:t>
      </w:r>
      <w:r>
        <w:rPr>
          <w:spacing w:val="-3"/>
          <w:w w:val="105"/>
        </w:rPr>
        <w:t xml:space="preserve">, </w:t>
      </w:r>
      <w:r>
        <w:rPr>
          <w:w w:val="105"/>
        </w:rPr>
        <w:t>and look forward to hearing from</w:t>
      </w:r>
      <w:r>
        <w:rPr>
          <w:spacing w:val="46"/>
          <w:w w:val="105"/>
        </w:rPr>
        <w:t xml:space="preserve"> </w:t>
      </w:r>
      <w:r>
        <w:rPr>
          <w:w w:val="105"/>
        </w:rPr>
        <w:t>you.</w:t>
      </w:r>
    </w:p>
    <w:p w14:paraId="6DEECBA0" w14:textId="77777777" w:rsidR="001D3609" w:rsidRDefault="001D3609">
      <w:pPr>
        <w:pStyle w:val="BodyText"/>
      </w:pPr>
    </w:p>
    <w:p w14:paraId="7D06BE0C" w14:textId="77777777" w:rsidR="001D3609" w:rsidRDefault="001D3609">
      <w:pPr>
        <w:pStyle w:val="BodyText"/>
        <w:spacing w:before="7"/>
        <w:rPr>
          <w:sz w:val="21"/>
        </w:rPr>
      </w:pPr>
    </w:p>
    <w:p w14:paraId="06B5C095" w14:textId="77777777" w:rsidR="001D3609" w:rsidRDefault="00AA2CED">
      <w:pPr>
        <w:pStyle w:val="BodyText"/>
        <w:ind w:left="359"/>
      </w:pPr>
      <w:r>
        <w:rPr>
          <w:w w:val="105"/>
        </w:rPr>
        <w:t>Sincerely,</w:t>
      </w:r>
    </w:p>
    <w:p w14:paraId="05A9CF1A" w14:textId="77777777" w:rsidR="001D3609" w:rsidRDefault="00AA2CED">
      <w:pPr>
        <w:pStyle w:val="BodyText"/>
        <w:spacing w:before="3"/>
        <w:rPr>
          <w:sz w:val="13"/>
        </w:rPr>
      </w:pPr>
      <w:r>
        <w:rPr>
          <w:noProof/>
        </w:rPr>
        <w:drawing>
          <wp:anchor distT="0" distB="0" distL="0" distR="0" simplePos="0" relativeHeight="251658240" behindDoc="0" locked="0" layoutInCell="1" allowOverlap="1" wp14:anchorId="1D4C49CC" wp14:editId="12B7CB30">
            <wp:simplePos x="0" y="0"/>
            <wp:positionH relativeFrom="page">
              <wp:posOffset>749865</wp:posOffset>
            </wp:positionH>
            <wp:positionV relativeFrom="paragraph">
              <wp:posOffset>121693</wp:posOffset>
            </wp:positionV>
            <wp:extent cx="1143008" cy="57835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143008" cy="578357"/>
                    </a:xfrm>
                    <a:prstGeom prst="rect">
                      <a:avLst/>
                    </a:prstGeom>
                  </pic:spPr>
                </pic:pic>
              </a:graphicData>
            </a:graphic>
          </wp:anchor>
        </w:drawing>
      </w:r>
    </w:p>
    <w:p w14:paraId="5E7ACA0C" w14:textId="77777777" w:rsidR="001D3609" w:rsidRDefault="00AA2CED">
      <w:pPr>
        <w:pStyle w:val="BodyText"/>
        <w:spacing w:before="73"/>
        <w:ind w:left="359"/>
      </w:pPr>
      <w:r>
        <w:rPr>
          <w:w w:val="105"/>
        </w:rPr>
        <w:t xml:space="preserve">Daniel </w:t>
      </w:r>
      <w:proofErr w:type="spellStart"/>
      <w:r>
        <w:rPr>
          <w:w w:val="105"/>
        </w:rPr>
        <w:t>Buonaiuto</w:t>
      </w:r>
      <w:proofErr w:type="spellEnd"/>
    </w:p>
    <w:p w14:paraId="27A611A4" w14:textId="77777777" w:rsidR="001D3609" w:rsidRDefault="001D3609">
      <w:pPr>
        <w:sectPr w:rsidR="001D3609">
          <w:type w:val="continuous"/>
          <w:pgSz w:w="12240" w:h="15840"/>
          <w:pgMar w:top="1440" w:right="1320" w:bottom="280" w:left="1080" w:header="720" w:footer="720" w:gutter="0"/>
          <w:cols w:space="720"/>
        </w:sectPr>
      </w:pPr>
    </w:p>
    <w:p w14:paraId="28FF8DE8" w14:textId="77777777" w:rsidR="001D3609" w:rsidRDefault="001D3609">
      <w:pPr>
        <w:pStyle w:val="BodyText"/>
      </w:pPr>
    </w:p>
    <w:p w14:paraId="6EF3C223" w14:textId="77777777" w:rsidR="001D3609" w:rsidRDefault="001D3609">
      <w:pPr>
        <w:pStyle w:val="BodyText"/>
        <w:rPr>
          <w:sz w:val="22"/>
        </w:rPr>
      </w:pPr>
    </w:p>
    <w:p w14:paraId="186BB626" w14:textId="77777777" w:rsidR="001D3609" w:rsidRDefault="00AA2CED">
      <w:pPr>
        <w:spacing w:before="52"/>
        <w:ind w:left="360"/>
        <w:rPr>
          <w:rFonts w:ascii="Arial"/>
          <w:b/>
          <w:sz w:val="28"/>
        </w:rPr>
      </w:pPr>
      <w:r>
        <w:rPr>
          <w:rFonts w:ascii="Arial"/>
          <w:b/>
          <w:sz w:val="28"/>
        </w:rPr>
        <w:t>References</w:t>
      </w:r>
    </w:p>
    <w:p w14:paraId="773785FA" w14:textId="77777777" w:rsidR="001D3609" w:rsidRDefault="00AA2CED">
      <w:pPr>
        <w:pStyle w:val="BodyText"/>
        <w:spacing w:before="191" w:line="249" w:lineRule="auto"/>
        <w:ind w:left="559" w:right="189" w:hanging="200"/>
      </w:pPr>
      <w:proofErr w:type="gramStart"/>
      <w:r>
        <w:rPr>
          <w:w w:val="105"/>
        </w:rPr>
        <w:t>Kling,  M.M.</w:t>
      </w:r>
      <w:proofErr w:type="gramEnd"/>
      <w:r>
        <w:rPr>
          <w:w w:val="105"/>
        </w:rPr>
        <w:t xml:space="preserve"> &amp; </w:t>
      </w:r>
      <w:proofErr w:type="spellStart"/>
      <w:r>
        <w:rPr>
          <w:spacing w:val="-4"/>
          <w:w w:val="105"/>
        </w:rPr>
        <w:t>Ackerly</w:t>
      </w:r>
      <w:proofErr w:type="spellEnd"/>
      <w:r>
        <w:rPr>
          <w:spacing w:val="-4"/>
          <w:w w:val="105"/>
        </w:rPr>
        <w:t xml:space="preserve">,  </w:t>
      </w:r>
      <w:r>
        <w:rPr>
          <w:w w:val="105"/>
        </w:rPr>
        <w:t xml:space="preserve">D.D. (2020) Global  wind patterns and the vulnerability of wind-dispersed  species  to climate change. </w:t>
      </w:r>
      <w:r>
        <w:rPr>
          <w:i/>
          <w:w w:val="105"/>
        </w:rPr>
        <w:t xml:space="preserve">Nature Climate Change </w:t>
      </w:r>
      <w:r>
        <w:rPr>
          <w:rFonts w:ascii="Arial" w:hAnsi="Arial"/>
          <w:b/>
          <w:w w:val="105"/>
        </w:rPr>
        <w:t>10</w:t>
      </w:r>
      <w:r>
        <w:rPr>
          <w:w w:val="105"/>
        </w:rPr>
        <w:t>,</w:t>
      </w:r>
      <w:r>
        <w:rPr>
          <w:spacing w:val="12"/>
          <w:w w:val="105"/>
        </w:rPr>
        <w:t xml:space="preserve"> </w:t>
      </w:r>
      <w:r>
        <w:rPr>
          <w:w w:val="105"/>
        </w:rPr>
        <w:t>868–875.</w:t>
      </w:r>
    </w:p>
    <w:p w14:paraId="281BAE2D" w14:textId="77777777" w:rsidR="001D3609" w:rsidRDefault="00AA2CED">
      <w:pPr>
        <w:pStyle w:val="BodyText"/>
        <w:spacing w:before="157"/>
        <w:ind w:left="360"/>
      </w:pPr>
      <w:proofErr w:type="spellStart"/>
      <w:r>
        <w:rPr>
          <w:w w:val="107"/>
        </w:rPr>
        <w:t>K</w:t>
      </w:r>
      <w:r>
        <w:rPr>
          <w:spacing w:val="-100"/>
          <w:w w:val="149"/>
        </w:rPr>
        <w:t>¨</w:t>
      </w:r>
      <w:r>
        <w:rPr>
          <w:w w:val="107"/>
        </w:rPr>
        <w:t>orner</w:t>
      </w:r>
      <w:proofErr w:type="spellEnd"/>
      <w:r>
        <w:rPr>
          <w:w w:val="107"/>
        </w:rPr>
        <w:t>,</w:t>
      </w:r>
      <w:r>
        <w:rPr>
          <w:spacing w:val="16"/>
        </w:rPr>
        <w:t xml:space="preserve"> </w:t>
      </w:r>
      <w:r>
        <w:rPr>
          <w:w w:val="108"/>
        </w:rPr>
        <w:t>C.</w:t>
      </w:r>
      <w:r>
        <w:rPr>
          <w:spacing w:val="16"/>
        </w:rPr>
        <w:t xml:space="preserve"> </w:t>
      </w:r>
      <w:r>
        <w:rPr>
          <w:w w:val="99"/>
        </w:rPr>
        <w:t>&amp;</w:t>
      </w:r>
      <w:r>
        <w:rPr>
          <w:spacing w:val="16"/>
        </w:rPr>
        <w:t xml:space="preserve"> </w:t>
      </w:r>
      <w:r>
        <w:rPr>
          <w:w w:val="106"/>
        </w:rPr>
        <w:t>Basler,</w:t>
      </w:r>
      <w:r>
        <w:rPr>
          <w:spacing w:val="16"/>
        </w:rPr>
        <w:t xml:space="preserve"> </w:t>
      </w:r>
      <w:r>
        <w:rPr>
          <w:w w:val="106"/>
        </w:rPr>
        <w:t>D.</w:t>
      </w:r>
      <w:r>
        <w:rPr>
          <w:spacing w:val="16"/>
        </w:rPr>
        <w:t xml:space="preserve"> </w:t>
      </w:r>
      <w:r>
        <w:rPr>
          <w:w w:val="103"/>
        </w:rPr>
        <w:t>(2010)</w:t>
      </w:r>
      <w:r>
        <w:rPr>
          <w:spacing w:val="16"/>
        </w:rPr>
        <w:t xml:space="preserve"> </w:t>
      </w:r>
      <w:r>
        <w:rPr>
          <w:w w:val="105"/>
        </w:rPr>
        <w:t>Phenology</w:t>
      </w:r>
      <w:r>
        <w:rPr>
          <w:spacing w:val="16"/>
        </w:rPr>
        <w:t xml:space="preserve"> </w:t>
      </w:r>
      <w:r>
        <w:rPr>
          <w:w w:val="109"/>
        </w:rPr>
        <w:t>under</w:t>
      </w:r>
      <w:r>
        <w:rPr>
          <w:spacing w:val="16"/>
        </w:rPr>
        <w:t xml:space="preserve"> </w:t>
      </w:r>
      <w:r>
        <w:rPr>
          <w:w w:val="103"/>
        </w:rPr>
        <w:t>global</w:t>
      </w:r>
      <w:r>
        <w:rPr>
          <w:spacing w:val="16"/>
        </w:rPr>
        <w:t xml:space="preserve"> </w:t>
      </w:r>
      <w:r>
        <w:rPr>
          <w:spacing w:val="-6"/>
          <w:w w:val="99"/>
        </w:rPr>
        <w:t>w</w:t>
      </w:r>
      <w:r>
        <w:rPr>
          <w:w w:val="107"/>
        </w:rPr>
        <w:t>arming.</w:t>
      </w:r>
      <w:r>
        <w:rPr>
          <w:spacing w:val="17"/>
        </w:rPr>
        <w:t xml:space="preserve"> </w:t>
      </w:r>
      <w:proofErr w:type="gramStart"/>
      <w:r>
        <w:rPr>
          <w:i/>
          <w:w w:val="107"/>
        </w:rPr>
        <w:t>Scien</w:t>
      </w:r>
      <w:r>
        <w:rPr>
          <w:i/>
          <w:spacing w:val="-11"/>
          <w:w w:val="107"/>
        </w:rPr>
        <w:t>c</w:t>
      </w:r>
      <w:r>
        <w:rPr>
          <w:i/>
          <w:w w:val="103"/>
        </w:rPr>
        <w:t>e</w:t>
      </w:r>
      <w:r>
        <w:rPr>
          <w:i/>
        </w:rPr>
        <w:t xml:space="preserve"> </w:t>
      </w:r>
      <w:r>
        <w:rPr>
          <w:i/>
          <w:spacing w:val="-19"/>
        </w:rPr>
        <w:t xml:space="preserve"> </w:t>
      </w:r>
      <w:r>
        <w:rPr>
          <w:rFonts w:ascii="Arial" w:hAnsi="Arial"/>
          <w:b/>
          <w:w w:val="103"/>
        </w:rPr>
        <w:t>327</w:t>
      </w:r>
      <w:proofErr w:type="gramEnd"/>
      <w:r>
        <w:rPr>
          <w:w w:val="110"/>
        </w:rPr>
        <w:t>,</w:t>
      </w:r>
      <w:r>
        <w:rPr>
          <w:spacing w:val="16"/>
        </w:rPr>
        <w:t xml:space="preserve"> </w:t>
      </w:r>
      <w:r>
        <w:t>1461–1462.</w:t>
      </w:r>
    </w:p>
    <w:p w14:paraId="48F5AC9E" w14:textId="77777777" w:rsidR="001D3609" w:rsidRDefault="00AA2CED">
      <w:pPr>
        <w:pStyle w:val="BodyText"/>
        <w:spacing w:before="169"/>
        <w:ind w:right="121"/>
        <w:jc w:val="right"/>
      </w:pPr>
      <w:r>
        <w:rPr>
          <w:w w:val="105"/>
        </w:rPr>
        <w:t>Li,</w:t>
      </w:r>
      <w:r>
        <w:rPr>
          <w:spacing w:val="22"/>
          <w:w w:val="105"/>
        </w:rPr>
        <w:t xml:space="preserve"> </w:t>
      </w:r>
      <w:r>
        <w:rPr>
          <w:w w:val="105"/>
        </w:rPr>
        <w:t>X.,</w:t>
      </w:r>
      <w:r>
        <w:rPr>
          <w:spacing w:val="23"/>
          <w:w w:val="105"/>
        </w:rPr>
        <w:t xml:space="preserve"> </w:t>
      </w:r>
      <w:r>
        <w:rPr>
          <w:w w:val="105"/>
        </w:rPr>
        <w:t>Jiang,</w:t>
      </w:r>
      <w:r>
        <w:rPr>
          <w:spacing w:val="22"/>
          <w:w w:val="105"/>
        </w:rPr>
        <w:t xml:space="preserve"> </w:t>
      </w:r>
      <w:r>
        <w:rPr>
          <w:w w:val="105"/>
        </w:rPr>
        <w:t>L.,</w:t>
      </w:r>
      <w:r>
        <w:rPr>
          <w:spacing w:val="23"/>
          <w:w w:val="105"/>
        </w:rPr>
        <w:t xml:space="preserve"> </w:t>
      </w:r>
      <w:r>
        <w:rPr>
          <w:w w:val="105"/>
        </w:rPr>
        <w:t>Meng,</w:t>
      </w:r>
      <w:r>
        <w:rPr>
          <w:spacing w:val="22"/>
          <w:w w:val="105"/>
        </w:rPr>
        <w:t xml:space="preserve"> </w:t>
      </w:r>
      <w:r>
        <w:rPr>
          <w:w w:val="105"/>
        </w:rPr>
        <w:t>F.,</w:t>
      </w:r>
      <w:r>
        <w:rPr>
          <w:spacing w:val="23"/>
          <w:w w:val="105"/>
        </w:rPr>
        <w:t xml:space="preserve"> </w:t>
      </w:r>
      <w:r>
        <w:rPr>
          <w:spacing w:val="-4"/>
          <w:w w:val="105"/>
        </w:rPr>
        <w:t>Wang,</w:t>
      </w:r>
      <w:r>
        <w:rPr>
          <w:spacing w:val="22"/>
          <w:w w:val="105"/>
        </w:rPr>
        <w:t xml:space="preserve"> </w:t>
      </w:r>
      <w:r>
        <w:rPr>
          <w:w w:val="105"/>
        </w:rPr>
        <w:t>S.,</w:t>
      </w:r>
      <w:r>
        <w:rPr>
          <w:spacing w:val="23"/>
          <w:w w:val="105"/>
        </w:rPr>
        <w:t xml:space="preserve"> </w:t>
      </w:r>
      <w:proofErr w:type="spellStart"/>
      <w:r>
        <w:rPr>
          <w:w w:val="105"/>
        </w:rPr>
        <w:t>Niu</w:t>
      </w:r>
      <w:proofErr w:type="spellEnd"/>
      <w:r>
        <w:rPr>
          <w:w w:val="105"/>
        </w:rPr>
        <w:t>,</w:t>
      </w:r>
      <w:r>
        <w:rPr>
          <w:spacing w:val="23"/>
          <w:w w:val="105"/>
        </w:rPr>
        <w:t xml:space="preserve"> </w:t>
      </w:r>
      <w:r>
        <w:rPr>
          <w:w w:val="105"/>
        </w:rPr>
        <w:t>H.,</w:t>
      </w:r>
      <w:r>
        <w:rPr>
          <w:spacing w:val="22"/>
          <w:w w:val="105"/>
        </w:rPr>
        <w:t xml:space="preserve"> </w:t>
      </w:r>
      <w:proofErr w:type="spellStart"/>
      <w:r>
        <w:rPr>
          <w:w w:val="105"/>
        </w:rPr>
        <w:t>Iler</w:t>
      </w:r>
      <w:proofErr w:type="spellEnd"/>
      <w:r>
        <w:rPr>
          <w:w w:val="105"/>
        </w:rPr>
        <w:t>,</w:t>
      </w:r>
      <w:r>
        <w:rPr>
          <w:spacing w:val="23"/>
          <w:w w:val="105"/>
        </w:rPr>
        <w:t xml:space="preserve"> </w:t>
      </w:r>
      <w:r>
        <w:rPr>
          <w:w w:val="105"/>
        </w:rPr>
        <w:t>A.M.,</w:t>
      </w:r>
      <w:r>
        <w:rPr>
          <w:spacing w:val="22"/>
          <w:w w:val="105"/>
        </w:rPr>
        <w:t xml:space="preserve"> </w:t>
      </w:r>
      <w:r>
        <w:rPr>
          <w:w w:val="105"/>
        </w:rPr>
        <w:t>Duan,</w:t>
      </w:r>
      <w:r>
        <w:rPr>
          <w:spacing w:val="23"/>
          <w:w w:val="105"/>
        </w:rPr>
        <w:t xml:space="preserve"> </w:t>
      </w:r>
      <w:r>
        <w:rPr>
          <w:w w:val="105"/>
        </w:rPr>
        <w:t>J.,</w:t>
      </w:r>
      <w:r>
        <w:rPr>
          <w:spacing w:val="22"/>
          <w:w w:val="105"/>
        </w:rPr>
        <w:t xml:space="preserve"> </w:t>
      </w:r>
      <w:r>
        <w:rPr>
          <w:w w:val="105"/>
        </w:rPr>
        <w:t>Zhang,</w:t>
      </w:r>
      <w:r>
        <w:rPr>
          <w:spacing w:val="23"/>
          <w:w w:val="105"/>
        </w:rPr>
        <w:t xml:space="preserve"> </w:t>
      </w:r>
      <w:r>
        <w:rPr>
          <w:w w:val="105"/>
        </w:rPr>
        <w:t>Z.,</w:t>
      </w:r>
      <w:r>
        <w:rPr>
          <w:spacing w:val="23"/>
          <w:w w:val="105"/>
        </w:rPr>
        <w:t xml:space="preserve"> </w:t>
      </w:r>
      <w:r>
        <w:rPr>
          <w:w w:val="105"/>
        </w:rPr>
        <w:t>Luo,</w:t>
      </w:r>
      <w:r>
        <w:rPr>
          <w:spacing w:val="22"/>
          <w:w w:val="105"/>
        </w:rPr>
        <w:t xml:space="preserve"> </w:t>
      </w:r>
      <w:r>
        <w:rPr>
          <w:w w:val="105"/>
        </w:rPr>
        <w:t>C.,</w:t>
      </w:r>
      <w:r>
        <w:rPr>
          <w:spacing w:val="23"/>
          <w:w w:val="105"/>
        </w:rPr>
        <w:t xml:space="preserve"> </w:t>
      </w:r>
      <w:r>
        <w:rPr>
          <w:w w:val="105"/>
        </w:rPr>
        <w:t>Cui,</w:t>
      </w:r>
      <w:r>
        <w:rPr>
          <w:spacing w:val="22"/>
          <w:w w:val="105"/>
        </w:rPr>
        <w:t xml:space="preserve"> </w:t>
      </w:r>
      <w:r>
        <w:rPr>
          <w:w w:val="105"/>
        </w:rPr>
        <w:t>S.,</w:t>
      </w:r>
      <w:r>
        <w:rPr>
          <w:spacing w:val="23"/>
          <w:w w:val="105"/>
        </w:rPr>
        <w:t xml:space="preserve"> </w:t>
      </w:r>
      <w:r>
        <w:rPr>
          <w:w w:val="105"/>
        </w:rPr>
        <w:t>Zhang,</w:t>
      </w:r>
      <w:r>
        <w:rPr>
          <w:spacing w:val="22"/>
          <w:w w:val="105"/>
        </w:rPr>
        <w:t xml:space="preserve"> </w:t>
      </w:r>
      <w:r>
        <w:rPr>
          <w:w w:val="105"/>
        </w:rPr>
        <w:t>L.,</w:t>
      </w:r>
    </w:p>
    <w:p w14:paraId="13EC130D" w14:textId="77777777" w:rsidR="001D3609" w:rsidRDefault="00AA2CED">
      <w:pPr>
        <w:pStyle w:val="BodyText"/>
        <w:spacing w:before="9"/>
        <w:ind w:right="120"/>
        <w:jc w:val="right"/>
      </w:pPr>
      <w:r>
        <w:rPr>
          <w:w w:val="103"/>
        </w:rPr>
        <w:t>Li,</w:t>
      </w:r>
      <w:r>
        <w:rPr>
          <w:spacing w:val="17"/>
        </w:rPr>
        <w:t xml:space="preserve"> </w:t>
      </w:r>
      <w:r>
        <w:rPr>
          <w:w w:val="106"/>
        </w:rPr>
        <w:t>Y.,</w:t>
      </w:r>
      <w:r>
        <w:rPr>
          <w:spacing w:val="17"/>
        </w:rPr>
        <w:t xml:space="preserve"> </w:t>
      </w:r>
      <w:r>
        <w:rPr>
          <w:spacing w:val="-17"/>
          <w:w w:val="108"/>
        </w:rPr>
        <w:t>W</w:t>
      </w:r>
      <w:r>
        <w:rPr>
          <w:w w:val="112"/>
        </w:rPr>
        <w:t>a</w:t>
      </w:r>
      <w:r>
        <w:rPr>
          <w:spacing w:val="-1"/>
          <w:w w:val="110"/>
        </w:rPr>
        <w:t>n</w:t>
      </w:r>
      <w:r>
        <w:rPr>
          <w:w w:val="103"/>
        </w:rPr>
        <w:t>g,</w:t>
      </w:r>
      <w:r>
        <w:rPr>
          <w:spacing w:val="17"/>
        </w:rPr>
        <w:t xml:space="preserve"> </w:t>
      </w:r>
      <w:r>
        <w:rPr>
          <w:w w:val="108"/>
        </w:rPr>
        <w:t>Q.,</w:t>
      </w:r>
      <w:r>
        <w:rPr>
          <w:spacing w:val="17"/>
        </w:rPr>
        <w:t xml:space="preserve"> </w:t>
      </w:r>
      <w:r>
        <w:rPr>
          <w:w w:val="105"/>
        </w:rPr>
        <w:t>Zhou,</w:t>
      </w:r>
      <w:r>
        <w:rPr>
          <w:spacing w:val="17"/>
        </w:rPr>
        <w:t xml:space="preserve"> </w:t>
      </w:r>
      <w:r>
        <w:rPr>
          <w:w w:val="106"/>
        </w:rPr>
        <w:t>Y.,</w:t>
      </w:r>
      <w:r>
        <w:rPr>
          <w:spacing w:val="17"/>
        </w:rPr>
        <w:t xml:space="preserve"> </w:t>
      </w:r>
      <w:r>
        <w:rPr>
          <w:w w:val="106"/>
        </w:rPr>
        <w:t>Bao,</w:t>
      </w:r>
      <w:r>
        <w:rPr>
          <w:spacing w:val="17"/>
        </w:rPr>
        <w:t xml:space="preserve"> </w:t>
      </w:r>
      <w:r>
        <w:rPr>
          <w:w w:val="106"/>
        </w:rPr>
        <w:t>X.,</w:t>
      </w:r>
      <w:r>
        <w:rPr>
          <w:spacing w:val="17"/>
        </w:rPr>
        <w:t xml:space="preserve"> </w:t>
      </w:r>
      <w:proofErr w:type="spellStart"/>
      <w:r>
        <w:rPr>
          <w:w w:val="106"/>
        </w:rPr>
        <w:t>Dorji</w:t>
      </w:r>
      <w:proofErr w:type="spellEnd"/>
      <w:r>
        <w:rPr>
          <w:w w:val="106"/>
        </w:rPr>
        <w:t>,</w:t>
      </w:r>
      <w:r>
        <w:rPr>
          <w:spacing w:val="17"/>
        </w:rPr>
        <w:t xml:space="preserve"> </w:t>
      </w:r>
      <w:r>
        <w:rPr>
          <w:w w:val="117"/>
        </w:rPr>
        <w:t>T</w:t>
      </w:r>
      <w:r>
        <w:rPr>
          <w:spacing w:val="-1"/>
          <w:w w:val="110"/>
        </w:rPr>
        <w:t>.</w:t>
      </w:r>
      <w:r>
        <w:rPr>
          <w:w w:val="110"/>
        </w:rPr>
        <w:t>,</w:t>
      </w:r>
      <w:r>
        <w:rPr>
          <w:spacing w:val="17"/>
        </w:rPr>
        <w:t xml:space="preserve"> </w:t>
      </w:r>
      <w:r>
        <w:rPr>
          <w:w w:val="103"/>
        </w:rPr>
        <w:t>Li,</w:t>
      </w:r>
      <w:r>
        <w:rPr>
          <w:spacing w:val="17"/>
        </w:rPr>
        <w:t xml:space="preserve"> </w:t>
      </w:r>
      <w:r>
        <w:rPr>
          <w:w w:val="106"/>
        </w:rPr>
        <w:t>Y.,</w:t>
      </w:r>
      <w:r>
        <w:rPr>
          <w:spacing w:val="17"/>
        </w:rPr>
        <w:t xml:space="preserve"> </w:t>
      </w:r>
      <w:proofErr w:type="spellStart"/>
      <w:r>
        <w:rPr>
          <w:spacing w:val="-6"/>
          <w:w w:val="121"/>
        </w:rPr>
        <w:t>P</w:t>
      </w:r>
      <w:r>
        <w:rPr>
          <w:w w:val="99"/>
        </w:rPr>
        <w:t>e</w:t>
      </w:r>
      <w:r>
        <w:rPr>
          <w:spacing w:val="-105"/>
          <w:w w:val="110"/>
        </w:rPr>
        <w:t>n</w:t>
      </w:r>
      <w:r>
        <w:rPr>
          <w:spacing w:val="5"/>
          <w:w w:val="149"/>
        </w:rPr>
        <w:t>˜</w:t>
      </w:r>
      <w:r>
        <w:rPr>
          <w:w w:val="105"/>
        </w:rPr>
        <w:t>uelas</w:t>
      </w:r>
      <w:proofErr w:type="spellEnd"/>
      <w:r>
        <w:rPr>
          <w:w w:val="105"/>
        </w:rPr>
        <w:t>,</w:t>
      </w:r>
      <w:r>
        <w:rPr>
          <w:spacing w:val="17"/>
        </w:rPr>
        <w:t xml:space="preserve"> </w:t>
      </w:r>
      <w:r>
        <w:rPr>
          <w:spacing w:val="-1"/>
          <w:w w:val="131"/>
        </w:rPr>
        <w:t>J</w:t>
      </w:r>
      <w:r>
        <w:rPr>
          <w:w w:val="110"/>
        </w:rPr>
        <w:t>.,</w:t>
      </w:r>
      <w:r>
        <w:rPr>
          <w:spacing w:val="17"/>
        </w:rPr>
        <w:t xml:space="preserve"> </w:t>
      </w:r>
      <w:r>
        <w:rPr>
          <w:w w:val="107"/>
        </w:rPr>
        <w:t>Du,</w:t>
      </w:r>
      <w:r>
        <w:rPr>
          <w:spacing w:val="17"/>
        </w:rPr>
        <w:t xml:space="preserve"> </w:t>
      </w:r>
      <w:r>
        <w:rPr>
          <w:w w:val="105"/>
        </w:rPr>
        <w:t>M.,</w:t>
      </w:r>
      <w:r>
        <w:rPr>
          <w:spacing w:val="17"/>
        </w:rPr>
        <w:t xml:space="preserve"> </w:t>
      </w:r>
      <w:r>
        <w:rPr>
          <w:w w:val="105"/>
        </w:rPr>
        <w:t>Zhao,</w:t>
      </w:r>
      <w:r>
        <w:rPr>
          <w:spacing w:val="17"/>
        </w:rPr>
        <w:t xml:space="preserve"> </w:t>
      </w:r>
      <w:r>
        <w:rPr>
          <w:w w:val="106"/>
        </w:rPr>
        <w:t>X.,</w:t>
      </w:r>
      <w:r>
        <w:rPr>
          <w:spacing w:val="17"/>
        </w:rPr>
        <w:t xml:space="preserve"> </w:t>
      </w:r>
      <w:r>
        <w:rPr>
          <w:w w:val="105"/>
        </w:rPr>
        <w:t>Zhao,</w:t>
      </w:r>
      <w:r>
        <w:rPr>
          <w:spacing w:val="17"/>
        </w:rPr>
        <w:t xml:space="preserve"> </w:t>
      </w:r>
      <w:r>
        <w:rPr>
          <w:w w:val="104"/>
        </w:rPr>
        <w:t>L.</w:t>
      </w:r>
      <w:r>
        <w:rPr>
          <w:spacing w:val="17"/>
        </w:rPr>
        <w:t xml:space="preserve"> </w:t>
      </w:r>
      <w:r>
        <w:rPr>
          <w:w w:val="99"/>
        </w:rPr>
        <w:t>&amp;</w:t>
      </w:r>
      <w:r>
        <w:rPr>
          <w:spacing w:val="17"/>
        </w:rPr>
        <w:t xml:space="preserve"> </w:t>
      </w:r>
      <w:r>
        <w:rPr>
          <w:spacing w:val="-17"/>
          <w:w w:val="108"/>
        </w:rPr>
        <w:t>W</w:t>
      </w:r>
      <w:r>
        <w:rPr>
          <w:w w:val="107"/>
        </w:rPr>
        <w:t>ang,</w:t>
      </w:r>
    </w:p>
    <w:p w14:paraId="62A3918B" w14:textId="77777777" w:rsidR="001D3609" w:rsidRDefault="00AA2CED">
      <w:pPr>
        <w:pStyle w:val="BodyText"/>
        <w:spacing w:before="9" w:line="249" w:lineRule="auto"/>
        <w:ind w:left="559"/>
      </w:pPr>
      <w:r>
        <w:rPr>
          <w:w w:val="105"/>
        </w:rPr>
        <w:t xml:space="preserve">G. (2016) Responses of sequential and hierarchical phenological events to warming and cooling in alpine meadows. </w:t>
      </w:r>
      <w:r>
        <w:rPr>
          <w:i/>
          <w:w w:val="105"/>
        </w:rPr>
        <w:t xml:space="preserve">Nature Communications </w:t>
      </w:r>
      <w:r>
        <w:rPr>
          <w:rFonts w:ascii="Arial"/>
          <w:b/>
          <w:w w:val="105"/>
        </w:rPr>
        <w:t>7</w:t>
      </w:r>
      <w:r>
        <w:rPr>
          <w:w w:val="105"/>
        </w:rPr>
        <w:t>, 12489.</w:t>
      </w:r>
    </w:p>
    <w:p w14:paraId="381367B3" w14:textId="77777777" w:rsidR="001D3609" w:rsidRDefault="00AA2CED">
      <w:pPr>
        <w:spacing w:before="158" w:line="249" w:lineRule="auto"/>
        <w:ind w:left="559" w:hanging="200"/>
        <w:rPr>
          <w:sz w:val="20"/>
        </w:rPr>
      </w:pPr>
      <w:proofErr w:type="spellStart"/>
      <w:r>
        <w:rPr>
          <w:w w:val="105"/>
          <w:sz w:val="20"/>
        </w:rPr>
        <w:t>Rathcke</w:t>
      </w:r>
      <w:proofErr w:type="spellEnd"/>
      <w:r>
        <w:rPr>
          <w:w w:val="105"/>
          <w:sz w:val="20"/>
        </w:rPr>
        <w:t xml:space="preserve">, B. &amp; Lacey, E.P. (1985) Phenological patterns of terrestrial plants. </w:t>
      </w:r>
      <w:r>
        <w:rPr>
          <w:i/>
          <w:w w:val="105"/>
          <w:sz w:val="20"/>
        </w:rPr>
        <w:t>Annual Review of Ecology and Syst</w:t>
      </w:r>
      <w:r>
        <w:rPr>
          <w:i/>
          <w:w w:val="105"/>
          <w:sz w:val="20"/>
        </w:rPr>
        <w:t xml:space="preserve">ematics </w:t>
      </w:r>
      <w:r>
        <w:rPr>
          <w:rFonts w:ascii="Arial" w:hAnsi="Arial"/>
          <w:b/>
          <w:w w:val="105"/>
          <w:sz w:val="20"/>
        </w:rPr>
        <w:t>16</w:t>
      </w:r>
      <w:r>
        <w:rPr>
          <w:w w:val="105"/>
          <w:sz w:val="20"/>
        </w:rPr>
        <w:t>, 179–214.</w:t>
      </w:r>
    </w:p>
    <w:p w14:paraId="5B7E0E93" w14:textId="77777777" w:rsidR="001D3609" w:rsidRDefault="00AA2CED">
      <w:pPr>
        <w:pStyle w:val="BodyText"/>
        <w:spacing w:before="158"/>
        <w:ind w:right="118"/>
        <w:jc w:val="right"/>
      </w:pPr>
      <w:proofErr w:type="spellStart"/>
      <w:r>
        <w:rPr>
          <w:w w:val="105"/>
        </w:rPr>
        <w:t>Settele</w:t>
      </w:r>
      <w:proofErr w:type="spellEnd"/>
      <w:r>
        <w:rPr>
          <w:w w:val="105"/>
        </w:rPr>
        <w:t xml:space="preserve">, J., Bishop, J. &amp; Potts, S.G. (2016) Climate change impacts on pollination. </w:t>
      </w:r>
      <w:r>
        <w:rPr>
          <w:i/>
          <w:w w:val="105"/>
        </w:rPr>
        <w:t xml:space="preserve">Nature Plants </w:t>
      </w:r>
      <w:r>
        <w:rPr>
          <w:rFonts w:ascii="Arial"/>
          <w:b/>
          <w:w w:val="105"/>
        </w:rPr>
        <w:t>2</w:t>
      </w:r>
      <w:r>
        <w:rPr>
          <w:w w:val="105"/>
        </w:rPr>
        <w:t>, 16092.</w:t>
      </w:r>
    </w:p>
    <w:sectPr w:rsidR="001D3609">
      <w:pgSz w:w="12240" w:h="15840"/>
      <w:pgMar w:top="1500" w:right="13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D3609"/>
    <w:rsid w:val="001D3609"/>
    <w:rsid w:val="00AA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0A9C6"/>
  <w15:docId w15:val="{E4C6037C-56A1-6F45-ACAF-D0E02194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Buonaiuto, Daniel</cp:lastModifiedBy>
  <cp:revision>2</cp:revision>
  <dcterms:created xsi:type="dcterms:W3CDTF">2020-12-21T15:52:00Z</dcterms:created>
  <dcterms:modified xsi:type="dcterms:W3CDTF">2020-12-21T16:00:00Z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TeX</vt:lpwstr>
  </property>
  <property fmtid="{D5CDD505-2E9C-101B-9397-08002B2CF9AE}" pid="4" name="LastSaved">
    <vt:filetime>2020-12-21T00:00:00Z</vt:filetime>
  </property>
</Properties>
</file>