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25282" w14:textId="6E27CBCB" w:rsidR="00BD7A5F" w:rsidRDefault="00BD7A5F" w:rsidP="00BD7A5F">
      <w:pPr>
        <w:jc w:val="both"/>
      </w:pPr>
      <w:r w:rsidRPr="004D0C8C">
        <w:rPr>
          <w:b/>
          <w:bCs/>
        </w:rPr>
        <w:t>Table S</w:t>
      </w:r>
      <w:r w:rsidR="004D0C8C" w:rsidRPr="004D0C8C">
        <w:rPr>
          <w:b/>
          <w:bCs/>
        </w:rPr>
        <w:t>3</w:t>
      </w:r>
      <w:r w:rsidRPr="004D0C8C">
        <w:t xml:space="preserve">: </w:t>
      </w:r>
      <w:r w:rsidR="002532C2" w:rsidRPr="004D0C8C">
        <w:t>Main information extracted from the</w:t>
      </w:r>
      <w:r w:rsidRPr="004D0C8C">
        <w:t xml:space="preserve"> </w:t>
      </w:r>
      <w:r w:rsidR="009E5F60">
        <w:t>43</w:t>
      </w:r>
      <w:r w:rsidRPr="004D0C8C">
        <w:t xml:space="preserve"> papers that </w:t>
      </w:r>
      <w:r w:rsidR="002532C2" w:rsidRPr="004D0C8C">
        <w:t xml:space="preserve">experimentally tested priority effects (compared simultaneous and non-simultaneous sowings), as well as the references for </w:t>
      </w:r>
      <w:r w:rsidRPr="004D0C8C">
        <w:t xml:space="preserve">each </w:t>
      </w:r>
      <w:r w:rsidR="002532C2" w:rsidRPr="004D0C8C">
        <w:t>article.</w:t>
      </w:r>
      <w:r w:rsidR="002532C2">
        <w:t xml:space="preserve"> </w:t>
      </w:r>
      <w:r w:rsidR="0091296C">
        <w:t>(</w:t>
      </w:r>
      <w:proofErr w:type="spellStart"/>
      <w:r w:rsidR="0091296C">
        <w:t>Weidlich</w:t>
      </w:r>
      <w:proofErr w:type="spellEnd"/>
      <w:r w:rsidR="0091296C">
        <w:t xml:space="preserve"> 2020)</w:t>
      </w:r>
    </w:p>
    <w:p w14:paraId="7AF16190" w14:textId="77777777" w:rsidR="00BD7A5F" w:rsidRDefault="00BD7A5F" w:rsidP="00BD7A5F">
      <w:pPr>
        <w:jc w:val="both"/>
      </w:pPr>
    </w:p>
    <w:tbl>
      <w:tblPr>
        <w:tblStyle w:val="TableGrid"/>
        <w:tblW w:w="14140" w:type="dxa"/>
        <w:tblLook w:val="04A0" w:firstRow="1" w:lastRow="0" w:firstColumn="1" w:lastColumn="0" w:noHBand="0" w:noVBand="1"/>
      </w:tblPr>
      <w:tblGrid>
        <w:gridCol w:w="2260"/>
        <w:gridCol w:w="1260"/>
        <w:gridCol w:w="1060"/>
        <w:gridCol w:w="1080"/>
        <w:gridCol w:w="1306"/>
        <w:gridCol w:w="972"/>
        <w:gridCol w:w="1178"/>
        <w:gridCol w:w="1600"/>
        <w:gridCol w:w="1000"/>
        <w:gridCol w:w="2424"/>
      </w:tblGrid>
      <w:tr w:rsidR="00391A47" w:rsidRPr="00421336" w14:paraId="593A0019" w14:textId="77777777" w:rsidTr="00F52BBD">
        <w:trPr>
          <w:trHeight w:val="600"/>
        </w:trPr>
        <w:tc>
          <w:tcPr>
            <w:tcW w:w="2260" w:type="dxa"/>
            <w:noWrap/>
            <w:hideMark/>
          </w:tcPr>
          <w:p w14:paraId="109301D8" w14:textId="35F71E49" w:rsidR="00391A47" w:rsidRPr="007236EF" w:rsidRDefault="00BD7A5F" w:rsidP="00BD7A5F">
            <w:pPr>
              <w:tabs>
                <w:tab w:val="left" w:pos="660"/>
                <w:tab w:val="center" w:pos="1022"/>
              </w:tabs>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ab/>
            </w:r>
            <w:r w:rsidRPr="007236EF">
              <w:rPr>
                <w:rFonts w:eastAsia="Times New Roman" w:cstheme="minorHAnsi"/>
                <w:b/>
                <w:bCs/>
                <w:color w:val="000000"/>
                <w:sz w:val="21"/>
                <w:szCs w:val="21"/>
                <w:lang w:eastAsia="pt-BR"/>
              </w:rPr>
              <w:tab/>
            </w:r>
            <w:r w:rsidR="00391A47" w:rsidRPr="007236EF">
              <w:rPr>
                <w:rFonts w:eastAsia="Times New Roman" w:cstheme="minorHAnsi"/>
                <w:b/>
                <w:bCs/>
                <w:color w:val="000000"/>
                <w:sz w:val="21"/>
                <w:szCs w:val="21"/>
                <w:lang w:eastAsia="pt-BR"/>
              </w:rPr>
              <w:t>Author</w:t>
            </w:r>
          </w:p>
        </w:tc>
        <w:tc>
          <w:tcPr>
            <w:tcW w:w="1260" w:type="dxa"/>
            <w:noWrap/>
            <w:hideMark/>
          </w:tcPr>
          <w:p w14:paraId="72BA6FEA"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Experiment</w:t>
            </w:r>
          </w:p>
        </w:tc>
        <w:tc>
          <w:tcPr>
            <w:tcW w:w="1060" w:type="dxa"/>
            <w:noWrap/>
            <w:hideMark/>
          </w:tcPr>
          <w:p w14:paraId="756469E7"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Duration</w:t>
            </w:r>
          </w:p>
        </w:tc>
        <w:tc>
          <w:tcPr>
            <w:tcW w:w="1080" w:type="dxa"/>
            <w:noWrap/>
            <w:hideMark/>
          </w:tcPr>
          <w:p w14:paraId="283FB389"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Type plant</w:t>
            </w:r>
          </w:p>
        </w:tc>
        <w:tc>
          <w:tcPr>
            <w:tcW w:w="1306" w:type="dxa"/>
            <w:hideMark/>
          </w:tcPr>
          <w:p w14:paraId="2ED768E9"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Biome</w:t>
            </w:r>
          </w:p>
        </w:tc>
        <w:tc>
          <w:tcPr>
            <w:tcW w:w="972" w:type="dxa"/>
            <w:hideMark/>
          </w:tcPr>
          <w:p w14:paraId="18E079D4"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Local</w:t>
            </w:r>
          </w:p>
        </w:tc>
        <w:tc>
          <w:tcPr>
            <w:tcW w:w="1178" w:type="dxa"/>
            <w:noWrap/>
            <w:hideMark/>
          </w:tcPr>
          <w:p w14:paraId="76AE82EB"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Vegetation</w:t>
            </w:r>
          </w:p>
        </w:tc>
        <w:tc>
          <w:tcPr>
            <w:tcW w:w="1600" w:type="dxa"/>
            <w:noWrap/>
            <w:hideMark/>
          </w:tcPr>
          <w:p w14:paraId="1FE16776"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 xml:space="preserve">Sowing interval </w:t>
            </w:r>
          </w:p>
        </w:tc>
        <w:tc>
          <w:tcPr>
            <w:tcW w:w="1000" w:type="dxa"/>
            <w:hideMark/>
          </w:tcPr>
          <w:p w14:paraId="254AD789"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Found priority?</w:t>
            </w:r>
          </w:p>
        </w:tc>
        <w:tc>
          <w:tcPr>
            <w:tcW w:w="2424" w:type="dxa"/>
            <w:noWrap/>
            <w:hideMark/>
          </w:tcPr>
          <w:p w14:paraId="433B690D" w14:textId="77777777" w:rsidR="00391A47" w:rsidRPr="007236EF" w:rsidRDefault="00391A47" w:rsidP="00391A47">
            <w:pPr>
              <w:jc w:val="center"/>
              <w:rPr>
                <w:rFonts w:eastAsia="Times New Roman" w:cstheme="minorHAnsi"/>
                <w:b/>
                <w:bCs/>
                <w:color w:val="000000"/>
                <w:sz w:val="21"/>
                <w:szCs w:val="21"/>
                <w:lang w:eastAsia="pt-BR"/>
              </w:rPr>
            </w:pPr>
            <w:r w:rsidRPr="007236EF">
              <w:rPr>
                <w:rFonts w:eastAsia="Times New Roman" w:cstheme="minorHAnsi"/>
                <w:b/>
                <w:bCs/>
                <w:color w:val="000000"/>
                <w:sz w:val="21"/>
                <w:szCs w:val="21"/>
                <w:lang w:eastAsia="pt-BR"/>
              </w:rPr>
              <w:t>Main response variable</w:t>
            </w:r>
          </w:p>
        </w:tc>
      </w:tr>
      <w:tr w:rsidR="00391A47" w:rsidRPr="00421336" w14:paraId="4F502D31" w14:textId="77777777" w:rsidTr="00F52BBD">
        <w:trPr>
          <w:trHeight w:val="600"/>
        </w:trPr>
        <w:tc>
          <w:tcPr>
            <w:tcW w:w="2260" w:type="dxa"/>
            <w:noWrap/>
            <w:hideMark/>
          </w:tcPr>
          <w:p w14:paraId="212299E6" w14:textId="1AAE4DBA"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{"citationItems":[{"id":"ITEM-1","itemData":{"DOI":"10.1046/j.1440-1703.1998.00260.x","ISBN":"0912-3814","ISSN":"09123814","abstract":"Assembly rules provide a tool to simplify the complexity of interactions that shape ecological communities. The prime objective of this study was to examine an experimental approach to the study of assembly rules, and also to examine some premises of such rules. We investigated possible assembly rules pertaining to interactions among seeds and seedlings during germination. An experiment was made on randomly sampled species pairs from a larger pool of grassland species differing in seed size, and included treatments altering the presence and ordering of species arrival (seed sowing), and nutrient level. The basic premises suggested for the rules were that a congruence exists among species in the response of germination: (i) to environmental variation; and (ii) to the presence of other species. Both of these premises were supported. In nine of 11 investigated species, germination responded to sowing treatments. Germination was commonly enhanced in species sown after another species. Inclusion of a third species did not alter two-species interactions during germination, indicating that increasing complexity may not change fundamental rules of assembly. Seed size had no systematic effect on how species behaved in the germination treatments. We suggest that assembly rules during recruitment may be useful for understanding pattern and process in plant communities, and that a method with random sampling of two-species interactions is useful to handle the complexity of multispecies communities. However, studies under field conditions are necessary to make further advances in the formulation of realistic assembly rules.","author":[{"dropping-particle":"","family":"Eriksson","given":"Ove","non-dropping-particle":"","parse-names":false,"suffix":""},{"dropping-particle":"","family":"Eriksson","given":"Åsa","non-dropping-particle":"","parse-names":false,"suffix":""}],"container-title":"Ecological Research","id":"ITEM-1","issue":"2","issued":{"date-parts":[["1998"]]},"page":"229-239","title":"Effects of arrival order and seed size on germination of grassland plants: are there assembly rules during recruitment?","type":"article-journal","volume":"13"},"uris":["http://www.mendeley.com/documents/?uuid=7d84af68-326e-471c-a44c-5c1cd2a53519"]}],"mendeley":{"formattedCitation":"(Eriksson &amp; Eriksson 1998)","manualFormatting":"Eriksson &amp; Eriksson 1998","plainTextFormattedCitation":"(Eriksson &amp; Eriksson 1998)","previouslyFormattedCitation":"(Eriksson &amp; Eriksson 1998)"},"properties":{"noteIndex":0},"schema":"https://github.com/citation-style-language/schema/raw/master/csl-citation.json"}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Eriksson &amp; Eriksson 1998</w:t>
            </w:r>
            <w:r w:rsidRPr="00421336">
              <w:rPr>
                <w:rFonts w:eastAsia="Times New Roman" w:cstheme="minorHAnsi"/>
                <w:color w:val="000000"/>
                <w:sz w:val="21"/>
                <w:szCs w:val="21"/>
                <w:lang w:eastAsia="pt-BR"/>
              </w:rPr>
              <w:fldChar w:fldCharType="end"/>
            </w:r>
          </w:p>
        </w:tc>
        <w:tc>
          <w:tcPr>
            <w:tcW w:w="1260" w:type="dxa"/>
            <w:noWrap/>
            <w:hideMark/>
          </w:tcPr>
          <w:p w14:paraId="4776C5B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28C3AC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48B6AAD8"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22C50B2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forest</w:t>
            </w:r>
          </w:p>
        </w:tc>
        <w:tc>
          <w:tcPr>
            <w:tcW w:w="972" w:type="dxa"/>
            <w:hideMark/>
          </w:tcPr>
          <w:p w14:paraId="7C4A3D4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471D794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0C354E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709D7BF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64A955D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Germination</w:t>
            </w:r>
          </w:p>
        </w:tc>
      </w:tr>
      <w:tr w:rsidR="00391A47" w:rsidRPr="00391A47" w14:paraId="3DA7AC2B" w14:textId="77777777" w:rsidTr="00F52BBD">
        <w:trPr>
          <w:trHeight w:val="600"/>
        </w:trPr>
        <w:tc>
          <w:tcPr>
            <w:tcW w:w="2260" w:type="dxa"/>
            <w:noWrap/>
            <w:hideMark/>
          </w:tcPr>
          <w:p w14:paraId="51E2A131" w14:textId="14F717BC"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{"citationItems":[{"id":"ITEM-1","itemData":{"DOI":"10.1111/j.1365-2745.2005.01051.x","ISBN":"1365-2745","ISSN":"00220477","abstract":"1 Although experimental studies usually reveal that resistance to invasion increases with species diversity, observational studies sometimes show the opposite trend. The higher resistance of diverse plots to invasion may be partly due to the increased probability of a plot containing a species with similar resource requirements to the invader. 2 We conducted a study of the invasibility of monocultures belonging to three different functional groups by seven sown species of legume. By only using experimentally established monocultures, rather than manipulating the abundance of particular functional groups, we removed both species diversity and differences in underlying abiotic conditions as potentially confounding variables. 3 We found that legume monocultures were more resistant than monocultures of grasses or non-leguminous forbs to invasion by sown legumes but not to invasion by other unsown species. The functional group effect remained after controlling for differences in total biomass and the average height of the above-ground biomass. 4 The relative success of legume species and types also varied with monoculture characteristics. The proportional biomass of climbing legumes increased strongly with biomass height in non-leguminous forb monocultures, while it declined with biomass height in grass monocultures. Trifolium pratense was the most successful invader in grass monocultures, while Vicia cracca was the most successful in non-leguminous forb monocultures. 5 Our results suggest that non-random assembly rules operate in grassland communities both between and within functional groups. Legume invaders found it much more difficult to invade legume plots, while grass and non-leguminous forb plots favoured non-climbing and climbing legumes, respectively. If plots mimic monospecific patches, the effect of these assembly rules in diverse communities might depend upon the patch structure of diverse communities. This dependency on patch structure may contribute to differences in results of research from experimental vs. natural communities.","author":[{"dropping-particle":"","family":"Turnbull","given":"Lindsay A.","non-dropping-particle":"","parse-names":false,"suffix":""},{"dropping-particle":"","family":"Rahm","given":"Sabine","non-dropping-particle":"","parse-names":false,"suffix":""},{"dropping-particle":"","family":"Baudois","given":"Oksana","non-dropping-particle":"","parse-names":false,"suffix":""},{"dropping-particle":"","family":"Eichenberger-Glinz","given":"Susann","non-dropping-particle":"","parse-names":false,"suffix":""},{"dropping-particle":"","family":"Wacker","given":"Luca","non-dropping-particle":"","parse-names":false,"suffix":""},{"dropping-particle":"","family":"Schmid","given":"Bernhard","non-dropping-particle":"","parse-names":false,"suffix":""}],"container-title":"Journal of Ecology","id":"ITEM-1","issue":"6","issued":{"date-parts":[["2005"]]},"page":"1062-1070","title":"Experimental invasion by legumes reveals non-random assembly rules in grassland communities","type":"article-journal","volume":"93"},"uris":["http://www.mendeley.com/documents/?uuid=223b69fc-4b7d-4a1f-ac6d-f8fb46fdf14f"]}],"mendeley":{"formattedCitation":"(Turnbull et al. 2005)","manualFormatting":"Turnbull et al. 2005","plainTextFormattedCitation":"(Turnbull et al. 2005)","previouslyFormattedCitation":"(Turnbull et al. 2005)"},"properties":{"noteIndex":0},"schema":"https://github.com/citation-style-language/schema/raw/master/csl-citation.json"}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Turnbull et al. 2005</w:t>
            </w:r>
            <w:r w:rsidRPr="00421336">
              <w:rPr>
                <w:rFonts w:eastAsia="Times New Roman" w:cstheme="minorHAnsi"/>
                <w:color w:val="000000"/>
                <w:sz w:val="21"/>
                <w:szCs w:val="21"/>
                <w:lang w:eastAsia="pt-BR"/>
              </w:rPr>
              <w:fldChar w:fldCharType="end"/>
            </w:r>
          </w:p>
        </w:tc>
        <w:tc>
          <w:tcPr>
            <w:tcW w:w="1260" w:type="dxa"/>
            <w:noWrap/>
            <w:hideMark/>
          </w:tcPr>
          <w:p w14:paraId="7E4EC052"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2E34FCB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 year</w:t>
            </w:r>
          </w:p>
        </w:tc>
        <w:tc>
          <w:tcPr>
            <w:tcW w:w="1080" w:type="dxa"/>
            <w:noWrap/>
            <w:hideMark/>
          </w:tcPr>
          <w:p w14:paraId="41D05DFC"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71B2746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66283D7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30CA613C"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F010952"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12 months</w:t>
            </w:r>
          </w:p>
        </w:tc>
        <w:tc>
          <w:tcPr>
            <w:tcW w:w="1000" w:type="dxa"/>
            <w:noWrap/>
            <w:hideMark/>
          </w:tcPr>
          <w:p w14:paraId="45CF766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42FEA25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391A47" w:rsidRPr="00421336" w14:paraId="4142DBDC" w14:textId="77777777" w:rsidTr="00F52BBD">
        <w:trPr>
          <w:trHeight w:val="600"/>
        </w:trPr>
        <w:tc>
          <w:tcPr>
            <w:tcW w:w="2260" w:type="dxa"/>
            <w:noWrap/>
          </w:tcPr>
          <w:p w14:paraId="6484B40D" w14:textId="78204A17"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{"citationItems":[{"id":"ITEM-1","itemData":{"DOI":"10.1890/0012-9658(2006)87[1225:CAIEGS]2.0.CO;2","ISBN":"0012-9658","ISSN":"00129658","PMID":"16761601","abstract":"It is hard to defend the view that biotic communities represent a simple and predictable response to the abiotic environment. Biota and the abiotic environment interact, and the environment of an individual certainly includes its neighbors and visitors in the community. The complexity of community assembly calls forth a quest for general principles, yet current results and theories on assembly rules differ widely. Using a grassland microcosm as a model system, we manipulated fertility, disturbance by defoliation, soil/microclimate, and arrival order of species belonging to two groups differing in functional attributes. We analyzed the outcome of community assembly dynamics in terms of species richness, invasibility, and species composition. The analyses revealed strong environmental control over species richness and invasibility. Species composition was mainly determined by the arrival order of species, indicating that historical contingency may change the outcome of community assembly. The probability for multiple equilibria appeared to increase with productivity and environmental stability. The importance of arrival order offers an explanation of the difficulties in predicting local occurrences of species in the field. In our experiment, variation in fertility and disturbance was controlling colonization with predictable effects on emergent community properties such as species richness. The key mechanism is suggested to be asymmetric competition, and our results show that this mechanism is relatively insensitive to the species through which it works. While our analyses indicate a positive and significant correlation between richness and invasibility, the significance disappears after accounting for the effect of the environment. The importance of arrival order (historical contingency) and environmental control supports the assumption of the unified neutral theory that different species within a trophic level can be considered functionally equivalent when it comes to community assembly. However, our results indicate that variation in asymmetric competition is the key factor determining the richness of the resulting communities, and this is far from neutral.","author":[{"dropping-particle":"","family":"Ejrnæs","given":"Rasmus","non-dropping-particle":"","parse-names":false,"suffix":""},{"dropping-particle":"","family":"Bruun","given":"Hans Henrik","non-dropping-particle":"","parse-names":false,"suffix":""},{"dropping-particle":"","family":"Graae","given":"Bente J.","non-dropping-particle":"","parse-names":false,"suffix":""}],"container-title":"Ecology","id":"ITEM-1","issue":"5","issued":{"date-parts":[["2006"]]},"page":"1225-1233","title":"Community assembly in experimental grasslands: suitable environment or timely arrival?","type":"article-journal","volume":"87"},"uris":["http://www.mendeley.com/documents/?uuid=62715f78-f2f4-46f6-85e0-2380619757f9"]}],"mendeley":{"formattedCitation":"(Ejrnæs et al. 2006)","manualFormatting":"Ejrnæs et al. 2006","plainTextFormattedCitation":"(Ejrnæs et al. 2006)","previouslyFormattedCitation":"(Ejrnæs et al. 2006)"},"properties":{"noteIndex":0},"schema":"https://github.com/citation-style-language/schema/raw/master/csl-citation.json"}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Ejrnæs et al. 2006</w:t>
            </w:r>
            <w:r w:rsidRPr="00421336">
              <w:rPr>
                <w:rFonts w:eastAsia="Times New Roman" w:cstheme="minorHAnsi"/>
                <w:color w:val="000000"/>
                <w:sz w:val="21"/>
                <w:szCs w:val="21"/>
                <w:lang w:eastAsia="pt-BR"/>
              </w:rPr>
              <w:fldChar w:fldCharType="end"/>
            </w:r>
          </w:p>
        </w:tc>
        <w:tc>
          <w:tcPr>
            <w:tcW w:w="1260" w:type="dxa"/>
            <w:noWrap/>
            <w:hideMark/>
          </w:tcPr>
          <w:p w14:paraId="51FC4D09"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Mesocosm</w:t>
            </w:r>
          </w:p>
        </w:tc>
        <w:tc>
          <w:tcPr>
            <w:tcW w:w="1060" w:type="dxa"/>
            <w:noWrap/>
            <w:hideMark/>
          </w:tcPr>
          <w:p w14:paraId="572424D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2 years</w:t>
            </w:r>
          </w:p>
        </w:tc>
        <w:tc>
          <w:tcPr>
            <w:tcW w:w="1080" w:type="dxa"/>
            <w:noWrap/>
            <w:hideMark/>
          </w:tcPr>
          <w:p w14:paraId="20A62C64"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2201BB7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3781947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0129FAC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4286010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12 months</w:t>
            </w:r>
          </w:p>
        </w:tc>
        <w:tc>
          <w:tcPr>
            <w:tcW w:w="1000" w:type="dxa"/>
            <w:noWrap/>
            <w:hideMark/>
          </w:tcPr>
          <w:p w14:paraId="29E1480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4293F5A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Nr species</w:t>
            </w:r>
          </w:p>
        </w:tc>
      </w:tr>
      <w:tr w:rsidR="00421336" w:rsidRPr="00421336" w14:paraId="24CD3F0E" w14:textId="77777777" w:rsidTr="00F52BBD">
        <w:trPr>
          <w:trHeight w:val="600"/>
        </w:trPr>
        <w:tc>
          <w:tcPr>
            <w:tcW w:w="2260" w:type="dxa"/>
            <w:noWrap/>
            <w:hideMark/>
          </w:tcPr>
          <w:p w14:paraId="3CF94D81" w14:textId="54C736A4"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{"citationItems":[{"id":"ITEM-1","itemData":{"author":[{"dropping-particle":"","family":"Chadwell","given":"Todd B.","non-dropping-particle":"","parse-names":false,"suffix":""},{"dropping-particle":"","family":"Engelhardt","given":"Katharina A. M.","non-dropping-particle":"","parse-names":false,"suffix":""}],"container-title":"Journal of Applied Ecology","id":"ITEM-1","issue":"2","issued":{"date-parts":[["2008"]]},"page":"515-523","title":"Effects of pre-existing submersed vegetation propagule pressure on the invasion success of Hydrilla verticillata","type":"article-journal","volume":"45"},"uris":["http://www.mendeley.com/documents/?uuid=c31c3e86-f623-4e54-bcc4-2b713248fb0b"]}],"mendeley":{"formattedCitation":"(Chadwell &amp; Engelhardt 2008)","manualFormatting":"Chadwell &amp; Engelhardt 2008","plainTextFormattedCitation":"(Chadwell &amp; Engelhardt 2008)","previouslyFormattedCitation":"(Chadwell &amp; Engelhardt 2008)"},"properties":{"noteIndex":0},"schema":"https://github.com/citation-style-language/schema/raw/master/csl-citation.json"}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Chadwell &amp; Engelhardt 2008</w:t>
            </w:r>
            <w:r w:rsidRPr="00421336">
              <w:rPr>
                <w:rFonts w:eastAsia="Times New Roman" w:cstheme="minorHAnsi"/>
                <w:color w:val="000000"/>
                <w:sz w:val="21"/>
                <w:szCs w:val="21"/>
                <w:lang w:eastAsia="pt-BR"/>
              </w:rPr>
              <w:fldChar w:fldCharType="end"/>
            </w:r>
          </w:p>
        </w:tc>
        <w:tc>
          <w:tcPr>
            <w:tcW w:w="1260" w:type="dxa"/>
            <w:hideMark/>
          </w:tcPr>
          <w:p w14:paraId="431F2BC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 Greenhouse</w:t>
            </w:r>
          </w:p>
        </w:tc>
        <w:tc>
          <w:tcPr>
            <w:tcW w:w="1060" w:type="dxa"/>
            <w:noWrap/>
            <w:hideMark/>
          </w:tcPr>
          <w:p w14:paraId="1DDE2F1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6FC0F34C"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58428D1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forest</w:t>
            </w:r>
          </w:p>
        </w:tc>
        <w:tc>
          <w:tcPr>
            <w:tcW w:w="972" w:type="dxa"/>
            <w:hideMark/>
          </w:tcPr>
          <w:p w14:paraId="0C2A92B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584BC35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Wetlands</w:t>
            </w:r>
          </w:p>
        </w:tc>
        <w:tc>
          <w:tcPr>
            <w:tcW w:w="1600" w:type="dxa"/>
            <w:noWrap/>
            <w:hideMark/>
          </w:tcPr>
          <w:p w14:paraId="6D9184F1"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1-6 months</w:t>
            </w:r>
          </w:p>
        </w:tc>
        <w:tc>
          <w:tcPr>
            <w:tcW w:w="1000" w:type="dxa"/>
            <w:noWrap/>
            <w:hideMark/>
          </w:tcPr>
          <w:p w14:paraId="02A6156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3890C47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391A47" w:rsidRPr="00421336" w14:paraId="47F34A51" w14:textId="77777777" w:rsidTr="00F52BBD">
        <w:trPr>
          <w:trHeight w:val="600"/>
        </w:trPr>
        <w:tc>
          <w:tcPr>
            <w:tcW w:w="2260" w:type="dxa"/>
            <w:noWrap/>
            <w:hideMark/>
          </w:tcPr>
          <w:p w14:paraId="70F8CD4E" w14:textId="5540F23B"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{"citationItems":[{"id":"ITEM-1","itemData":{"DOI":"10.1111/j.1469-8137.2007.02287.x","ISBN":"0028-646X (Print)\\r0028-646X (Linking)","ISSN":"0028646X","PMID":"18042201","abstract":"'Who comes first' is decisive for plant community assembly and ecosystem properties. Early arrival or faster initial development of a species leads to space occupancy both above and below ground and contributes to species success. However, regular disturbance (e.g. biomass removal) might permit later-arriving or slower-developing species to catch up. Here, artificial communities of grassland species belonging to the plant functional types (PFTs) herb, grass and legume were used to test the effect of stepwise arrival (sowing) of PFTs. Dramatic effects were found as a result of a 3 wk arrival difference on composition and above-ground biomass that persisted over four harvests and two seasons. Priority effects, such as unequal germination time (arrival), and thus differences in community age structure, had lasting effects on PFT biomass contribution and associated ecosystem functioning. These effects were robust against above-ground disturbance. Benefits of earlier root formation outweighed above-ground species interaction. Earlier space occupancy and bigger reserve pools are the likely causes. Natural populations commonly exhibit age diversity and asynchrony of development among taxa. In experiments, artificial synchrony of arrival (sowing) may thus induce assembly routes favouring faster-establishing taxa, with consequences for ecosystem functioning (e.g. productivity). Founder effects, such as those observed here, could be even greater in communities of slow-growing species or forests, given their longer generation time and minor disturbance.","author":[{"dropping-particle":"","family":"Körner","given":"Christian","non-dropping-particle":"","parse-names":false,"suffix":""},{"dropping-particle":"","family":"Stöcklin","given":"Jürg","non-dropping-particle":"","parse-names":false,"suffix":""},{"dropping-particle":"","family":"Reuther-Thiébaud","given":"Lisa","non-dropping-particle":"","parse-names":false,"suffix":""},{"dropping-particle":"","family":"Pelaez-Riedl","given":"Susanna","non-dropping-particle":"","parse-names":false,"suffix":""}],"container-title":"New Phytologist","id":"ITEM-1","issue":"3","issued":{"date-parts":[["2008"]]},"page":"698-705","title":"Small differences in arrival time influence composition and productivity of plant communities","type":"article-journal","volume":"177"},"uris":["http://www.mendeley.com/documents/?uuid=b6c92ffb-4c36-4893-bd4a-64130537f387"]}],"mendeley":{"formattedCitation":"(Körner et al. 2008)","manualFormatting":"Körner et al. 2008","plainTextFormattedCitation":"(Körner et al. 2008)","previouslyFormattedCitation":"(Körner et al. 2008)"},"properties":{"noteIndex":0},"schema":"https://github.com/citation-style-language/schema/raw/master/csl-citation.json"}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Körner et al. 2008</w:t>
            </w:r>
            <w:r w:rsidRPr="00421336">
              <w:rPr>
                <w:rFonts w:eastAsia="Times New Roman" w:cstheme="minorHAnsi"/>
                <w:color w:val="000000"/>
                <w:sz w:val="21"/>
                <w:szCs w:val="21"/>
                <w:lang w:eastAsia="pt-BR"/>
              </w:rPr>
              <w:fldChar w:fldCharType="end"/>
            </w:r>
          </w:p>
        </w:tc>
        <w:tc>
          <w:tcPr>
            <w:tcW w:w="1260" w:type="dxa"/>
            <w:hideMark/>
          </w:tcPr>
          <w:p w14:paraId="13E925A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 Mesocosm</w:t>
            </w:r>
          </w:p>
        </w:tc>
        <w:tc>
          <w:tcPr>
            <w:tcW w:w="1060" w:type="dxa"/>
            <w:noWrap/>
            <w:hideMark/>
          </w:tcPr>
          <w:p w14:paraId="7255EB9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2 year</w:t>
            </w:r>
          </w:p>
        </w:tc>
        <w:tc>
          <w:tcPr>
            <w:tcW w:w="1080" w:type="dxa"/>
            <w:noWrap/>
            <w:hideMark/>
          </w:tcPr>
          <w:p w14:paraId="653C69C8"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59B2FAC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424C0F1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7AECD5C6"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6AD2120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18097A9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3EB1D98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 Belowground biomass</w:t>
            </w:r>
          </w:p>
        </w:tc>
      </w:tr>
      <w:tr w:rsidR="00421336" w:rsidRPr="00421336" w14:paraId="0D82436C" w14:textId="77777777" w:rsidTr="00F52BBD">
        <w:trPr>
          <w:trHeight w:val="600"/>
        </w:trPr>
        <w:tc>
          <w:tcPr>
            <w:tcW w:w="2260" w:type="dxa"/>
            <w:noWrap/>
          </w:tcPr>
          <w:p w14:paraId="5B76CE54" w14:textId="2C782570"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{"citationItems":[{"id":"ITEM-1","itemData":{"DOI":"10.1007/sl","ISBN":"1626008914","ISSN":"13100351","PMID":"15974422","abstract":"Early emergence of plant seedlings can offer strong competitive advantages over later-germi- 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 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 emerging annual grasses and its ability to access soil resources amidst high densities of annual grasses.","author":[{"dropping-particle":"","family":"Abraham","given":"J.K.","non-dropping-particle":"","parse-names":false,"suffix":""},{"dropping-particle":"","family":"Corbin","given":"J.D.","non-dropping-particle":"","parse-names":false,"suffix":""},{"dropping-particle":"","family":"D'Antonio","given":"Carla M.","non-dropping-particle":"","parse-names":false,"suffix":""}],"container-title":"Plant Ecology","id":"ITEM-1","issue":"2","issued":{"date-parts":[["2009"]]},"page":"445-456","title":"California native and exotic perennial grasses differ in their response to soil nitrogen, exotic annual grass density, and order of emergence","type":"article-journal","volume":"201"},"uris":["http://www.mendeley.com/documents/?uuid=b6b5feea-dc02-4a3b-81c2-42a0d8ed9a52"]}],"mendeley":{"formattedCitation":"(Abraham et al. 2009)","manualFormatting":"Abraham et al. 2009","plainTextFormattedCitation":"(Abraham et al. 2009)","previouslyFormattedCitation":"(Abraham et al. 2009)"},"properties":{"noteIndex":0},"schema":"https://github.com/citation-style-language/schema/raw/master/csl-citation.json"}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Abraham et al. 2009</w:t>
            </w:r>
            <w:r w:rsidRPr="00421336">
              <w:rPr>
                <w:rFonts w:eastAsia="Times New Roman" w:cstheme="minorHAnsi"/>
                <w:color w:val="000000"/>
                <w:sz w:val="21"/>
                <w:szCs w:val="21"/>
                <w:lang w:eastAsia="pt-BR"/>
              </w:rPr>
              <w:fldChar w:fldCharType="end"/>
            </w:r>
          </w:p>
        </w:tc>
        <w:tc>
          <w:tcPr>
            <w:tcW w:w="1260" w:type="dxa"/>
            <w:noWrap/>
            <w:hideMark/>
          </w:tcPr>
          <w:p w14:paraId="77D66299"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hideMark/>
          </w:tcPr>
          <w:p w14:paraId="769191F9" w14:textId="77777777" w:rsidR="00391A47" w:rsidRPr="00391A47" w:rsidRDefault="00391A47" w:rsidP="00391A47">
            <w:pPr>
              <w:jc w:val="center"/>
              <w:rPr>
                <w:rFonts w:eastAsia="Times New Roman" w:cstheme="minorHAnsi"/>
                <w:color w:val="000000"/>
                <w:sz w:val="21"/>
                <w:szCs w:val="21"/>
                <w:lang w:eastAsia="pt-BR"/>
              </w:rPr>
            </w:pPr>
          </w:p>
        </w:tc>
        <w:tc>
          <w:tcPr>
            <w:tcW w:w="1080" w:type="dxa"/>
            <w:noWrap/>
            <w:hideMark/>
          </w:tcPr>
          <w:p w14:paraId="4999EA2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30B9AFC4"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5E98CFD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276B2D1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5ACF8E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67D6CA2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3616387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391A47" w:rsidRPr="00421336" w14:paraId="4D5EC886" w14:textId="77777777" w:rsidTr="00F52BBD">
        <w:trPr>
          <w:trHeight w:val="600"/>
        </w:trPr>
        <w:tc>
          <w:tcPr>
            <w:tcW w:w="2260" w:type="dxa"/>
            <w:noWrap/>
          </w:tcPr>
          <w:p w14:paraId="59612D32" w14:textId="6B1CC045"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{"citationItems":[{"id":"ITEM-1","itemData":{"DOI":"10.1890/08-2155.1","ISBN":"0012-9658","ISSN":"00129658","PMID":"20120801","abstract":"Community assembly theory asserts that the contemporary composition of ecological communities may depend critically on events that occur during the formation of the community; a phenomenon termed \"historical contingence.\" We tested key aspects of this theory using plant communities in over 200 experimentally created vernal pools at a field site in central California, USA. The experiment was initiated in 1999 with construction of vernal pool basins into which different seeding treatments were imposed to evaluate the effects of dispersal limitation, order of colonization (\"priority effects\"), and frequency of colonization on plant community composition. We tracked the abundance and distribution of five focal species for seven years following seeding and observed strong but transient effects of seeding, as well as order and frequency of colonization. All five species occurred with higher frequency in seeded pools vs. unseeded control pools, demonstrating dispersal limitation. Three of four species exerted strong priority effects, with much higher abundance in pools in which they were seeded first compared to pools in which they were seeded in the second year of the study, one year after other species were seeded. We tested for effects of frequency of colonization using one species, the endangered Lasthenia conjugens, and observed much higher abundance in frequently vs. infrequently seeded pools for the first four years following seeding. Finally, we observed that the strength of priority effects varied significantly with water depth for one of the species groups, which demonstrates that abiotic context can strongly influence species interactions. We conclude that several aspects of historical contingence play key roles in the early formation of vernal pool plant communities. But we also observed reversals in community trajectories, suggesting that in this system historical effects may be lost within a decade.","author":[{"dropping-particle":"","family":"Collinge","given":"Sharon K.","non-dropping-particle":"","parse-names":false,"suffix":""},{"dropping-particle":"","family":"Ray","given":"Chris","non-dropping-particle":"","parse-names":false,"suffix":""}],"container-title":"Ecology","id":"ITEM-1","issue":"12","issued":{"date-parts":[["2009"]]},"page":"3313-3323","title":"Transient patterns in the assembly of vernal pool plant communities","type":"article-journal","volume":"90"},"uris":["http://www.mendeley.com/documents/?uuid=7536e303-4ebd-4f08-919b-9f0cf2c811b6"]}],"mendeley":{"formattedCitation":"(Collinge &amp; Ray 2009)","manualFormatting":"Collinge &amp; Ray 2009","plainTextFormattedCitation":"(Collinge &amp; Ray 2009)","previouslyFormattedCitation":"(Collinge &amp; Ray 2009)"},"properties":{"noteIndex":0},"schema":"https://github.com/citation-style-language/schema/raw/master/csl-citation.json"}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Collinge &amp; Ray 2009</w:t>
            </w:r>
            <w:r w:rsidRPr="00421336">
              <w:rPr>
                <w:rFonts w:eastAsia="Times New Roman" w:cstheme="minorHAnsi"/>
                <w:color w:val="000000"/>
                <w:sz w:val="21"/>
                <w:szCs w:val="21"/>
                <w:lang w:eastAsia="pt-BR"/>
              </w:rPr>
              <w:fldChar w:fldCharType="end"/>
            </w:r>
          </w:p>
        </w:tc>
        <w:tc>
          <w:tcPr>
            <w:tcW w:w="1260" w:type="dxa"/>
            <w:noWrap/>
            <w:hideMark/>
          </w:tcPr>
          <w:p w14:paraId="000FC264"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77A1270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7 years</w:t>
            </w:r>
          </w:p>
        </w:tc>
        <w:tc>
          <w:tcPr>
            <w:tcW w:w="1080" w:type="dxa"/>
            <w:noWrap/>
            <w:hideMark/>
          </w:tcPr>
          <w:p w14:paraId="7C633A4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05C03561"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39CC6D88"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7292C31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0353042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12 months</w:t>
            </w:r>
          </w:p>
        </w:tc>
        <w:tc>
          <w:tcPr>
            <w:tcW w:w="1000" w:type="dxa"/>
            <w:noWrap/>
            <w:hideMark/>
          </w:tcPr>
          <w:p w14:paraId="22D3FC74"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3988BA45" w14:textId="1E335A5F" w:rsidR="00391A47" w:rsidRPr="00391A47" w:rsidRDefault="00425EDD" w:rsidP="00391A47">
            <w:pPr>
              <w:jc w:val="center"/>
              <w:rPr>
                <w:rFonts w:eastAsia="Times New Roman" w:cstheme="minorHAnsi"/>
                <w:color w:val="000000"/>
                <w:sz w:val="21"/>
                <w:szCs w:val="21"/>
                <w:lang w:eastAsia="pt-BR"/>
              </w:rPr>
            </w:pPr>
            <w:r>
              <w:rPr>
                <w:rFonts w:eastAsia="Times New Roman" w:cstheme="minorHAnsi"/>
                <w:color w:val="000000"/>
                <w:sz w:val="21"/>
                <w:szCs w:val="21"/>
                <w:lang w:eastAsia="pt-BR"/>
              </w:rPr>
              <w:t xml:space="preserve">Species </w:t>
            </w:r>
            <w:r w:rsidR="007236EF">
              <w:rPr>
                <w:rFonts w:eastAsia="Times New Roman" w:cstheme="minorHAnsi"/>
                <w:color w:val="000000"/>
                <w:sz w:val="21"/>
                <w:szCs w:val="21"/>
                <w:lang w:eastAsia="pt-BR"/>
              </w:rPr>
              <w:t>frequency</w:t>
            </w:r>
          </w:p>
        </w:tc>
      </w:tr>
      <w:tr w:rsidR="00421336" w:rsidRPr="00421336" w14:paraId="3D1B4C66" w14:textId="77777777" w:rsidTr="00F52BBD">
        <w:trPr>
          <w:trHeight w:val="600"/>
        </w:trPr>
        <w:tc>
          <w:tcPr>
            <w:tcW w:w="2260" w:type="dxa"/>
            <w:noWrap/>
          </w:tcPr>
          <w:p w14:paraId="483FA641" w14:textId="008AFB6E"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{"citationItems":[{"id":"ITEM-1","itemData":{"DOI":"10.1111/j.1526-100X.2008.00497.x","ISBN":"1061-2971","ISSN":"10612971","abstract":"Understanding priority effects, in which one species in a habitat decreases the success of later species, may be essential for restoring native communities. Priority effects can operate in two ways: size-asymmetric competition and creation of ‘‘soil legacies,’’ effects on soil that may last long after the competitive effect. We examined how these two types of priority effects, competition and soil legacies, drive interactions between seedlings of native and exotic California grassland plants. We established native and exotic communities in a mesocosm experiment. After 5 weeks, we removed the plants from half the treatments (soil legacy treatment) and retained the plants in the other half (priority effect treatment, which we interpret to include both competition and soil legacies). We then added native or exotic seed as the colonizing community. After 2 months, we measured the biomass of the colonizing community. When germinating first, both natives and exotics established priority effects, reducing colonist biomass by 86 and 92%, respectively. These priority effects were predominantly due to size-asymmetric competition. Only exotics created soil legacies, and these legacies only affected native colonizers, reducing biomass by 74%. These results imply that exotic species priority effects can affect native grassland restorations. Although most restorations focus on removing exotic seedlings, amending soil to address soil legacies may also be critical. Additionally, because native species can exclude exotics if given a head start, ensuring that natives germinate first may be a costeffective restoration technique.","author":[{"dropping-particle":"","family":"Grman","given":"Emily","non-dropping-particle":"","parse-names":false,"suffix":""},{"dropping-particle":"","family":"Suding","given":"Katharine N.","non-dropping-particle":"","parse-names":false,"suffix":""}],"container-title":"Restoration Ecology","id":"ITEM-1","issue":"5","issued":{"date-parts":[["2010"]]},"page":"664-670","title":"Within-year soil legacies contribute to strong priority effects of exotics on native California grassland communities","type":"article-journal","volume":"18"},"uris":["http://www.mendeley.com/documents/?uuid=53bcc8e4-7547-47a9-9fb6-c30b924cfaca"]}],"mendeley":{"formattedCitation":"(Grman &amp; Suding 2010)","manualFormatting":"Grman &amp; Suding 2010","plainTextFormattedCitation":"(Grman &amp; Suding 2010)","previouslyFormattedCitation":"(Grman &amp; Suding 2010)"},"properties":{"noteIndex":0},"schema":"https://github.com/citation-style-language/schema/raw/master/csl-citation.json"}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Grman &amp; Suding 2010</w:t>
            </w:r>
            <w:r w:rsidRPr="00421336">
              <w:rPr>
                <w:rFonts w:eastAsia="Times New Roman" w:cstheme="minorHAnsi"/>
                <w:color w:val="000000"/>
                <w:sz w:val="21"/>
                <w:szCs w:val="21"/>
                <w:lang w:eastAsia="pt-BR"/>
              </w:rPr>
              <w:fldChar w:fldCharType="end"/>
            </w:r>
          </w:p>
        </w:tc>
        <w:tc>
          <w:tcPr>
            <w:tcW w:w="1260" w:type="dxa"/>
            <w:noWrap/>
            <w:hideMark/>
          </w:tcPr>
          <w:p w14:paraId="4CD9E2D4"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5DDFC956"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6D3BDEC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2CDE5FC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6A0CDC8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0A764B8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773CD50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1-6 months</w:t>
            </w:r>
          </w:p>
        </w:tc>
        <w:tc>
          <w:tcPr>
            <w:tcW w:w="1000" w:type="dxa"/>
            <w:noWrap/>
            <w:hideMark/>
          </w:tcPr>
          <w:p w14:paraId="73C677D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1FEF5EF9"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391A47" w:rsidRPr="00421336" w14:paraId="29AFD0E6" w14:textId="77777777" w:rsidTr="00F52BBD">
        <w:trPr>
          <w:trHeight w:val="600"/>
        </w:trPr>
        <w:tc>
          <w:tcPr>
            <w:tcW w:w="2260" w:type="dxa"/>
            <w:noWrap/>
          </w:tcPr>
          <w:p w14:paraId="5B4ECC01" w14:textId="79FB20B4"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{"citationItems":[{"id":"ITEM-1","itemData":{"DOI":"10.1111/j.1526-100X.2009.00565.x","ISBN":"1526-100X","ISSN":"10612971","abstract":"Buffelgrass (Pennisetum ciliare (L.) Link), a C4 perennial bunchgrass native to Africa and parts of Asia, has invaded broadly across the southwestern United States and north- ern Mexico. Buffelgrass establishment may occur earlier than the natives it displaces which may preempt resource acquisition by native species and contribute to its inva- sion success. In a greenhouse, buffelgrass aboveground growth was tested against Arizona cottontop (Digitaria cal- ifornica (Benth.) Henr.), a native C4 perennial bunchgrass, in pairwise combinations in a randomized complete block factorial design with 10 replications, three neighbor iden- tities (self, other, and no neighbor), and three competition treatments (21-day younger neighbor, 21-day older neigh- bor, and same-aged neighbor). When compared with con- trol plants, there was no significant effect on aboveground biomass for older Arizona cottontop plants competing with younger buffelgrass plants (p &gt; 0.05). However, when Arizona cottontop plants were of the same age or younger than buffelgrass plants, buffelgrass caused 95 and 88% reduc- tions, respectively, in aboveground biomass (p &lt; 0.05 in both cases). Intraspecific competition between same-aged Arizona cottontop plants resulted in only 55% decline in aboveground biomass production (p &lt; 0.05), thus inter- specific competition with buffelgrass was more intense than intraspecific competition for Arizona cottontop when plants had similar emergence times. These results suggest that establishing native plants immediately following a dis- turbance event could be a practical technique for restoring or retaining diversity on sites with high potential for inva- sion by buffelgrass.","author":[{"dropping-particle":"","family":"Stevens","given":"Jason M.","non-dropping-particle":"","parse-names":false,"suffix":""},{"dropping-particle":"","family":"Fehmi","given":"Jeffrey S.","non-dropping-particle":"","parse-names":false,"suffix":""}],"container-title":"Restoration Ecology","id":"ITEM-1","issue":"3","issued":{"date-parts":[["2011"]]},"page":"399-406","title":"Early establishment of a native grass reduces the competitive effect of a non-native grass","type":"article-journal","volume":"19"},"uris":["http://www.mendeley.com/documents/?uuid=aba5ab66-f3fd-4bc9-b8c3-8a8519c5fbcd"]}],"mendeley":{"formattedCitation":"(Stevens &amp; Fehmi 2011)","manualFormatting":"Stevens &amp; Fehmi 2011","plainTextFormattedCitation":"(Stevens &amp; Fehmi 2011)","previouslyFormattedCitation":"(Stevens &amp; Fehmi 2011)"},"properties":{"noteIndex":0},"schema":"https://github.com/citation-style-language/schema/raw/master/csl-citation.json"}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Stevens &amp; Fehmi 2011</w:t>
            </w:r>
            <w:r w:rsidRPr="00421336">
              <w:rPr>
                <w:rFonts w:eastAsia="Times New Roman" w:cstheme="minorHAnsi"/>
                <w:color w:val="000000"/>
                <w:sz w:val="21"/>
                <w:szCs w:val="21"/>
                <w:lang w:eastAsia="pt-BR"/>
              </w:rPr>
              <w:fldChar w:fldCharType="end"/>
            </w:r>
          </w:p>
        </w:tc>
        <w:tc>
          <w:tcPr>
            <w:tcW w:w="1260" w:type="dxa"/>
            <w:noWrap/>
            <w:hideMark/>
          </w:tcPr>
          <w:p w14:paraId="78F5323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7194E28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77C3B18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297F844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1C03779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4C0F6166"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051870D5"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15AD48A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6E03E511" w14:textId="77777777" w:rsidR="00FE012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p w14:paraId="33C863F7" w14:textId="394382F6"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Plants traits</w:t>
            </w:r>
          </w:p>
        </w:tc>
      </w:tr>
      <w:tr w:rsidR="00421336" w:rsidRPr="00421336" w14:paraId="3EA9D216" w14:textId="77777777" w:rsidTr="00F52BBD">
        <w:trPr>
          <w:trHeight w:val="600"/>
        </w:trPr>
        <w:tc>
          <w:tcPr>
            <w:tcW w:w="2260" w:type="dxa"/>
            <w:noWrap/>
          </w:tcPr>
          <w:p w14:paraId="58EDDD0C" w14:textId="09F90993"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{"citationItems":[{"id":"ITEM-1","itemData":{"DOI":"10.1111/j.1365-2745.2011.01815.x","ISBN":"0022-0477","ISSN":"00220477","abstract":"1. Legacy effects of plant influences on abiotic and biotic soil properties can result in priority effects that influence the structure and composition of plant communities. To better understand the role of these plant soil interactions, here we expand the concept of plant soil feedbacks from a within-species approach (intraspecific plant soil feedback) to a between-species approach (interspecific plant soil interactions). 2. In a greenhouse experiment, we tested how the early successional Jacobaea vulgaris affects its own performance and the performance of 30 co-occurring plant species via changes in abiotic and biotic soil conditions. In addition, we examined the reciprocal effect of the co-occurring species on J. vulgaris. 3. Our study had three important results. First, J. vulgaris exhibits strong negative plant soil feedback. Secondly, there were large differences among the co-occurring species in interspecific plant soil effects on J. vulgaris growth. Approximately, half the species reduced J. vulgaris performance, whereas the other half had no effect. Thirdly, soil conditioned by J. vulgaris had a positive or neutral effect on the growth of the co-occurring species. 4. To test the soil effects of entire plant communities, in 10 old-fields that differed in time since abandonment we recorded the identity of all plants surrounding J. vulgaris individuals. We calculated the weighted soil effect of this community on J. vulgaris and the reciprocal effect off. vulgaris on the community. There was a positive linear relationship between time since abandonment and the weighted feedback effect of J. vulgaris on the plant community. 5. We suggest three mechanisms how the legacy of plant soil interactions may enhance the rate of succession through priority effects: early successional plant species exert negative plant soil feedback; co-occurring plant species cause negative interspecific plant soil effects to the early successional species; and the early successional species have overall positive interspecific plant soil effects on the co-occurring plant species. 6. Synthesis. The performance of an early successional species can be reduced directly by the legacy effects of intraspecific plant soil feedback, as well as indirectly by the legacy effects of both intra- and interspecific plant soil interactions. These intra- and interspecific plant soil interactions can prioritize transitions of plant species in plant communities.","author":[{"dropping-particle":"","family":"Voorde","given":"Tess F J","non-dropping-particle":"van de","parse-names":false,"suffix":""},{"dropping-particle":"","family":"Putten","given":"Wim H.","non-dropping-particle":"van der","parse-names":false,"suffix":""},{"dropping-particle":"","family":"Martijn Bezemer","given":"T.","non-dropping-particle":"","parse-names":false,"suffix":""}],"container-title":"Journal of Ecology","id":"ITEM-1","issue":"4","issued":{"date-parts":[["2011"]]},"page":"945-953","title":"Intra- and interspecific plant-soil interactions, soil legacies and priority effects during old-field succession","type":"article-journal","volume":"99"},"uris":["http://www.mendeley.com/documents/?uuid=504e66a7-961e-4577-b2ea-a3924dfb7d70"]}],"mendeley":{"formattedCitation":"(van de Voorde et al. 2011)","manualFormatting":"van de Voorde et al. 2011","plainTextFormattedCitation":"(van de Voorde et al. 2011)","previouslyFormattedCitation":"(van de Voorde et al. 2011)"},"properties":{"noteIndex":0},"schema":"https://github.com/citation-style-language/schema/raw/master/csl-citation.json"}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van de Voorde et al. 2011</w:t>
            </w:r>
            <w:r w:rsidRPr="00421336">
              <w:rPr>
                <w:rFonts w:eastAsia="Times New Roman" w:cstheme="minorHAnsi"/>
                <w:color w:val="000000"/>
                <w:sz w:val="21"/>
                <w:szCs w:val="21"/>
                <w:lang w:eastAsia="pt-BR"/>
              </w:rPr>
              <w:fldChar w:fldCharType="end"/>
            </w:r>
          </w:p>
        </w:tc>
        <w:tc>
          <w:tcPr>
            <w:tcW w:w="1260" w:type="dxa"/>
            <w:noWrap/>
            <w:hideMark/>
          </w:tcPr>
          <w:p w14:paraId="3845F8D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6F69188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2DDE5ED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46E829E7"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539C62A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318265E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728D488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1-6 months</w:t>
            </w:r>
          </w:p>
        </w:tc>
        <w:tc>
          <w:tcPr>
            <w:tcW w:w="1000" w:type="dxa"/>
            <w:noWrap/>
            <w:hideMark/>
          </w:tcPr>
          <w:p w14:paraId="31255B69"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01308D4F"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Plant-soil effect</w:t>
            </w:r>
          </w:p>
        </w:tc>
      </w:tr>
      <w:tr w:rsidR="00391A47" w:rsidRPr="00421336" w14:paraId="4D30BABA" w14:textId="77777777" w:rsidTr="00F52BBD">
        <w:trPr>
          <w:trHeight w:val="600"/>
        </w:trPr>
        <w:tc>
          <w:tcPr>
            <w:tcW w:w="2260" w:type="dxa"/>
            <w:noWrap/>
          </w:tcPr>
          <w:p w14:paraId="13ED6D4A" w14:textId="4439DA9F"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{"citationItems":[{"id":"ITEM-1","itemData":{"DOI":"10.1007/s10530-012-0257-2","ISBN":"1387-3547","ISSN":"13873547","abstract":"Invasive, non-native plant species often outcompete native species and reduce biodiversity. Invasive plants frequently begin growth before native plants, yet few studies have examined whether invasives win in competition partly by colonizing disturbed sites more quickly or by beginning growth earlier in the season than native plants (i.e. due to priority effects). We hypothesized that invasive plant species would benefit more from priority effects than would comparable native species and that earlier growth of invasive species would decrease plant biodiversity. To test this hypothesis, we grew three pairs of invasive and native plant species from three different functional groups/plant families (C-3 grasses/Poaceae, non-leguminous forbs/Asteraceae, and legumes/Fabaceae). We seeded each of the species 3 weeks before seeding the other five species into large pots in a greenhouse. Consistent with our hypothesis, we found much stronger priority effects with invasive than native species. Each invasive species formed a near-monocultures when seeded first (97.5 % of total biomass, on average) whereas native species did not similarly dominate (29.8 % of total biomass, on average). Similarly, Simpson's species diversity was 81 % higher when the initially sown species was native rather than invasive. The literature suggests that invasive species in the field often begin growth earlier in the spring than native species and that climate change may increasingly allow invasives to begin growth before native species, indicating invasive priority effects may become increasingly common.","author":[{"dropping-particle":"","family":"Dickson","given":"Timothy L.","non-dropping-particle":"","parse-names":false,"suffix":""},{"dropping-particle":"","family":"Hopwood","given":"Jennifer L.","non-dropping-particle":"","parse-names":false,"suffix":""},{"dropping-particle":"","family":"Wilsey","given":"Brian J.","non-dropping-particle":"","parse-names":false,"suffix":""}],"container-title":"Biological Invasions","id":"ITEM-1","issue":"12","issued":{"date-parts":[["2012"]]},"page":"2617-2624","title":"Do priority effects benefit invasive plants more than native plants? An experiment with six grassland species","type":"article-journal","volume":"14"},"uris":["http://www.mendeley.com/documents/?uuid=14a812e4-6977-4bc5-a6e0-09b38464d94d"]}],"mendeley":{"formattedCitation":"(Dickson et al. 2012)","manualFormatting":"Dickson et al. 2012","plainTextFormattedCitation":"(Dickson et al. 2012)","previouslyFormattedCitation":"(Dickson et al. 2012)"},"properties":{"noteIndex":0},"schema":"https://github.com/citation-style-language/schema/raw/master/csl-citation.json"}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Dickson et al. 2012</w:t>
            </w:r>
            <w:r w:rsidRPr="00421336">
              <w:rPr>
                <w:rFonts w:eastAsia="Times New Roman" w:cstheme="minorHAnsi"/>
                <w:color w:val="000000"/>
                <w:sz w:val="21"/>
                <w:szCs w:val="21"/>
                <w:lang w:eastAsia="pt-BR"/>
              </w:rPr>
              <w:fldChar w:fldCharType="end"/>
            </w:r>
          </w:p>
        </w:tc>
        <w:tc>
          <w:tcPr>
            <w:tcW w:w="1260" w:type="dxa"/>
            <w:noWrap/>
            <w:hideMark/>
          </w:tcPr>
          <w:p w14:paraId="16865FEA"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C1A580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59B07523"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618AA311"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1E9EBDD6"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4AE57B7B"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60BEF520"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18CEA57E"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56FD0E33" w14:textId="77777777" w:rsidR="00FE012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w:t>
            </w:r>
          </w:p>
          <w:p w14:paraId="4AAF9695" w14:textId="2677A4E1"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Nr species</w:t>
            </w:r>
          </w:p>
        </w:tc>
      </w:tr>
      <w:tr w:rsidR="00421336" w:rsidRPr="00421336" w14:paraId="15C4B9FA" w14:textId="77777777" w:rsidTr="00F52BBD">
        <w:trPr>
          <w:trHeight w:val="600"/>
        </w:trPr>
        <w:tc>
          <w:tcPr>
            <w:tcW w:w="2260" w:type="dxa"/>
            <w:noWrap/>
          </w:tcPr>
          <w:p w14:paraId="61786149" w14:textId="5FF48947" w:rsidR="00391A47" w:rsidRPr="00391A47" w:rsidRDefault="00391A47" w:rsidP="00391A47">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sidR="00BD7A5F">
              <w:rPr>
                <w:rFonts w:eastAsia="Times New Roman" w:cstheme="minorHAnsi"/>
                <w:color w:val="000000"/>
                <w:sz w:val="21"/>
                <w:szCs w:val="21"/>
                <w:lang w:eastAsia="pt-BR"/>
              </w:rPr>
              <w:instrText>ADDIN CSL_CITATION {"citationItems":[{"id":"ITEM-1","itemData":{"DOI":"10.1111/j.1365-2664.2012.02202.x","ISBN":"1365-2664","ISSN":"00218901","abstract":"Restorations provide a test of community assembly history theory, and\\npractitioners require information on how assembly history might help to\\nrestore diverse native species communities. Variation in community\\nassembly history (historical order of species arrival) is hypothesized\\nto generate beta diversity by producing alternate states, but\\nrestorations are hindered because there have been few tests using\\nlong-term field experiments. We experimentally altered assembly history\\nof native species into formerly exotic-dominated grassland sites while\\nsimultaneously removing dispersal limitation to test whether alternate\\nstates or a single equilibrium would develop and whether alternate\\nstates would generate varying ecosystem-level effects. Assembly history\\nwas altered by varying the identity of early-emerging species, timing of\\nseed additions after disturbance (early-emerging species added in spring\\nor summer) and priority effects (common 30-species seed mixture added\\neither at the same time or after an early-emerging species canopy\\ndeveloped). The experiment was conducted at two sites that differed in\\nproductivity. Altering timing and priority effects during assembly\\nhistory had large effects on species composition and diversity. On\\naverage, diversity was highest, and the proportion of exotic species was\\nlowest in plots seeded in spring and without priority effects. Identity\\nof early-emerging species did not significantly affect community\\nstructure. Differences in species composition affected fuel mass, fire\\ntemperatures and peak above-ground primary productivity, key ecosystem\\nprocesses in tallgrass prairie. Synthesis and applications. Our results\\nindicate that grassland communities can reach alternate exotic- or\\nnative-dominated states in uniform environments when perennial exotic\\nspecies are present. These states were strongly affected by timing of\\nnative species arrival and priority effects. Thus, assembly history is a\\nkey process that can give rise to beta diversity, and our results\\nsuggest that native species should be established early in the\\nrestoration process before exotics become fully established.","author":[{"dropping-particle":"","family":"Martin","given":"Leanne M.","non-dropping-particle":"","parse-names":false,"suffix":""},{"dropping-particle":"","family":"Wilsey","given":"Brian J.","non-dropping-particle":"","parse-names":false,"suffix":""}],"container-title":"Journal of Applied Ecology","id":"ITEM-1","issue":"6","issued":{"date-parts":[["2012"]]},"page":"1436-1445","title":"Assembly history alters alpha and beta diversity, exotic-native proportions and functioning of restored prairie plant communities","type":"article-journal","volume":"49"},"uris":["http://www.mendeley.com/documents/?uuid=3b67924f-3890-4b49-9e36-5abf88677183"]}],"mendeley":{"formattedCitation":"(Martin &amp; Wilsey 2012)","manualFormatting":"Martin &amp; Wilsey 2012","plainTextFormattedCitation":"(Martin &amp; Wilsey 2012)","previouslyFormattedCitation":"(Martin &amp; Wilsey 2012)"},"properties":{"noteIndex":0},"schema":"https://github.com/citation-style-language/schema/raw/master/csl-citation.json"}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Martin &amp; Wilsey 2012</w:t>
            </w:r>
            <w:r w:rsidRPr="00421336">
              <w:rPr>
                <w:rFonts w:eastAsia="Times New Roman" w:cstheme="minorHAnsi"/>
                <w:color w:val="000000"/>
                <w:sz w:val="21"/>
                <w:szCs w:val="21"/>
                <w:lang w:eastAsia="pt-BR"/>
              </w:rPr>
              <w:fldChar w:fldCharType="end"/>
            </w:r>
          </w:p>
        </w:tc>
        <w:tc>
          <w:tcPr>
            <w:tcW w:w="1260" w:type="dxa"/>
            <w:noWrap/>
            <w:hideMark/>
          </w:tcPr>
          <w:p w14:paraId="6239270D" w14:textId="77777777" w:rsidR="00391A47" w:rsidRPr="00391A47" w:rsidRDefault="00391A47" w:rsidP="00391A47">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459C0F64" w14:textId="28956059" w:rsidR="00391A47" w:rsidRPr="009E5F60" w:rsidRDefault="00C5181D" w:rsidP="00391A47">
            <w:pPr>
              <w:jc w:val="center"/>
              <w:rPr>
                <w:rFonts w:eastAsia="Times New Roman" w:cstheme="minorHAnsi"/>
                <w:sz w:val="21"/>
                <w:szCs w:val="21"/>
                <w:lang w:eastAsia="pt-BR"/>
              </w:rPr>
            </w:pPr>
            <w:r w:rsidRPr="009E5F60">
              <w:rPr>
                <w:rFonts w:eastAsia="Times New Roman" w:cstheme="minorHAnsi"/>
                <w:sz w:val="21"/>
                <w:szCs w:val="21"/>
                <w:lang w:eastAsia="pt-BR"/>
              </w:rPr>
              <w:t>5</w:t>
            </w:r>
            <w:r w:rsidR="00391A47" w:rsidRPr="009E5F60">
              <w:rPr>
                <w:rFonts w:eastAsia="Times New Roman" w:cstheme="minorHAnsi"/>
                <w:sz w:val="21"/>
                <w:szCs w:val="21"/>
                <w:lang w:eastAsia="pt-BR"/>
              </w:rPr>
              <w:t xml:space="preserve"> years</w:t>
            </w:r>
          </w:p>
        </w:tc>
        <w:tc>
          <w:tcPr>
            <w:tcW w:w="1080" w:type="dxa"/>
            <w:noWrap/>
            <w:hideMark/>
          </w:tcPr>
          <w:p w14:paraId="0F0737DD"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Native</w:t>
            </w:r>
          </w:p>
        </w:tc>
        <w:tc>
          <w:tcPr>
            <w:tcW w:w="1306" w:type="dxa"/>
            <w:hideMark/>
          </w:tcPr>
          <w:p w14:paraId="22F6C62B"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Temperate grassland</w:t>
            </w:r>
          </w:p>
        </w:tc>
        <w:tc>
          <w:tcPr>
            <w:tcW w:w="972" w:type="dxa"/>
            <w:hideMark/>
          </w:tcPr>
          <w:p w14:paraId="701D31E4"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North America</w:t>
            </w:r>
          </w:p>
        </w:tc>
        <w:tc>
          <w:tcPr>
            <w:tcW w:w="1178" w:type="dxa"/>
            <w:noWrap/>
            <w:hideMark/>
          </w:tcPr>
          <w:p w14:paraId="2B0FE29A"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Grassland</w:t>
            </w:r>
          </w:p>
        </w:tc>
        <w:tc>
          <w:tcPr>
            <w:tcW w:w="1600" w:type="dxa"/>
            <w:noWrap/>
            <w:hideMark/>
          </w:tcPr>
          <w:p w14:paraId="1B7501A5"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12 months</w:t>
            </w:r>
          </w:p>
        </w:tc>
        <w:tc>
          <w:tcPr>
            <w:tcW w:w="1000" w:type="dxa"/>
            <w:noWrap/>
            <w:hideMark/>
          </w:tcPr>
          <w:p w14:paraId="72CCC64B"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yes</w:t>
            </w:r>
          </w:p>
        </w:tc>
        <w:tc>
          <w:tcPr>
            <w:tcW w:w="2424" w:type="dxa"/>
            <w:noWrap/>
            <w:hideMark/>
          </w:tcPr>
          <w:p w14:paraId="34E023A8" w14:textId="77777777" w:rsidR="00391A47" w:rsidRPr="009E5F60" w:rsidRDefault="00391A47" w:rsidP="00391A47">
            <w:pPr>
              <w:jc w:val="center"/>
              <w:rPr>
                <w:rFonts w:eastAsia="Times New Roman" w:cstheme="minorHAnsi"/>
                <w:sz w:val="21"/>
                <w:szCs w:val="21"/>
                <w:lang w:eastAsia="pt-BR"/>
              </w:rPr>
            </w:pPr>
            <w:r w:rsidRPr="009E5F60">
              <w:rPr>
                <w:rFonts w:eastAsia="Times New Roman" w:cstheme="minorHAnsi"/>
                <w:sz w:val="21"/>
                <w:szCs w:val="21"/>
                <w:lang w:eastAsia="pt-BR"/>
              </w:rPr>
              <w:t>Nr species</w:t>
            </w:r>
          </w:p>
        </w:tc>
      </w:tr>
      <w:tr w:rsidR="00C5181D" w:rsidRPr="00421336" w14:paraId="5AC56375" w14:textId="77777777" w:rsidTr="00F52BBD">
        <w:trPr>
          <w:trHeight w:val="600"/>
        </w:trPr>
        <w:tc>
          <w:tcPr>
            <w:tcW w:w="2260" w:type="dxa"/>
            <w:noWrap/>
          </w:tcPr>
          <w:p w14:paraId="0FC8F898" w14:textId="22BB977C" w:rsidR="00C5181D" w:rsidRPr="00C5181D" w:rsidRDefault="00C5181D" w:rsidP="00C5181D">
            <w:pPr>
              <w:jc w:val="center"/>
              <w:rPr>
                <w:rFonts w:eastAsia="Times New Roman" w:cstheme="minorHAnsi"/>
                <w:color w:val="FF0000"/>
                <w:sz w:val="21"/>
                <w:szCs w:val="21"/>
                <w:lang w:eastAsia="pt-BR"/>
              </w:rPr>
            </w:pPr>
            <w:r w:rsidRPr="009E5F60">
              <w:rPr>
                <w:rFonts w:eastAsia="Times New Roman" w:cstheme="minorHAnsi"/>
                <w:sz w:val="21"/>
                <w:szCs w:val="21"/>
                <w:lang w:eastAsia="pt-BR"/>
              </w:rPr>
              <w:fldChar w:fldCharType="begin" w:fldLock="1"/>
            </w:r>
            <w:r w:rsidRPr="009E5F60">
              <w:rPr>
                <w:rFonts w:eastAsia="Times New Roman" w:cstheme="minorHAnsi"/>
                <w:sz w:val="21"/>
                <w:szCs w:val="21"/>
                <w:lang w:eastAsia="pt-BR"/>
              </w:rPr>
              <w:instrText>ADDIN CSL_CITATION {"citationItems":[{"id":"ITEM-1","itemData":{"DOI":"10.1111/j.1365-2664.2012.02202.x","ISBN":"1365-2664","ISSN":"00218901","abstract":"Restorations provide a test of community assembly history theory, and\\npractitioners require information on how assembly history might help to\\nrestore diverse native species communities. Variation in community\\nassembly history (historical order of species arrival) is hypothesized\\nto generate beta diversity by producing alternate states, but\\nrestorations are hindered because there have been few tests using\\nlong-term field experiments. We experimentally altered assembly history\\nof native species into formerly exotic-dominated grassland sites while\\nsimultaneously removing dispersal limitation to test whether alternate\\nstates or a single equilibrium would develop and whether alternate\\nstates would generate varying ecosystem-level effects. Assembly history\\nwas altered by varying the identity of early-emerging species, timing of\\nseed additions after disturbance (early-emerging species added in spring\\nor summer) and priority effects (common 30-species seed mixture added\\neither at the same time or after an early-emerging species canopy\\ndeveloped). The experiment was conducted at two sites that differed in\\nproductivity. Altering timing and priority effects during assembly\\nhistory had large effects on species composition and diversity. On\\naverage, diversity was highest, and the proportion of exotic species was\\nlowest in plots seeded in spring and without priority effects. Identity\\nof early-emerging species did not significantly affect community\\nstructure. Differences in species composition affected fuel mass, fire\\ntemperatures and peak above-ground primary productivity, key ecosystem\\nprocesses in tallgrass prairie. Synthesis and applications. Our results\\nindicate that grassland communities can reach alternate exotic- or\\nnative-dominated states in uniform environments when perennial exotic\\nspecies are present. These states were strongly affected by timing of\\nnative species arrival and priority effects. Thus, assembly history is a\\nkey process that can give rise to beta diversity, and our results\\nsuggest that native species should be established early in the\\nrestoration process before exotics become fully established.","author":[{"dropping-particle":"","family":"Martin","given":"Leanne M.","non-dropping-particle":"","parse-names":false,"suffix":""},{"dropping-particle":"","family":"Wilsey","given":"Brian J.","non-dropping-particle":"","parse-names":false,"suffix":""}],"container-title":"Journal of Applied Ecology","id":"ITEM-1","issue":"6","issued":{"date-parts":[["2012"]]},"page":"1436-1445","title":"Assembly history alters alpha and beta diversity, exotic-native proportions and functioning of restored prairie plant communities","type":"article-journal","volume":"49"},"uris":["http://www.mendeley.com/documents/?uuid=3b67924f-3890-4b49-9e36-5abf88677183"]}],"mendeley":{"formattedCitation":"(Martin &amp; Wilsey 2012)","manualFormatting":"Martin &amp; Wilsey 201","plainTextFormattedCitation":"(Martin &amp; Wilsey 2012)","previouslyFormattedCitation":"(Martin &amp; Wilsey 2012)"},"properties":{"noteIndex":0},"schema":"https://github.com/citation-style-language/schema/raw/master/csl-citation.json"}</w:instrText>
            </w:r>
            <w:r w:rsidRPr="009E5F60">
              <w:rPr>
                <w:rFonts w:eastAsia="Times New Roman" w:cstheme="minorHAnsi"/>
                <w:sz w:val="21"/>
                <w:szCs w:val="21"/>
                <w:lang w:eastAsia="pt-BR"/>
              </w:rPr>
              <w:fldChar w:fldCharType="separate"/>
            </w:r>
            <w:r w:rsidRPr="009E5F60">
              <w:rPr>
                <w:rFonts w:eastAsia="Times New Roman" w:cstheme="minorHAnsi"/>
                <w:noProof/>
                <w:sz w:val="21"/>
                <w:szCs w:val="21"/>
                <w:lang w:eastAsia="pt-BR"/>
              </w:rPr>
              <w:t>Martin &amp; Wilsey 201</w:t>
            </w:r>
            <w:r w:rsidRPr="009E5F60">
              <w:rPr>
                <w:rFonts w:eastAsia="Times New Roman" w:cstheme="minorHAnsi"/>
                <w:sz w:val="21"/>
                <w:szCs w:val="21"/>
                <w:lang w:eastAsia="pt-BR"/>
              </w:rPr>
              <w:fldChar w:fldCharType="end"/>
            </w:r>
            <w:r w:rsidRPr="009E5F60">
              <w:rPr>
                <w:rFonts w:eastAsia="Times New Roman" w:cstheme="minorHAnsi"/>
                <w:sz w:val="21"/>
                <w:szCs w:val="21"/>
                <w:lang w:eastAsia="pt-BR"/>
              </w:rPr>
              <w:t>4</w:t>
            </w:r>
          </w:p>
        </w:tc>
        <w:tc>
          <w:tcPr>
            <w:tcW w:w="1260" w:type="dxa"/>
            <w:noWrap/>
          </w:tcPr>
          <w:p w14:paraId="2BF59625" w14:textId="351C3BA5" w:rsidR="00C5181D" w:rsidRPr="00C5181D" w:rsidRDefault="00C5181D" w:rsidP="00C5181D">
            <w:pPr>
              <w:jc w:val="center"/>
              <w:rPr>
                <w:rFonts w:eastAsia="Times New Roman" w:cstheme="minorHAnsi"/>
                <w:color w:val="FF0000"/>
                <w:sz w:val="21"/>
                <w:szCs w:val="21"/>
                <w:lang w:eastAsia="pt-BR"/>
              </w:rPr>
            </w:pPr>
            <w:r w:rsidRPr="009E5F60">
              <w:rPr>
                <w:rFonts w:eastAsia="Times New Roman" w:cstheme="minorHAnsi"/>
                <w:sz w:val="21"/>
                <w:szCs w:val="21"/>
                <w:lang w:eastAsia="pt-BR"/>
              </w:rPr>
              <w:t>Field</w:t>
            </w:r>
          </w:p>
        </w:tc>
        <w:tc>
          <w:tcPr>
            <w:tcW w:w="1060" w:type="dxa"/>
            <w:noWrap/>
          </w:tcPr>
          <w:p w14:paraId="078DC264" w14:textId="0D716A47"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8 years</w:t>
            </w:r>
          </w:p>
        </w:tc>
        <w:tc>
          <w:tcPr>
            <w:tcW w:w="1080" w:type="dxa"/>
            <w:noWrap/>
          </w:tcPr>
          <w:p w14:paraId="64672B9A" w14:textId="17C78D96"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Native</w:t>
            </w:r>
          </w:p>
        </w:tc>
        <w:tc>
          <w:tcPr>
            <w:tcW w:w="1306" w:type="dxa"/>
          </w:tcPr>
          <w:p w14:paraId="65009267" w14:textId="5D8F70C8"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Temperate grassland</w:t>
            </w:r>
          </w:p>
        </w:tc>
        <w:tc>
          <w:tcPr>
            <w:tcW w:w="972" w:type="dxa"/>
          </w:tcPr>
          <w:p w14:paraId="61FD62FD" w14:textId="62E698D2"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North America</w:t>
            </w:r>
          </w:p>
        </w:tc>
        <w:tc>
          <w:tcPr>
            <w:tcW w:w="1178" w:type="dxa"/>
            <w:noWrap/>
          </w:tcPr>
          <w:p w14:paraId="50CB817D" w14:textId="4381AD45"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Grassland</w:t>
            </w:r>
          </w:p>
        </w:tc>
        <w:tc>
          <w:tcPr>
            <w:tcW w:w="1600" w:type="dxa"/>
            <w:noWrap/>
          </w:tcPr>
          <w:p w14:paraId="2A3382BC" w14:textId="60E10901"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12 months</w:t>
            </w:r>
          </w:p>
        </w:tc>
        <w:tc>
          <w:tcPr>
            <w:tcW w:w="1000" w:type="dxa"/>
            <w:noWrap/>
          </w:tcPr>
          <w:p w14:paraId="152B3679" w14:textId="34235C82"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yes</w:t>
            </w:r>
          </w:p>
        </w:tc>
        <w:tc>
          <w:tcPr>
            <w:tcW w:w="2424" w:type="dxa"/>
            <w:noWrap/>
          </w:tcPr>
          <w:p w14:paraId="1528EF3E" w14:textId="77777777" w:rsidR="00C5181D" w:rsidRPr="009E5F60" w:rsidRDefault="00C5181D" w:rsidP="00C5181D">
            <w:pPr>
              <w:jc w:val="center"/>
              <w:rPr>
                <w:rFonts w:eastAsia="Times New Roman" w:cstheme="minorHAnsi"/>
                <w:sz w:val="21"/>
                <w:szCs w:val="21"/>
                <w:lang w:eastAsia="pt-BR"/>
              </w:rPr>
            </w:pPr>
            <w:r w:rsidRPr="009E5F60">
              <w:rPr>
                <w:rFonts w:eastAsia="Times New Roman" w:cstheme="minorHAnsi"/>
                <w:sz w:val="21"/>
                <w:szCs w:val="21"/>
                <w:lang w:eastAsia="pt-BR"/>
              </w:rPr>
              <w:t>Nr species</w:t>
            </w:r>
          </w:p>
          <w:p w14:paraId="35D58112" w14:textId="6A47C0AE" w:rsidR="005B1355" w:rsidRPr="009E5F60" w:rsidRDefault="005B1355" w:rsidP="00C5181D">
            <w:pPr>
              <w:jc w:val="center"/>
              <w:rPr>
                <w:rFonts w:eastAsia="Times New Roman" w:cstheme="minorHAnsi"/>
                <w:sz w:val="21"/>
                <w:szCs w:val="21"/>
                <w:lang w:eastAsia="pt-BR"/>
              </w:rPr>
            </w:pPr>
            <w:r w:rsidRPr="009E5F60">
              <w:rPr>
                <w:rFonts w:eastAsia="Times New Roman" w:cstheme="minorHAnsi"/>
                <w:sz w:val="21"/>
                <w:szCs w:val="21"/>
                <w:lang w:eastAsia="pt-BR"/>
              </w:rPr>
              <w:t>Diversity</w:t>
            </w:r>
          </w:p>
        </w:tc>
      </w:tr>
      <w:tr w:rsidR="00C5181D" w:rsidRPr="00421336" w14:paraId="7F1D84BA" w14:textId="77777777" w:rsidTr="00F52BBD">
        <w:trPr>
          <w:trHeight w:val="600"/>
        </w:trPr>
        <w:tc>
          <w:tcPr>
            <w:tcW w:w="2260" w:type="dxa"/>
            <w:noWrap/>
          </w:tcPr>
          <w:p w14:paraId="371F6C69" w14:textId="714B18B8"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{"citationItems":[{"id":"ITEM-1","itemData":{"DOI":"10.1111/j.1654-1103.2012.01388.x","ISBN":"1100-9233","ISSN":"11009233","abstract":"QuestionsDo species arriving early (priority effect) to a site have a competitive advantage over species arriving later? Does early arrival aid in species ability to tolerate water stress? Is intra- and interspecific competition different for early and late arrivers?LocationGreenhouse, University of Northern Colorado, Greeley, Colorado, USA.MethodsA 1-mo ‘head start’ in the greenhouse was used to simulate early arrival of Panicum capillare and Polygonum persicaria. We used a completely randomized design to examine the effects of water stress (drained, drought, flood) and priority competition (interspecific and intraspecific) in relation to species’ cohort [older (established) and younger (novel) individuals planted in different combinations]. We calculated increases in root and shoot weights, total biomass, root/shoot ratios, height, leaf number and length of longest leaf. All dependent variables were analysed using MANOVA and individual GLM ANOVAs.ResultsIncreases in shoot and root biomass were significantly affected by water stress but the effects were species- and priority level-specific. Root biomass for established individuals was significantly reduced after flooding and drought. Shoot biomass was least for drought and flood treatments of both older and younger P. persicaria, but older and younger P. capillare were unaffected. There were species-specific priority differences (i.e. greater for older individuals) for shoot height and increases in leaf number; however, the opposite was seen for increases in leaf length.ConclusionsIn terms of community assembly, neither species appears to have an advantage in relation to competition or water stress, as both seem plastic and are negatively affected by flood and drought stress. The greater impact of older P. persicaria on P. capillare is the only advantage P. persicaria seems to have in the greenhouse. Correlating this to natural conditions, it appears that chance in reaching a site first plays a major role in P. persicaria's colonization success. This study provides evidence of the impacts of arrival time on subsequent physiological and competitive abilities of plants.","author":[{"dropping-particle":"","family":"Moore","given":"James E.","non-dropping-particle":"","parse-names":false,"suffix":""},{"dropping-particle":"","family":"Franklin","given":"Scott B.","non-dropping-particle":"","parse-names":false,"suffix":""}],"container-title":"Journal of Vegetation Science","id":"ITEM-1","issue":"4","issued":{"date-parts":[["2012"]]},"page":"647-656","title":"Water stress interacts with early arrival to influence interspecific and intraspecific priority competition: A test using a greenhouse study","type":"article-journal","volume":"23"},"uris":["http://www.mendeley.com/documents/?uuid=df16a764-f75a-4b27-b82f-e5869abc1326"]}],"mendeley":{"formattedCitation":"(Moore &amp; Franklin 2012)","manualFormatting":"Moore &amp; Franklin 2012","plainTextFormattedCitation":"(Moore &amp; Franklin 2012)","previouslyFormattedCitation":"(Moore &amp; Franklin 2012)"},"properties":{"noteIndex":0},"schema":"https://github.com/citation-style-language/schema/raw/master/csl-citation.json"}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Moore &amp; Franklin 2012</w:t>
            </w:r>
            <w:r w:rsidRPr="00421336">
              <w:rPr>
                <w:rFonts w:eastAsia="Times New Roman" w:cstheme="minorHAnsi"/>
                <w:color w:val="000000"/>
                <w:sz w:val="21"/>
                <w:szCs w:val="21"/>
                <w:lang w:eastAsia="pt-BR"/>
              </w:rPr>
              <w:fldChar w:fldCharType="end"/>
            </w:r>
          </w:p>
        </w:tc>
        <w:tc>
          <w:tcPr>
            <w:tcW w:w="1260" w:type="dxa"/>
            <w:noWrap/>
            <w:hideMark/>
          </w:tcPr>
          <w:p w14:paraId="4B8EC1A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EA7DE6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490C4B9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77BBE95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7EF2BAF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40FC71C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2FA5882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1-6 months</w:t>
            </w:r>
          </w:p>
        </w:tc>
        <w:tc>
          <w:tcPr>
            <w:tcW w:w="1000" w:type="dxa"/>
            <w:noWrap/>
            <w:hideMark/>
          </w:tcPr>
          <w:p w14:paraId="7C64339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2B1C7E1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Belowground biomass </w:t>
            </w:r>
          </w:p>
        </w:tc>
      </w:tr>
      <w:tr w:rsidR="00C5181D" w:rsidRPr="00421336" w14:paraId="3175EC87" w14:textId="77777777" w:rsidTr="00F52BBD">
        <w:trPr>
          <w:trHeight w:val="600"/>
        </w:trPr>
        <w:tc>
          <w:tcPr>
            <w:tcW w:w="2260" w:type="dxa"/>
            <w:noWrap/>
          </w:tcPr>
          <w:p w14:paraId="2A79CE01" w14:textId="1A56F634"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lastRenderedPageBreak/>
              <w:fldChar w:fldCharType="begin" w:fldLock="1"/>
            </w:r>
            <w:r>
              <w:rPr>
                <w:rFonts w:eastAsia="Times New Roman" w:cstheme="minorHAnsi"/>
                <w:color w:val="000000"/>
                <w:sz w:val="21"/>
                <w:szCs w:val="21"/>
                <w:lang w:eastAsia="pt-BR"/>
              </w:rPr>
              <w:instrText>ADDIN CSL_CITATION {"citationItems":[{"id":"ITEM-1","itemData":{"DOI":"10.1111/j.1600-0706.2012.20546.x","ISBN":"1600-0706","ISSN":"00301299","abstract":"Assembly history, including the order in which species arrive into a community, can influence long-term community structure; however we know less about how timing of species arrival may alter assembly especially under varying resource conditions. To explore how the timing of species arrival interacts with resource availability to alter community assembly, we constructed experimental plant communities and manipulated the interval between plantings of groups of seedlings (0, 5, 10, 15 or 20 days) at low and high levels of soil nutrient supply. To see if community changes influenced ecosystem-scale processes, we measured parameters across the plant-soil continuum (e.g. plant biomass and net ecosystem carbon dioxide exchange). We found that the timing of species arrival had a large impact on community assembly, but the size of the effect depended on soil fertility. As planting interval increased, plant communities diverged further from the control, but the divergence was stronger at high than at low nutrient supply. Our data suggest that at high nutrient supply, early-planted species preempted light resources more quickly, thus preventing the successful establishment of later arriving species even at short planting intervals. Finally, we found that assembly related divergence in plant communities scaled to impact ecosystem-level characteristics such as green leaf chemistry, but had little effect on total community biomass and net ecosystem exchange of CO2 and water vapor. Our data indicate that the effect of a stochastic factor, here the timing of species arrival on community composition, depends on the resource level under which the community assembles. © 2012 The Authors. Oikos © 2012 Nordic Society Oikos.","author":[{"dropping-particle":"","family":"Kardol","given":"Paul","non-dropping-particle":"","parse-names":false,"suffix":""},{"dropping-particle":"","family":"Souza","given":"Lara","non-dropping-particle":"","parse-names":false,"suffix":""},{"dropping-particle":"","family":"Classen","given":"Aimée T.","non-dropping-particle":"","parse-names":false,"suffix":""}],"container-title":"Oikos","id":"ITEM-1","issue":"1","issued":{"date-parts":[["2013"]]},"page":"84-94","title":"Resource availability mediates the importance of priority effects in plant community assembly and ecosystem function","type":"article-journal","volume":"122"},"uris":["http://www.mendeley.com/documents/?uuid=31f90243-4856-467e-b8ba-95699f55b4f5"]}],"mendeley":{"formattedCitation":"(Kardol et al. 2013)","manualFormatting":"Kardol et al. 2013","plainTextFormattedCitation":"(Kardol et al. 2013)","previouslyFormattedCitation":"(Kardol et al. 2013)"},"properties":{"noteIndex":0},"schema":"https://github.com/citation-style-language/schema/raw/master/csl-citation.json"}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Kardol et al. 2013</w:t>
            </w:r>
            <w:r w:rsidRPr="00421336">
              <w:rPr>
                <w:rFonts w:eastAsia="Times New Roman" w:cstheme="minorHAnsi"/>
                <w:color w:val="000000"/>
                <w:sz w:val="21"/>
                <w:szCs w:val="21"/>
                <w:lang w:eastAsia="pt-BR"/>
              </w:rPr>
              <w:fldChar w:fldCharType="end"/>
            </w:r>
          </w:p>
        </w:tc>
        <w:tc>
          <w:tcPr>
            <w:tcW w:w="1260" w:type="dxa"/>
            <w:noWrap/>
            <w:hideMark/>
          </w:tcPr>
          <w:p w14:paraId="1DE0CEB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Mesocosm</w:t>
            </w:r>
          </w:p>
        </w:tc>
        <w:tc>
          <w:tcPr>
            <w:tcW w:w="1060" w:type="dxa"/>
            <w:noWrap/>
            <w:hideMark/>
          </w:tcPr>
          <w:p w14:paraId="5466E77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0ACBC2A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45F6B657"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24BDFA4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2736508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69BB23E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4B5C3F5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10A2D0DF"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Belowground biomass </w:t>
            </w:r>
          </w:p>
          <w:p w14:paraId="2CF79759" w14:textId="2DA3004A" w:rsidR="00C5181D" w:rsidRPr="00391A47" w:rsidRDefault="00C5181D" w:rsidP="00C5181D">
            <w:pPr>
              <w:jc w:val="center"/>
              <w:rPr>
                <w:rFonts w:eastAsia="Times New Roman" w:cstheme="minorHAnsi"/>
                <w:color w:val="000000"/>
                <w:sz w:val="21"/>
                <w:szCs w:val="21"/>
                <w:lang w:eastAsia="pt-BR"/>
              </w:rPr>
            </w:pPr>
            <w:r>
              <w:rPr>
                <w:rFonts w:eastAsia="Times New Roman" w:cstheme="minorHAnsi"/>
                <w:color w:val="000000"/>
                <w:sz w:val="21"/>
                <w:szCs w:val="21"/>
                <w:lang w:eastAsia="pt-BR"/>
              </w:rPr>
              <w:t>Species richness</w:t>
            </w:r>
          </w:p>
        </w:tc>
      </w:tr>
      <w:tr w:rsidR="00C5181D" w:rsidRPr="00421336" w14:paraId="63DFD059" w14:textId="77777777" w:rsidTr="00F52BBD">
        <w:trPr>
          <w:trHeight w:val="600"/>
        </w:trPr>
        <w:tc>
          <w:tcPr>
            <w:tcW w:w="2260" w:type="dxa"/>
            <w:noWrap/>
          </w:tcPr>
          <w:p w14:paraId="0304A00E" w14:textId="600A48B4"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{"citationItems":[{"id":"ITEM-1","itemData":{"DOI":"10.1614/IPSM-D-12-00035.1","ISSN":"1939-7291","author":[{"dropping-particle":"","family":"Orloff","given":"L. Noelle","non-dropping-particle":"","parse-names":false,"suffix":""},{"dropping-particle":"","family":"Mangold","given":"Jane M.","non-dropping-particle":"","parse-names":false,"suffix":""},{"dropping-particle":"","family":"Menalled","given":"Fabian D.","non-dropping-particle":"","parse-names":false,"suffix":""}],"container-title":"Invasive Plant Science and Management","id":"ITEM-1","issue":"1","issued":{"date-parts":[["2013"]]},"page":"87-98","title":"Role of size and nitrogen in competition between annual and perennial grasses","type":"article-journal","volume":"6"},"uris":["http://www.mendeley.com/documents/?uuid=6032d60c-0524-4199-94ac-9fc59ac1bb56"]}],"mendeley":{"formattedCitation":"(Orloff et al. 2013)","manualFormatting":"Orloff et al. 2013","plainTextFormattedCitation":"(Orloff et al. 2013)","previouslyFormattedCitation":"(Orloff et al. 2013)"},"properties":{"noteIndex":0},"schema":"https://github.com/citation-style-language/schema/raw/master/csl-citation.json"}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Orloff et al. 2013</w:t>
            </w:r>
            <w:r w:rsidRPr="00421336">
              <w:rPr>
                <w:rFonts w:eastAsia="Times New Roman" w:cstheme="minorHAnsi"/>
                <w:color w:val="000000"/>
                <w:sz w:val="21"/>
                <w:szCs w:val="21"/>
                <w:lang w:eastAsia="pt-BR"/>
              </w:rPr>
              <w:fldChar w:fldCharType="end"/>
            </w:r>
          </w:p>
        </w:tc>
        <w:tc>
          <w:tcPr>
            <w:tcW w:w="1260" w:type="dxa"/>
            <w:noWrap/>
            <w:hideMark/>
          </w:tcPr>
          <w:p w14:paraId="637CE69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49A62C5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06FF99B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16B7C27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22AD0F2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642BFC0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hideMark/>
          </w:tcPr>
          <w:p w14:paraId="06715C3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when natives had 2 leaves</w:t>
            </w:r>
          </w:p>
        </w:tc>
        <w:tc>
          <w:tcPr>
            <w:tcW w:w="1000" w:type="dxa"/>
            <w:noWrap/>
            <w:hideMark/>
          </w:tcPr>
          <w:p w14:paraId="45EC37A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121FAA9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 Belowground biomass</w:t>
            </w:r>
          </w:p>
        </w:tc>
      </w:tr>
      <w:tr w:rsidR="00C5181D" w:rsidRPr="00421336" w14:paraId="1861EC6E" w14:textId="77777777" w:rsidTr="00F52BBD">
        <w:trPr>
          <w:trHeight w:val="600"/>
        </w:trPr>
        <w:tc>
          <w:tcPr>
            <w:tcW w:w="2260" w:type="dxa"/>
            <w:noWrap/>
          </w:tcPr>
          <w:p w14:paraId="1C48C558" w14:textId="283F4F41"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{"citationItems":[{"id":"ITEM-1","itemData":{"DOI":"10.1007/s11258-014-0385-0","ISSN":"13850237","abstract":"In the Northern Great Plains, invasive grasses Bromus inermis (smooth brome) and Poa pratensis (Kentucky bluegrass) are substantial threats to remnant prairies because they form monotypic stands that decrease diversity and alter nutrient cycling. A greenhouse study was conducted to evaluate the competitive ability of these two invaders and how priority effects influence competition. We grew each invasive species alone, with a conspecific neighbor, and a native neighbor (Elymus canadensis) to assess competitive ability. Priority treatments included planting both species concurrently, planting the invader prior to the native (by 21 days), and planting the native prior to the invader (by 21 days). Final aboveground biomass and a relative interaction index (RII) were used as response variables to determine the competitive ability of each species. Both competition and priority were found to have a significant effect on native and invasive species performance. Bromus inermis demonstrated a large competitive effect that increased with priority. Poa pratensis demonstrated smaller competitive effects but also benefited from priority. Unexpectedly, our native phytometer E. canadensis demonstrated a very strong competitive effect that, when coupled with priority, nearly excluded one of the invasive species.","author":[{"dropping-particle":"","family":"Ulrich","given":"Emily","non-dropping-particle":"","parse-names":false,"suffix":""},{"dropping-particle":"","family":"Perkins","given":"Lora","non-dropping-particle":"","parse-names":false,"suffix":""}],"container-title":"Plant Ecology","id":"ITEM-1","issue":"11","issued":{"date-parts":[["2014"]]},"page":"1269-1275","title":"&lt;i&gt;Bromus inermis&lt;i/&gt; and &lt;i&gt;Elymus canadensis&lt;i/&gt; but not &lt;i&gt;Poa pratensis&lt;i/&gt; demonstrate strong competitive effects and all benefit from priority","type":"article-journal","volume":"215"},"uris":["http://www.mendeley.com/documents/?uuid=96eb3937-9373-4be4-9f5a-4f42f1ad0c70"]}],"mendeley":{"formattedCitation":"(Ulrich &amp; Perkins 2014)","manualFormatting":"Ulrich &amp; Perkins 2014","plainTextFormattedCitation":"(Ulrich &amp; Perkins 2014)","previouslyFormattedCitation":"(Ulrich &amp; Perkins 2014)"},"properties":{"noteIndex":0},"schema":"https://github.com/citation-style-language/schema/raw/master/csl-citation.json"}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Ulrich &amp; Perkins 2014</w:t>
            </w:r>
            <w:r w:rsidRPr="00421336">
              <w:rPr>
                <w:rFonts w:eastAsia="Times New Roman" w:cstheme="minorHAnsi"/>
                <w:color w:val="000000"/>
                <w:sz w:val="21"/>
                <w:szCs w:val="21"/>
                <w:lang w:eastAsia="pt-BR"/>
              </w:rPr>
              <w:fldChar w:fldCharType="end"/>
            </w:r>
          </w:p>
        </w:tc>
        <w:tc>
          <w:tcPr>
            <w:tcW w:w="1260" w:type="dxa"/>
            <w:noWrap/>
            <w:hideMark/>
          </w:tcPr>
          <w:p w14:paraId="2EC780B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6A275E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1190FA7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01E4F31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474E364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1E85573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Shrubs</w:t>
            </w:r>
          </w:p>
        </w:tc>
        <w:tc>
          <w:tcPr>
            <w:tcW w:w="1600" w:type="dxa"/>
            <w:noWrap/>
            <w:hideMark/>
          </w:tcPr>
          <w:p w14:paraId="7C6F37B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51B9287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4751637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C5181D" w:rsidRPr="00421336" w14:paraId="52E1D70D" w14:textId="77777777" w:rsidTr="00F52BBD">
        <w:trPr>
          <w:trHeight w:val="600"/>
        </w:trPr>
        <w:tc>
          <w:tcPr>
            <w:tcW w:w="2260" w:type="dxa"/>
            <w:noWrap/>
            <w:hideMark/>
          </w:tcPr>
          <w:p w14:paraId="1F81663B" w14:textId="09B9050F"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{"citationItems":[{"id":"ITEM-1","itemData":{"DOI":"10.1093/aobpla/plu081","ISSN":"2041-2851","PMID":"25480888","abstract":"Ecological communities are increasingly being recognized as the products of contemporary drivers and historical legacies that are both biotic and abiotic. In an attempt to unravel multiple layers of ecological contingency, we manipulated (i) competition with exotic annual grasses, (ii) the timing of this competition (temporal priority in arrival/seeding times) and (iii) watering (simulated rainfall) in a restoration-style planting of native perennial grasses. In addition, we replicated this experiment simultaneously at three sites in north-central California. Native perennial grasses had 73-99 % less cover when planted with exotic annuals than when planted alone, but this reduction was greatly ameliorated by planting the natives 2 weeks prior to the exotics. In a drought year, irrigation significantly reduced benefits of early planting so that these benefits resembled those observed in a non-drought year. There were significant differences across the three sites (site effects and interactions) in (i) overall native cover, (ii) the response of natives to competition, (iii) the strength of the temporal priority effect and (iv) the degree to which supplemental watering reduced priority effects. These results reveal the strong multi-layered contingency that underlies even relatively simple communities.","author":[{"dropping-particle":"","family":"Young","given":"T. P.","non-dropping-particle":"","parse-names":false,"suffix":""},{"dropping-particle":"","family":"Zefferman","given":"Emily P","non-dropping-particle":"","parse-names":false,"suffix":""},{"dropping-particle":"","family":"Vaughn","given":"Kurt J","non-dropping-particle":"","parse-names":false,"suffix":""},{"dropping-particle":"","family":"Fick","given":"Stephen","non-dropping-particle":"","parse-names":false,"suffix":""}],"container-title":"AoB plants","id":"ITEM-1","issued":{"date-parts":[["2014"]]},"page":"1-9","title":"Initial success of native grasses is contingent on multiple interactions among exotic grass competition, temporal priority, rainfall and site effects.","type":"article-journal","volume":"7"},"uris":["http://www.mendeley.com/documents/?uuid=3ea872a5-344f-49ee-8fe3-ccd6cd3ec7be"]}],"mendeley":{"formattedCitation":"(Young et al. 2014)","manualFormatting":"Young et al. 2014","plainTextFormattedCitation":"(Young et al. 2014)","previouslyFormattedCitation":"(Young et al. 2014)"},"properties":{"noteIndex":0},"schema":"https://github.com/citation-style-language/schema/raw/master/csl-citation.json"}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Young et al. 2014</w:t>
            </w:r>
            <w:r w:rsidRPr="00421336">
              <w:rPr>
                <w:rFonts w:eastAsia="Times New Roman" w:cstheme="minorHAnsi"/>
                <w:color w:val="000000"/>
                <w:sz w:val="21"/>
                <w:szCs w:val="21"/>
                <w:lang w:eastAsia="pt-BR"/>
              </w:rPr>
              <w:fldChar w:fldCharType="end"/>
            </w:r>
          </w:p>
        </w:tc>
        <w:tc>
          <w:tcPr>
            <w:tcW w:w="1260" w:type="dxa"/>
            <w:noWrap/>
            <w:hideMark/>
          </w:tcPr>
          <w:p w14:paraId="423B9EA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04434A5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24887A6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22CC5FC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1582AB5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50F3C08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322D12E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063AA29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53D8C312"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Cover exotics         </w:t>
            </w:r>
          </w:p>
          <w:p w14:paraId="127CA565" w14:textId="1EA24FB6"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Cover natives</w:t>
            </w:r>
          </w:p>
        </w:tc>
      </w:tr>
      <w:tr w:rsidR="00C5181D" w:rsidRPr="00421336" w14:paraId="52E6D398" w14:textId="77777777" w:rsidTr="00F52BBD">
        <w:trPr>
          <w:trHeight w:val="600"/>
        </w:trPr>
        <w:tc>
          <w:tcPr>
            <w:tcW w:w="2260" w:type="dxa"/>
            <w:noWrap/>
          </w:tcPr>
          <w:p w14:paraId="08DF0247" w14:textId="3F40ACB1"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{"citationItems":[{"id":"ITEM-1","itemData":{"DOI":"10.1111/oik.01433","ISBN":"1600-0706","ISSN":"16000706","abstract":"Exotic species are sometimes phenologically distinct from native species in the invaded community, allowing them to be active when there may be reduced competition for resources. In southern California, annual species are particularly problematic invaders, and prior work has shown that these species germinate earlier in the growing season, giving them a competitive advantage over later-germinating native species. Th is result begs the question, if being active earlier is advan- tageous, why have not native species adapted earlier cues for germination? We hypothesized native species would benefi t less from earlier germination than exotic species (potentially due to slower growth following germination), thus negating potential selection for early germination. Here we manipulated planting time for common native and exotic species, growing them in all possible species pairs, to evaluate how competitive outcomes were altered by the time of arrival and the origin of competing species. In contrast to our hypotheses, the exotic species often had lower biomass when planted fi rst, potentially due to disturbance when the second species was planted. In contrast, three out of our four native species benefi ted from earlier planting (a priority eff ect). Unlike the potential benefi t of arriving early, we found no evidence that being planted one week later resulted in a competitive disadvantage, when compared to being planted simultaneously with a competitor. Further, we found that the magnitude and even direction of priority eff ects varied depending on the identity of the interacting species. Together these results suggest that a lack of directional selection may prevent adaptation towards earlier germination times of native species. Although this experiment was conducted with a limited suite of species, the results show that the role of seasonal priority eff ects varies among species, and that native species could benefi t from seasonal priority eff ects in restoration eff orts even when in competition with fast-growing exotic annual species.","author":[{"dropping-particle":"","family":"Cleland","given":"Elsa E.","non-dropping-particle":"","parse-names":false,"suffix":""},{"dropping-particle":"","family":"Esch","given":"Ellen","non-dropping-particle":"","parse-names":false,"suffix":""},{"dropping-particle":"","family":"McKinney","given":"Jordan","non-dropping-particle":"","parse-names":false,"suffix":""}],"container-title":"Oikos","id":"ITEM-1","issue":"1","issued":{"date-parts":[["2015"]]},"page":"33-40","title":"Priority effects vary with species identity and origin in an experiment varying the timing of seed arrival","type":"article-journal","volume":"124"},"uris":["http://www.mendeley.com/documents/?uuid=9631a509-b991-4a09-82f7-80ec3d38f1d4"]}],"mendeley":{"formattedCitation":"(Cleland et al. 2015)","manualFormatting":"Cleland et al. 2015","plainTextFormattedCitation":"(Cleland et al. 2015)","previouslyFormattedCitation":"(Cleland et al. 2015)"},"properties":{"noteIndex":0},"schema":"https://github.com/citation-style-language/schema/raw/master/csl-citation.json"}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Cleland et al. 2015</w:t>
            </w:r>
            <w:r w:rsidRPr="00421336">
              <w:rPr>
                <w:rFonts w:eastAsia="Times New Roman" w:cstheme="minorHAnsi"/>
                <w:color w:val="000000"/>
                <w:sz w:val="21"/>
                <w:szCs w:val="21"/>
                <w:lang w:eastAsia="pt-BR"/>
              </w:rPr>
              <w:fldChar w:fldCharType="end"/>
            </w:r>
          </w:p>
        </w:tc>
        <w:tc>
          <w:tcPr>
            <w:tcW w:w="1260" w:type="dxa"/>
            <w:noWrap/>
            <w:hideMark/>
          </w:tcPr>
          <w:p w14:paraId="6E67119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0319D53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1115B4C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08C47A8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749C734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30FFC237"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ECA73D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17CB2AB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w:t>
            </w:r>
          </w:p>
        </w:tc>
        <w:tc>
          <w:tcPr>
            <w:tcW w:w="2424" w:type="dxa"/>
            <w:hideMark/>
          </w:tcPr>
          <w:p w14:paraId="6831A07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 Other</w:t>
            </w:r>
          </w:p>
        </w:tc>
      </w:tr>
      <w:tr w:rsidR="00C5181D" w:rsidRPr="00421336" w14:paraId="38B66F62" w14:textId="77777777" w:rsidTr="00F52BBD">
        <w:trPr>
          <w:trHeight w:val="600"/>
        </w:trPr>
        <w:tc>
          <w:tcPr>
            <w:tcW w:w="2260" w:type="dxa"/>
            <w:noWrap/>
          </w:tcPr>
          <w:p w14:paraId="0FDD3095" w14:textId="2B37381B"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{"citationItems":[{"id":"ITEM-1","itemData":{"DOI":"10.1890/14-0922.1.sm","ISSN":"10510761","abstract":"Temporal priority can affect individual performance and reproduction, as well as community assembly, but whether these effects persist over time remains unclear, and their demographic mechanisms have been little explored. The continued dominance of exotic annual grasses in California has been commonly attributed to their demonstrated early germination and rapid early growth relative to native perennial grasses. This advantage may play a crucial role in the structure of California exotic annual grasslands, as well as in the practice of native grassland restoration. We tested whether a two-week planting advantage under field conditions increased individual survival, growth, and reproduction for four native perennial grass species and whether these effects persisted over three years. We show that short-term priority significantly increased the establishment success of native perennial grasses. Increased density of native grass seedlings presaged later large increases in cover that were not evident in the first year after planting. Although priority effects at the individual level may diminish over time, short differences in emergence timing can have long-lasting effects on community structure. Earlier germination and faster initial growth of exotic annual species may help explain their unprecedented invasion and continued dominance of California grasslands. Finally, these results highlight the importance of priority effects for effective exotic annual control during native grassland restoration in California: initial control can increase the establishment of native perennial seedlings, which then results in long-term control by mature native individuals.","author":[{"dropping-particle":"","family":"Vaughn","given":"Kurt J.","non-dropping-particle":"","parse-names":false,"suffix":""},{"dropping-particle":"","family":"Young","given":"T. P.","non-dropping-particle":"","parse-names":false,"suffix":""}],"container-title":"Ecological Applications","id":"ITEM-1","issue":"3","issued":{"date-parts":[["2015"]]},"page":"791-799","title":"Short-term priority over exotic annuals increases the initial density and longer-term cover of native perennial grasses","type":"article-journal","volume":"25"},"uris":["http://www.mendeley.com/documents/?uuid=cbfa380f-b084-4ff2-866f-a550d21fff0c"]}],"mendeley":{"formattedCitation":"(Vaughn &amp; Young 2015)","manualFormatting":"Vaughn &amp; Young 2015","plainTextFormattedCitation":"(Vaughn &amp; Young 2015)","previouslyFormattedCitation":"(Vaughn &amp; Young 2015)"},"properties":{"noteIndex":0},"schema":"https://github.com/citation-style-language/schema/raw/master/csl-citation.json"}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Vaughn &amp; Young 2015</w:t>
            </w:r>
            <w:r w:rsidRPr="00421336">
              <w:rPr>
                <w:rFonts w:eastAsia="Times New Roman" w:cstheme="minorHAnsi"/>
                <w:color w:val="000000"/>
                <w:sz w:val="21"/>
                <w:szCs w:val="21"/>
                <w:lang w:eastAsia="pt-BR"/>
              </w:rPr>
              <w:fldChar w:fldCharType="end"/>
            </w:r>
          </w:p>
        </w:tc>
        <w:tc>
          <w:tcPr>
            <w:tcW w:w="1260" w:type="dxa"/>
            <w:noWrap/>
            <w:hideMark/>
          </w:tcPr>
          <w:p w14:paraId="339D742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3A7E0CE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3 years</w:t>
            </w:r>
          </w:p>
        </w:tc>
        <w:tc>
          <w:tcPr>
            <w:tcW w:w="1080" w:type="dxa"/>
            <w:noWrap/>
            <w:hideMark/>
          </w:tcPr>
          <w:p w14:paraId="10C2DD9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1EBC404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36FB9E4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6DF37DCD" w14:textId="77777777" w:rsidR="00C5181D" w:rsidRPr="00391A47" w:rsidRDefault="00C5181D" w:rsidP="00C5181D">
            <w:pPr>
              <w:jc w:val="center"/>
              <w:rPr>
                <w:rFonts w:eastAsia="Times New Roman" w:cstheme="minorHAnsi"/>
                <w:color w:val="000000"/>
                <w:sz w:val="21"/>
                <w:szCs w:val="21"/>
                <w:lang w:eastAsia="pt-BR"/>
              </w:rPr>
            </w:pPr>
          </w:p>
        </w:tc>
        <w:tc>
          <w:tcPr>
            <w:tcW w:w="1600" w:type="dxa"/>
            <w:noWrap/>
            <w:hideMark/>
          </w:tcPr>
          <w:p w14:paraId="312E1F47"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5172BFB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3A325A1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Cover natives</w:t>
            </w:r>
          </w:p>
        </w:tc>
      </w:tr>
      <w:tr w:rsidR="00C5181D" w:rsidRPr="00421336" w14:paraId="1EA0D846" w14:textId="77777777" w:rsidTr="00F52BBD">
        <w:trPr>
          <w:trHeight w:val="600"/>
        </w:trPr>
        <w:tc>
          <w:tcPr>
            <w:tcW w:w="2260" w:type="dxa"/>
            <w:noWrap/>
            <w:hideMark/>
          </w:tcPr>
          <w:p w14:paraId="49DBCC55" w14:textId="288C81FF"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{"citationItems":[{"id":"ITEM-1","itemData":{"DOI":"10.1111/nph.13028","ISSN":"14698137","PMID":"25252271","abstract":"During community assembly, early arriving exotic species might suppress other species to a greater extent than do native species. Because most exotics were intentionally introduced, we hypothesize there was human selection on regeneration traits during introduction. This could have occurred at the across- or within-species level (e.g. during cultivar development). We tested these predictions by seeding a single species that was either native, exotic ‘wild- type’ (from their native range), or exotic ‘cultivated’ using 28 grassland species in a glasshouse experiment. Priority effects were assessed by measuring species’ effect on establishment of species from a seed mix added 21 d later. Exotic species had higher germination and earlier emergence dates than native species, and differences were found in both ‘wild’ and ‘cultivated’ exotics. Exotic species reduced biomass and species diversity of later arriving species much more than native species, regardless of seed source. Results indicate that in situations in which priority effects are likely to be strong, effects will be greater when an exotic species arrives first than when a native species arrives first; and this difference is not merely a result of exotic species cultivation, but might be a general native– exotic difference that deserves further study.","author":[{"dropping-particle":"","family":"Wilsey","given":"Brian J.","non-dropping-particle":"","parse-names":false,"suffix":""},{"dropping-particle":"","family":"Barber","given":"Kaitlin","non-dropping-particle":"","parse-names":false,"suffix":""},{"dropping-particle":"","family":"Martin","given":"Leanne M.","non-dropping-particle":"","parse-names":false,"suffix":""}],"container-title":"New Phytologist","id":"ITEM-1","issue":"2","issued":{"date-parts":[["2015"]]},"page":"928-937","title":"Exotic grassland species have stronger priority effects than natives regardless of whether they are cultivated or wild genotypes","type":"article-journal","volume":"205"},"uris":["http://www.mendeley.com/documents/?uuid=1403c645-615d-4589-bdf0-3b948b4e7be6"]}],"mendeley":{"formattedCitation":"(Wilsey et al. 2015)","manualFormatting":"Wilsey et al. 2015","plainTextFormattedCitation":"(Wilsey et al. 2015)","previouslyFormattedCitation":"(Wilsey et al. 2015)"},"properties":{"noteIndex":0},"schema":"https://github.com/citation-style-language/schema/raw/master/csl-citation.json"}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Wilsey et al. 2015</w:t>
            </w:r>
            <w:r w:rsidRPr="00421336">
              <w:rPr>
                <w:rFonts w:eastAsia="Times New Roman" w:cstheme="minorHAnsi"/>
                <w:color w:val="000000"/>
                <w:sz w:val="21"/>
                <w:szCs w:val="21"/>
                <w:lang w:eastAsia="pt-BR"/>
              </w:rPr>
              <w:fldChar w:fldCharType="end"/>
            </w:r>
          </w:p>
        </w:tc>
        <w:tc>
          <w:tcPr>
            <w:tcW w:w="1260" w:type="dxa"/>
            <w:noWrap/>
            <w:hideMark/>
          </w:tcPr>
          <w:p w14:paraId="103AA888"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560201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43BC763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300FDD9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6BB5D4B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39AEFE1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0955E75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3F9980B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0CEF84C8" w14:textId="77777777" w:rsidR="00C5181D" w:rsidRPr="00421336"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p w14:paraId="7EEB296B" w14:textId="0149F2AD"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Diversity</w:t>
            </w:r>
          </w:p>
        </w:tc>
      </w:tr>
      <w:tr w:rsidR="00C5181D" w:rsidRPr="00421336" w14:paraId="234788C1" w14:textId="77777777" w:rsidTr="00F52BBD">
        <w:trPr>
          <w:trHeight w:val="900"/>
        </w:trPr>
        <w:tc>
          <w:tcPr>
            <w:tcW w:w="2260" w:type="dxa"/>
            <w:noWrap/>
            <w:hideMark/>
          </w:tcPr>
          <w:p w14:paraId="1B95A636" w14:textId="53D17D63"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{"citationItems":[{"id":"ITEM-1","itemData":{"DOI":"10.1111/jvs.12412","ISSN":"16541103","abstract":"Abstract Questions The order of plant species arrival can affect recruitment and subsequent plant community development via priority effects, but is often overlooked. Priority effects occur when early-colonizing plant species affect the establishment of later-arriving species, and are hypothesized to depend on species identity and habitat conditions. In riparian ecosystems on the banks of rivers, a strong moisture gradient induces a zonation of plant species with different degrees of adaptation to soil moisture. Further, riparian zones receive seeds during floods and later in the season via wind dispersal. As such, we questioned if recruitment in riparian zones is primarily affected by (1) environmental conditions (i.e. soil moisture), (2) arrival order, and (3) species identity, or an interaction between these factors. Location Riparian zones of tributaries in the Vindel River catchment, northern Sweden. Method We designed a controlled greenhouse experiment and a large-scale field experiment where we sowed five plant species representing different dispersal events and habitat moisture preferences. We sowed seeds in three arrival order treatments (all species simultaneously, species group A phased 3 wk before group B, and vice versa) and under different soil moisture treatments in the greenhouse (dry, dry-after-wet and wet) and under a range of moisture conditions in the field. Results We found strong priority effects as early-arriving species grew bigger and often produced higher seedling densities compared to later-arriving species, both in the greenhouse and after two growing seasons in the field. Priority effects in the greenhouse were strongest in the dry and dry-after-wet treatments and weaker under wet conditions. Consistent but weaker patterns were observed in the field after the first growing season. The relative abundance of species in plant communities assembled without phased arrival interacted with soil moisture and species identity. Priority effects were strongest for species with a low relative abundance (i.e. less competitive species). Conclusions Our findings that priority effects influenced recruitment and interacted with soil moisture suggest that priority effects should be considered when addressing riparian vegetation changes after shifts in flooding regimes. This is especially important because floods will not only affect habitat conditions, but also the phasing of seed arrival.","author":[{"dropping-particle":"","family":"Sarneel","given":"Judith M.","non-dropping-particle":"","parse-names":false,"suffix":""},{"dropping-particle":"","family":"Kardol","given":"Paul","non-dropping-particle":"","parse-names":false,"suffix":""},{"dropping-particle":"","family":"Nilsson","given":"Christer","non-dropping-particle":"","parse-names":false,"suffix":""},{"dropping-particle":"","family":"Bartha","given":"Sandor","non-dropping-particle":"","parse-names":false,"suffix":""}],"container-title":"Journal of Vegetation Science","id":"ITEM-1","issue":"4","issued":{"date-parts":[["2016"]]},"page":"658-667","title":"The importance of priority effects for riparian plant community dynamics","type":"article-journal","volume":"27"},"uris":["http://www.mendeley.com/documents/?uuid=2040bf89-bc3f-4f57-acd9-60f07601f5c4"]}],"mendeley":{"formattedCitation":"(Sarneel et al. 2016)","manualFormatting":"Sarneel et al. 2016","plainTextFormattedCitation":"(Sarneel et al. 2016)","previouslyFormattedCitation":"(Sarneel et al. 2016)"},"properties":{"noteIndex":0},"schema":"https://github.com/citation-style-language/schema/raw/master/csl-citation.json"}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Sarneel et al. 2016</w:t>
            </w:r>
            <w:r w:rsidRPr="00421336">
              <w:rPr>
                <w:rFonts w:eastAsia="Times New Roman" w:cstheme="minorHAnsi"/>
                <w:color w:val="000000"/>
                <w:sz w:val="21"/>
                <w:szCs w:val="21"/>
                <w:lang w:eastAsia="pt-BR"/>
              </w:rPr>
              <w:fldChar w:fldCharType="end"/>
            </w:r>
          </w:p>
        </w:tc>
        <w:tc>
          <w:tcPr>
            <w:tcW w:w="1260" w:type="dxa"/>
            <w:hideMark/>
          </w:tcPr>
          <w:p w14:paraId="5716229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 Greenhouse</w:t>
            </w:r>
          </w:p>
        </w:tc>
        <w:tc>
          <w:tcPr>
            <w:tcW w:w="1060" w:type="dxa"/>
            <w:noWrap/>
            <w:hideMark/>
          </w:tcPr>
          <w:p w14:paraId="073A8EF8"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1 year</w:t>
            </w:r>
          </w:p>
        </w:tc>
        <w:tc>
          <w:tcPr>
            <w:tcW w:w="1080" w:type="dxa"/>
            <w:noWrap/>
            <w:hideMark/>
          </w:tcPr>
          <w:p w14:paraId="6C8B80D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3EDA42D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56424B3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hideMark/>
          </w:tcPr>
          <w:p w14:paraId="484CE13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 Trees</w:t>
            </w:r>
          </w:p>
        </w:tc>
        <w:tc>
          <w:tcPr>
            <w:tcW w:w="1600" w:type="dxa"/>
            <w:noWrap/>
            <w:hideMark/>
          </w:tcPr>
          <w:p w14:paraId="4868B91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7491BDC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31F65EC5" w14:textId="77777777" w:rsidR="00C5181D" w:rsidRPr="00421336"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w:t>
            </w:r>
          </w:p>
          <w:p w14:paraId="1EFF05AC" w14:textId="77777777" w:rsidR="00C5181D" w:rsidRPr="00421336"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Height                     </w:t>
            </w:r>
          </w:p>
          <w:p w14:paraId="162BA437" w14:textId="09C5063C"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Priority </w:t>
            </w:r>
            <w:r w:rsidRPr="00421336">
              <w:rPr>
                <w:rFonts w:eastAsia="Times New Roman" w:cstheme="minorHAnsi"/>
                <w:color w:val="000000"/>
                <w:sz w:val="21"/>
                <w:szCs w:val="21"/>
                <w:lang w:eastAsia="pt-BR"/>
              </w:rPr>
              <w:t>strength</w:t>
            </w:r>
          </w:p>
        </w:tc>
      </w:tr>
      <w:tr w:rsidR="00C5181D" w:rsidRPr="00421336" w14:paraId="4D3186A7" w14:textId="77777777" w:rsidTr="00F52BBD">
        <w:trPr>
          <w:trHeight w:val="600"/>
        </w:trPr>
        <w:tc>
          <w:tcPr>
            <w:tcW w:w="2260" w:type="dxa"/>
            <w:noWrap/>
          </w:tcPr>
          <w:p w14:paraId="0A56257D" w14:textId="6CAAF255"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{"citationItems":[{"id":"ITEM-1","itemData":{"DOI":"10.1890/15-0635.1","ISBN":"9780874216561","ISSN":"0012-9658","PMID":"25246403","abstract":"Differences in the arrival timing of plants and soil biota may result in different plant communities through priority effects, potentially affecting the success of native vs. exotic plants, but experimental evidence is largely lacking. We conducted a greenhouse experiment to investigate whether the assembly history of plants and fungal root endophytes could interact to influence plant emergence and biomass. We introduced a grass species and eight fungal species from one of three land-use types (undisturbed, disturbed, or pasture sites in a Florida scrubland) in factorial combinations. We then introduced all plants and fungi from the other land-use types 2 weeks later. Plant emergence was monitored for 6 months, and final plant biomass and fungal species composition assessed. The emergence and growth of the exotic Melinis repens and the native Schizacharyium niveum were affected negatively when introduced early with their “home” fungi, but early introduction of a different plant species or fungi from a different site type eliminated these negative effects, providing evidence for interactive priority effects. Interactive effects of plant and fungal arrival history may be an overlooked determinant of plant community structure and may provide an effective management tool to inhibit biological invasion and aid ecosystem restoration.","author":[{"dropping-particle":"","family":"Sikes","given":"Benjamin A","non-dropping-particle":"","parse-names":false,"suffix":""},{"dropping-particle":"V","family":"Hawkes","given":"Christine","non-dropping-particle":"","parse-names":false,"suffix":""},{"dropping-particle":"","family":"Fukami","given":"Tadashi","non-dropping-particle":"","parse-names":false,"suffix":""}],"container-title":"Ecology","id":"ITEM-1","issue":"2","issued":{"date-parts":[["2016"]]},"page":"484-493","title":"Plant and root-endophyte assembly history: interactive effects on native and exotic plants","type":"article-journal","volume":"97"},"uris":["http://www.mendeley.com/documents/?uuid=5c880738-34f9-43a6-8ec7-abd5524edc62"]}],"mendeley":{"formattedCitation":"(Sikes et al. 2016)","manualFormatting":"Sikes et al. 2016","plainTextFormattedCitation":"(Sikes et al. 2016)","previouslyFormattedCitation":"(Sikes et al. 2016)"},"properties":{"noteIndex":0},"schema":"https://github.com/citation-style-language/schema/raw/master/csl-citation.json"}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Sikes et al. 2016</w:t>
            </w:r>
            <w:r w:rsidRPr="00421336">
              <w:rPr>
                <w:rFonts w:eastAsia="Times New Roman" w:cstheme="minorHAnsi"/>
                <w:color w:val="000000"/>
                <w:sz w:val="21"/>
                <w:szCs w:val="21"/>
                <w:lang w:eastAsia="pt-BR"/>
              </w:rPr>
              <w:fldChar w:fldCharType="end"/>
            </w:r>
          </w:p>
        </w:tc>
        <w:tc>
          <w:tcPr>
            <w:tcW w:w="1260" w:type="dxa"/>
            <w:noWrap/>
            <w:hideMark/>
          </w:tcPr>
          <w:p w14:paraId="25E8E9E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736307C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392F5A7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68ADEE47"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forest</w:t>
            </w:r>
          </w:p>
        </w:tc>
        <w:tc>
          <w:tcPr>
            <w:tcW w:w="972" w:type="dxa"/>
            <w:hideMark/>
          </w:tcPr>
          <w:p w14:paraId="739B075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hideMark/>
          </w:tcPr>
          <w:p w14:paraId="1D755D8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 Shrubs</w:t>
            </w:r>
          </w:p>
        </w:tc>
        <w:tc>
          <w:tcPr>
            <w:tcW w:w="1600" w:type="dxa"/>
            <w:noWrap/>
            <w:hideMark/>
          </w:tcPr>
          <w:p w14:paraId="3A913A6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7079D2F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0C9F0FE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Belowground biomass </w:t>
            </w:r>
          </w:p>
        </w:tc>
      </w:tr>
      <w:tr w:rsidR="00C5181D" w:rsidRPr="00421336" w14:paraId="03CD6EE6" w14:textId="77777777" w:rsidTr="00F52BBD">
        <w:trPr>
          <w:trHeight w:val="600"/>
        </w:trPr>
        <w:tc>
          <w:tcPr>
            <w:tcW w:w="2260" w:type="dxa"/>
            <w:noWrap/>
          </w:tcPr>
          <w:p w14:paraId="000792EF" w14:textId="232DB246"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{"citationItems":[{"id":"ITEM-1","itemData":{"DOI":"10.1111/1365-2745.12583","ISBN":"1365-2745","ISSN":"13652745","abstract":"1. Assembly history can determine ecosystem structure and function by influencing the relative abundances of species. Priority effects (impacts associated with early arrival) likely promote the suc- cess of exotic invaders, which often arrive at larger propagule sizes and germinate earlier than native species and tend to grow more quickly. However, the potential for exotic species to tolerate late arri- val is unknown. 2. Using a suite of native and exotic old-field plant species, we established a mesocosm experiment varying the order of species arrival to address the following question: Does plant origin influence a species’ response to priority effects? 3. We found that, while all plant groups benefited from arriving early to a similar extent, arriving late came at a lower cost for exotic species. 4. Synthesis. We suggest that, when exploring assembly mechanisms in community ecology, the costs associated with late arrival may be as important as the benefits of arriving early. These priority effects may ultimately play a role in promoting the local success and overall distribution of exotic invaders.","author":[{"dropping-particle":"","family":"Stuble","given":"Katharine L.","non-dropping-particle":"","parse-names":false,"suffix":""},{"dropping-particle":"","family":"Souza","given":"Lara","non-dropping-particle":"","parse-names":false,"suffix":""},{"dropping-particle":"","family":"Avolio","given":"Meghan","non-dropping-particle":"","parse-names":false,"suffix":""}],"container-title":"Journal of Ecology","id":"ITEM-1","issue":"4","issued":{"date-parts":[["2016"]]},"page":"987-993","title":"Priority effects: natives, but not exotics, pay to arrive late","type":"article-journal","volume":"104"},"uris":["http://www.mendeley.com/documents/?uuid=8b7bf9a5-423e-4974-9db9-dcfd3972cf48"]}],"mendeley":{"formattedCitation":"(Stuble et al. 2016)","manualFormatting":"Stuble et al. 2016","plainTextFormattedCitation":"(Stuble et al. 2016)","previouslyFormattedCitation":"(Stuble et al. 2016)"},"properties":{"noteIndex":0},"schema":"https://github.com/citation-style-language/schema/raw/master/csl-citation.json"}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Stuble et al. 2016</w:t>
            </w:r>
            <w:r w:rsidRPr="00421336">
              <w:rPr>
                <w:rFonts w:eastAsia="Times New Roman" w:cstheme="minorHAnsi"/>
                <w:color w:val="000000"/>
                <w:sz w:val="21"/>
                <w:szCs w:val="21"/>
                <w:lang w:eastAsia="pt-BR"/>
              </w:rPr>
              <w:fldChar w:fldCharType="end"/>
            </w:r>
          </w:p>
        </w:tc>
        <w:tc>
          <w:tcPr>
            <w:tcW w:w="1260" w:type="dxa"/>
            <w:noWrap/>
            <w:hideMark/>
          </w:tcPr>
          <w:p w14:paraId="3D9C7B4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Mesocosm</w:t>
            </w:r>
          </w:p>
        </w:tc>
        <w:tc>
          <w:tcPr>
            <w:tcW w:w="1060" w:type="dxa"/>
            <w:noWrap/>
            <w:hideMark/>
          </w:tcPr>
          <w:p w14:paraId="3731D27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0D651DB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7B32C01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64FF0EE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27ECE10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4581D39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209E051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6937268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tc>
      </w:tr>
      <w:tr w:rsidR="00C5181D" w:rsidRPr="00421336" w14:paraId="6D68063F" w14:textId="77777777" w:rsidTr="00F52BBD">
        <w:trPr>
          <w:trHeight w:val="600"/>
        </w:trPr>
        <w:tc>
          <w:tcPr>
            <w:tcW w:w="2260" w:type="dxa"/>
            <w:noWrap/>
          </w:tcPr>
          <w:p w14:paraId="17EC7592" w14:textId="75CE7359"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{"citationItems":[{"id":"ITEM-1","itemData":{"DOI":"10.1016/j.actao.2016.07.003","ISSN":"1146609X","abstract":"Previous work indicates that priority effects exist, but mechanisms are not well understood. So we explored shifts in competitive outcomes and intensities as a potential general mechanism. In a standard greenhouse experiment the temporal priority effects of the target species Pseudoroegneria spicata and its competitive responses to five receptor species, i.e., Bromus ciliatus, Bromus marginatus, Coreopsis tinctoria, Senecio atratus, and Solidago canadensis were evaluated. P. spicata adults with a high root: shoot ratio had a significant inhibitory priority effect on B. ciliatus, B. marginatus, and C. tinctoria. Compared with the target species, under later and simultaneous sowing, B. ciliatus, B. marginatus, C. tinctoria, and S. atratus exhibited an increasing trend in terms of competition. However, S. canadensis did not display priority effects. In addition, the gram per gram competitive effect of P. spicata depended on the receptor species in the following order: B. marginatus &gt; B. ciliatus &gt; C. tinctoria &gt; S. atratus. There were positive relationships between the relative interaction indices and the root: shoot ratios in B. ciliatus, B. marginatus, and C. tinctoria, thereby suggesting that the early germination or emergence of P. spicata may reduce the root: shoot ratios of these receptors. The results of this study indicate that priority effects occurred in early colonizers with high root: shoot ratios and greater competitive capacities.","author":[{"dropping-particle":"","family":"Zuo","given":"Shengpeng","non-dropping-particle":"","parse-names":false,"suffix":""},{"dropping-particle":"","family":"Li","given":"Hongli","non-dropping-particle":"","parse-names":false,"suffix":""},{"dropping-particle":"","family":"Ma","given":"Yongqing","non-dropping-particle":"","parse-names":false,"suffix":""},{"dropping-particle":"","family":"Callaway","given":"Ragan M.","non-dropping-particle":"","parse-names":false,"suffix":""}],"container-title":"Acta Oecologica","id":"ITEM-1","issued":{"date-parts":[["2016"]]},"page":"63-67","publisher":"Elsevier Masson SAS","title":"Temporal priority effects on competition are not consistent among intermountain grassland species","type":"article-journal","volume":"75"},"uris":["http://www.mendeley.com/documents/?uuid=b86857ca-cc99-4509-b4ef-3b774b701b06"]}],"mendeley":{"formattedCitation":"(Zuo et al. 2016)","manualFormatting":"Zuo et al. 2016","plainTextFormattedCitation":"(Zuo et al. 2016)","previouslyFormattedCitation":"(Zuo et al. 2016)"},"properties":{"noteIndex":0},"schema":"https://github.com/citation-style-language/schema/raw/master/csl-citation.json"}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Zuo et al. 2016</w:t>
            </w:r>
            <w:r w:rsidRPr="00421336">
              <w:rPr>
                <w:rFonts w:eastAsia="Times New Roman" w:cstheme="minorHAnsi"/>
                <w:color w:val="000000"/>
                <w:sz w:val="21"/>
                <w:szCs w:val="21"/>
                <w:lang w:eastAsia="pt-BR"/>
              </w:rPr>
              <w:fldChar w:fldCharType="end"/>
            </w:r>
          </w:p>
        </w:tc>
        <w:tc>
          <w:tcPr>
            <w:tcW w:w="1260" w:type="dxa"/>
            <w:noWrap/>
            <w:hideMark/>
          </w:tcPr>
          <w:p w14:paraId="65672B3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41F2D51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1BE6D9C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023EA1F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37D8F47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19279B1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1F7525E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6C3D093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7C97FA3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Other</w:t>
            </w:r>
          </w:p>
        </w:tc>
      </w:tr>
      <w:tr w:rsidR="00C5181D" w:rsidRPr="00421336" w14:paraId="2AC05E80" w14:textId="77777777" w:rsidTr="00F52BBD">
        <w:trPr>
          <w:trHeight w:val="600"/>
        </w:trPr>
        <w:tc>
          <w:tcPr>
            <w:tcW w:w="2260" w:type="dxa"/>
            <w:noWrap/>
            <w:hideMark/>
          </w:tcPr>
          <w:p w14:paraId="27663144" w14:textId="0D759FFC"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{"citationItems":[{"id":"ITEM-1","itemData":{"author":[{"dropping-particle":"","family":"Lang","given":"M.","non-dropping-particle":"","parse-names":false,"suffix":""},{"dropping-particle":"","family":"Hanslin","given":"H. M.","non-dropping-particle":"","parse-names":false,"suffix":""},{"dropping-particle":"","family":"Kollmann","given":"Johannes","non-dropping-particle":"","parse-names":false,"suffix":""},{"dropping-particle":"","family":"Wagner","given":"T.","non-dropping-particle":"","parse-names":false,"suffix":""}],"container-title":"Basic and Applied Ecology","id":"ITEM-1","issued":{"date-parts":[["2017"]]},"page":"20-27","title":"Suppression of an invasive legume by a native grass - high impact of priority effects","type":"article-journal","volume":"22"},"uris":["http://www.mendeley.com/documents/?uuid=e29f32f3-20c3-4b55-9500-51aad9460be2"]}],"mendeley":{"formattedCitation":"(Lang et al. 2017)","manualFormatting":"Lang et al. 2017","plainTextFormattedCitation":"(Lang et al. 2017)","previouslyFormattedCitation":"(Lang et al. 2017)"},"properties":{"noteIndex":0},"schema":"https://github.com/citation-style-language/schema/raw/master/csl-citation.json"}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Lang et al. 2017</w:t>
            </w:r>
            <w:r w:rsidRPr="00421336">
              <w:rPr>
                <w:rFonts w:eastAsia="Times New Roman" w:cstheme="minorHAnsi"/>
                <w:color w:val="000000"/>
                <w:sz w:val="21"/>
                <w:szCs w:val="21"/>
                <w:lang w:eastAsia="pt-BR"/>
              </w:rPr>
              <w:fldChar w:fldCharType="end"/>
            </w:r>
            <w:r w:rsidRPr="00391A47">
              <w:rPr>
                <w:rFonts w:eastAsia="Times New Roman" w:cstheme="minorHAnsi"/>
                <w:color w:val="000000"/>
                <w:sz w:val="21"/>
                <w:szCs w:val="21"/>
                <w:lang w:eastAsia="pt-BR"/>
              </w:rPr>
              <w:t xml:space="preserve"> </w:t>
            </w:r>
          </w:p>
        </w:tc>
        <w:tc>
          <w:tcPr>
            <w:tcW w:w="1260" w:type="dxa"/>
            <w:noWrap/>
            <w:hideMark/>
          </w:tcPr>
          <w:p w14:paraId="167CBC45"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4A4F703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6491D7C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4A10FF8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0926F9D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374C72B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0ADACC9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06E7E0C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08A7DC7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Relative competition index</w:t>
            </w:r>
          </w:p>
        </w:tc>
      </w:tr>
      <w:tr w:rsidR="00C5181D" w:rsidRPr="00421336" w14:paraId="171FD27F" w14:textId="77777777" w:rsidTr="00F52BBD">
        <w:trPr>
          <w:trHeight w:val="600"/>
        </w:trPr>
        <w:tc>
          <w:tcPr>
            <w:tcW w:w="2260" w:type="dxa"/>
            <w:noWrap/>
            <w:hideMark/>
          </w:tcPr>
          <w:p w14:paraId="30F6159D" w14:textId="1D0B20F6"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{"citationItems":[{"id":"ITEM-1","itemData":{"DOI":"10.1111/avsc.12302","ISSN":"1654109X","abstract":"Questions: We investigated how the establishment of sown target species for ecological restoration is affected by the early introduction of either dominant or subordinate species during the assembly of a restored topsoil stripped nutrient-poor grassland. Do dominant or subordinate species exert different priority effects on either wanted target species or unwanted pioneer species? If priority effects are detected, are these exerted via niche preemption or niche modification mechanisms? Are the resulting patterns of species establishment related to differences in functional trait composition? \nLocation: Meerdaal forest, Oud-Heverlee, Belgium.\nMethods: A two-year field experiment on a topsoil stripped site of 8.5 ha was carried out. We manipulated the early arrival of dominant and subordinate species. The ‘dominant species’ set consisted of three generalist grass species, and the ‘subordinate species’ set consisted of nine species of forbs and graminoids that often occur in nutrient-poor grasslands. After four weeks, we sowed nine target species for ecological restoration. We recorded plant species cover during two years. We used repeated measures ANOVA to test for effects of time (2013, 2014) and treatment (dominant, subordinate and control) on plant species richness, evenness, cover, functional diversity, and species and trait composition dissimilarity.\nResults: Both dominant and subordinate species successfully suppressed undesirable early colonizing species. Dominants did not exert priority effects on target species. However, subordinate species exerted strong priority effects via niche preemption, and suppressed their establishment of target species.\nConclusions: Manipulating the arrival order of dominant species has potential as a restoration tool that can allow restoration practitioners to enhance the establishment success of target species for restoration. We suggest that seed mixtures for restoration should contain dominant species, because they will not affect the establishment of subordinate (target) species, but will impede the establishment of unwanted pioneer and ruderal species. We also demonstrate that implementing trait-based measures in restoration projects can help to adequately predict assembly processes. This article is protected by copyright. All rights reserved.","author":[{"dropping-particle":"","family":"Torrez","given":"Vania","non-dropping-particle":"","parse-names":false,"suffix":""},{"dropping-particle":"","family":"Mergeay","given":"Joachim","non-dropping-particle":"","parse-names":false,"suffix":""},{"dropping-particle":"De","family":"Meester","given":"Luc","non-dropping-particle":"","parse-names":false,"suffix":""},{"dropping-particle":"","family":"Honnay","given":"Olivier","non-dropping-particle":"","parse-names":false,"suffix":""},{"dropping-particle":"","family":"Helsen","given":"Kenny","non-dropping-particle":"","parse-names":false,"suffix":""}],"container-title":"Applied Vegetation Science","id":"ITEM-1","issue":"3","issued":{"date-parts":[["2017"]]},"page":"363-375","title":"Differential effects of dominant and subordinate plant species on the establishment success of target species in a grassland restoration experiment","type":"article-journal","volume":"20"},"uris":["http://www.mendeley.com/documents/?uuid=f37b3322-51dd-4111-9ccb-6bb52b98e63e"]}],"mendeley":{"formattedCitation":"(Torrez et al. 2017)","manualFormatting":"Torrez et al. 2017","plainTextFormattedCitation":"(Torrez et al. 2017)","previouslyFormattedCitation":"(Torrez et al. 2017)"},"properties":{"noteIndex":0},"schema":"https://github.com/citation-style-language/schema/raw/master/csl-citation.json"}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Torrez et al. 2017</w:t>
            </w:r>
            <w:r w:rsidRPr="00421336">
              <w:rPr>
                <w:rFonts w:eastAsia="Times New Roman" w:cstheme="minorHAnsi"/>
                <w:color w:val="000000"/>
                <w:sz w:val="21"/>
                <w:szCs w:val="21"/>
                <w:lang w:eastAsia="pt-BR"/>
              </w:rPr>
              <w:fldChar w:fldCharType="end"/>
            </w:r>
          </w:p>
        </w:tc>
        <w:tc>
          <w:tcPr>
            <w:tcW w:w="1260" w:type="dxa"/>
            <w:noWrap/>
            <w:hideMark/>
          </w:tcPr>
          <w:p w14:paraId="6BA7FBF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2679AA4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2 years</w:t>
            </w:r>
          </w:p>
        </w:tc>
        <w:tc>
          <w:tcPr>
            <w:tcW w:w="1080" w:type="dxa"/>
            <w:noWrap/>
            <w:hideMark/>
          </w:tcPr>
          <w:p w14:paraId="2485B877"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Native</w:t>
            </w:r>
          </w:p>
        </w:tc>
        <w:tc>
          <w:tcPr>
            <w:tcW w:w="1306" w:type="dxa"/>
            <w:hideMark/>
          </w:tcPr>
          <w:p w14:paraId="390264D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2BE2EA5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3B43DBF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355AC24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75DC5AC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062430C3"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Evenness                 </w:t>
            </w:r>
          </w:p>
          <w:p w14:paraId="0B88E8DC"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Cover exotics         </w:t>
            </w:r>
          </w:p>
          <w:p w14:paraId="7E598503"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Cover natives </w:t>
            </w:r>
          </w:p>
          <w:p w14:paraId="2192C86D" w14:textId="7ED80682"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Diversity </w:t>
            </w:r>
          </w:p>
        </w:tc>
      </w:tr>
      <w:tr w:rsidR="00C5181D" w:rsidRPr="00421336" w14:paraId="0B7C6435" w14:textId="77777777" w:rsidTr="00F52BBD">
        <w:trPr>
          <w:trHeight w:val="600"/>
        </w:trPr>
        <w:tc>
          <w:tcPr>
            <w:tcW w:w="2260" w:type="dxa"/>
            <w:noWrap/>
          </w:tcPr>
          <w:p w14:paraId="5AF4ADD4" w14:textId="29C57CA6"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{"citationItems":[{"id":"ITEM-1","itemData":{"DOI":"10.1007/s11104-017-3398-3","ISSN":"15735036","abstract":"© 2017, Springer International Publishing AG. Backgrounds and aims: Interactions between plants can be both positive and negative, denoting facilitation and competition. Although facilitative effects of having legume neighbours (focus on yield productivity) are well studied, a better mechanistic understanding of how legumes interact with non-legumes in terms of root distribution is needed. We tested the effects of neighbour identity, its spatial location, as well as the effects of plant order of arrival on above and belowground traits and root distribution. Methods: We performed a rhizotron experiment (4 weeks duration) in which we grew maize alone, with only a legume, only another grass, or with both species and tracked roots of the plant species using green and red fluorescent markers. Results: Maize grew differently when it had a neighbour, with reduced development when growing with wheat compared to alone. Growing with a legume generally equated to the same outcome as not having a neighbour. Roots grew towards the legume species and away from the wheat. Order of arrival affected aboveground traits to a certain extent, but its effects on maize roots were dependent on spatial location. Conclusions: Our study provides evidence of facilitation, showing the importance of the identity of the neighbours, together with their spatial location, and how order of arrival can modulate the outcome of these initial interactions.","author":[{"dropping-particle":"","family":"Weidlich","given":"E.W.A.","non-dropping-particle":"","parse-names":false,"suffix":""},{"dropping-particle":"","family":"Temperton","given":"V.M.","non-dropping-particle":"","parse-names":false,"suffix":""},{"dropping-particle":"","family":"Faget","given":"M.","non-dropping-particle":"","parse-names":false,"suffix":""}],"container-title":"Plant and Soil","id":"ITEM-1","issue":"1-2","issued":{"date-parts":[["2018"]]},"page":"171-182","title":"Neighbourhood stories: role of neighbour identity, spatial location and order of arrival in legume and non-legume initial interactions","type":"article-journal","volume":"424"},"uris":["http://www.mendeley.com/documents/?uuid=9e05166c-4515-35c4-b44f-7fd5510e8109"]}],"mendeley":{"formattedCitation":"(Weidlich, Temperton, et al. 2018)","manualFormatting":"Weidlich, Temperton, et al. 2018","plainTextFormattedCitation":"(Weidlich, Temperton, et al. 2018)","previouslyFormattedCitation":"(Weidlich, Temperton, et al. 2018)"},"properties":{"noteIndex":0},"schema":"https://github.com/citation-style-language/schema/raw/master/csl-citation.json"}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Weidlich, Temperton, et al. 2018</w:t>
            </w:r>
            <w:r w:rsidRPr="00421336">
              <w:rPr>
                <w:rFonts w:eastAsia="Times New Roman" w:cstheme="minorHAnsi"/>
                <w:color w:val="000000"/>
                <w:sz w:val="21"/>
                <w:szCs w:val="21"/>
                <w:lang w:eastAsia="pt-BR"/>
              </w:rPr>
              <w:fldChar w:fldCharType="end"/>
            </w:r>
          </w:p>
        </w:tc>
        <w:tc>
          <w:tcPr>
            <w:tcW w:w="1260" w:type="dxa"/>
            <w:noWrap/>
            <w:hideMark/>
          </w:tcPr>
          <w:p w14:paraId="77BD880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3D18C24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79E2AF5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086E166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025ED12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0A8992B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ACD508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1196BBF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5EB61CD1" w14:textId="42FFE510"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Aboveground biomass Belowground biomass  </w:t>
            </w:r>
          </w:p>
        </w:tc>
      </w:tr>
      <w:tr w:rsidR="00C5181D" w:rsidRPr="00421336" w14:paraId="098E6332" w14:textId="77777777" w:rsidTr="00F52BBD">
        <w:trPr>
          <w:trHeight w:val="600"/>
        </w:trPr>
        <w:tc>
          <w:tcPr>
            <w:tcW w:w="2260" w:type="dxa"/>
            <w:noWrap/>
            <w:hideMark/>
          </w:tcPr>
          <w:p w14:paraId="3E1CF668" w14:textId="679B8EA0"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researchmay help identify the conditions thatmaximize the strength and persistence of priority effects in restoration settings.","author":[{"dropping-particle":"","family":"Young","given":"T.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Ecology","id":"ITEM-1","issue":"December","issued":{"date-parts":[["2017"]]},"page":"S114-S123","title":"Using priority effects to manipulate competitive relationships in restoration","type":"article-journal","volume":"25"},"uris":["http://www.mendeley.com/documents/?uuid=0187ee04-f160-486d-a29f-68b187996eff"]}],"mendeley":{"formattedCitation":"(Young et al. 2017)","manualFormatting":"Young et al. 2017","plainTextFormattedCitation":"(Young et al. 2017)","previouslyFormattedCitation":"(Young et al. 2017)"},"properties":{"noteIndex":0},"schema":"https://github.com/citation-style-language/schema/raw/master/csl-citation.json"}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Young et al. 2017</w:t>
            </w:r>
            <w:r w:rsidRPr="00421336">
              <w:rPr>
                <w:rFonts w:eastAsia="Times New Roman" w:cstheme="minorHAnsi"/>
                <w:color w:val="000000"/>
                <w:sz w:val="21"/>
                <w:szCs w:val="21"/>
                <w:lang w:eastAsia="pt-BR"/>
              </w:rPr>
              <w:fldChar w:fldCharType="end"/>
            </w:r>
            <w:r w:rsidRPr="00391A47">
              <w:rPr>
                <w:rFonts w:eastAsia="Times New Roman" w:cstheme="minorHAnsi"/>
                <w:color w:val="000000"/>
                <w:sz w:val="21"/>
                <w:szCs w:val="21"/>
                <w:lang w:eastAsia="pt-BR"/>
              </w:rPr>
              <w:t>l</w:t>
            </w:r>
          </w:p>
        </w:tc>
        <w:tc>
          <w:tcPr>
            <w:tcW w:w="1260" w:type="dxa"/>
            <w:noWrap/>
            <w:hideMark/>
          </w:tcPr>
          <w:p w14:paraId="7825D39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Field</w:t>
            </w:r>
          </w:p>
        </w:tc>
        <w:tc>
          <w:tcPr>
            <w:tcW w:w="1060" w:type="dxa"/>
            <w:noWrap/>
            <w:hideMark/>
          </w:tcPr>
          <w:p w14:paraId="5E34141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4 years</w:t>
            </w:r>
          </w:p>
        </w:tc>
        <w:tc>
          <w:tcPr>
            <w:tcW w:w="1080" w:type="dxa"/>
            <w:noWrap/>
            <w:hideMark/>
          </w:tcPr>
          <w:p w14:paraId="0EF3791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2D7A47A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Dry grasslands</w:t>
            </w:r>
          </w:p>
        </w:tc>
        <w:tc>
          <w:tcPr>
            <w:tcW w:w="972" w:type="dxa"/>
            <w:hideMark/>
          </w:tcPr>
          <w:p w14:paraId="471C47C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22FB9E20"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hideMark/>
          </w:tcPr>
          <w:p w14:paraId="29EE07D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2 weeks and 12 months</w:t>
            </w:r>
          </w:p>
        </w:tc>
        <w:tc>
          <w:tcPr>
            <w:tcW w:w="1000" w:type="dxa"/>
            <w:noWrap/>
            <w:hideMark/>
          </w:tcPr>
          <w:p w14:paraId="2BB0AC1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noWrap/>
            <w:hideMark/>
          </w:tcPr>
          <w:p w14:paraId="33C78D8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Cover natives</w:t>
            </w:r>
          </w:p>
        </w:tc>
      </w:tr>
      <w:tr w:rsidR="00C5181D" w:rsidRPr="00421336" w14:paraId="1CDB1A85" w14:textId="77777777" w:rsidTr="00F52BBD">
        <w:trPr>
          <w:trHeight w:val="600"/>
        </w:trPr>
        <w:tc>
          <w:tcPr>
            <w:tcW w:w="2260" w:type="dxa"/>
            <w:noWrap/>
          </w:tcPr>
          <w:p w14:paraId="36802A24" w14:textId="07AE895C"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lastRenderedPageBreak/>
              <w:fldChar w:fldCharType="begin" w:fldLock="1"/>
            </w:r>
            <w:r>
              <w:rPr>
                <w:rFonts w:eastAsia="Times New Roman" w:cstheme="minorHAnsi"/>
                <w:color w:val="000000"/>
                <w:sz w:val="21"/>
                <w:szCs w:val="21"/>
                <w:lang w:eastAsia="pt-BR"/>
              </w:rPr>
              <w:instrText>ADDIN CSL_CITATION {"citationItems":[{"id":"ITEM-1","itemData":{"DOI":"10.1007/s11258-018-0806-6","ISBN":"1125801808","ISSN":"15735052","author":[{"dropping-particle":"","family":"Goodale","given":"Kaitlin M.","non-dropping-particle":"","parse-names":false,"suffix":""},{"dropping-particle":"","family":"Wilsey","given":"Brian J.","non-dropping-particle":"","parse-names":false,"suffix":""}],"container-title":"Plant Ecology","id":"ITEM-1","issue":"4","issued":{"date-parts":[["2018"]]},"page":"429-439","publisher":"Springer Netherlands","title":"Priority effects are affected by precipitation variability and are stronger in exotic than native grassland species","type":"article-journal","volume":"219"},"uris":["http://www.mendeley.com/documents/?uuid=2043c0a6-ef5c-4497-bd72-9dd9a645a057"]}],"mendeley":{"formattedCitation":"(Goodale &amp; Wilsey 2018)","manualFormatting":"Goodale &amp; Wilsey 2018","plainTextFormattedCitation":"(Goodale &amp; Wilsey 2018)","previouslyFormattedCitation":"(Goodale &amp; Wilsey 2018)"},"properties":{"noteIndex":0},"schema":"https://github.com/citation-style-language/schema/raw/master/csl-citation.json"}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Goodale &amp; Wilsey 2018</w:t>
            </w:r>
            <w:r w:rsidRPr="00421336">
              <w:rPr>
                <w:rFonts w:eastAsia="Times New Roman" w:cstheme="minorHAnsi"/>
                <w:color w:val="000000"/>
                <w:sz w:val="21"/>
                <w:szCs w:val="21"/>
                <w:lang w:eastAsia="pt-BR"/>
              </w:rPr>
              <w:fldChar w:fldCharType="end"/>
            </w:r>
          </w:p>
        </w:tc>
        <w:tc>
          <w:tcPr>
            <w:tcW w:w="1260" w:type="dxa"/>
            <w:noWrap/>
            <w:hideMark/>
          </w:tcPr>
          <w:p w14:paraId="6DDD6AA9"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6251CF73"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77906AE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7A632BD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4995A8D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North America</w:t>
            </w:r>
          </w:p>
        </w:tc>
        <w:tc>
          <w:tcPr>
            <w:tcW w:w="1178" w:type="dxa"/>
            <w:noWrap/>
            <w:hideMark/>
          </w:tcPr>
          <w:p w14:paraId="0D7B93A2"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Grassland</w:t>
            </w:r>
          </w:p>
        </w:tc>
        <w:tc>
          <w:tcPr>
            <w:tcW w:w="1600" w:type="dxa"/>
            <w:noWrap/>
            <w:hideMark/>
          </w:tcPr>
          <w:p w14:paraId="58DB588F"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71E1545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6C6C969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 Diversity</w:t>
            </w:r>
          </w:p>
        </w:tc>
      </w:tr>
      <w:tr w:rsidR="00C5181D" w:rsidRPr="00421336" w14:paraId="72C07593" w14:textId="77777777" w:rsidTr="00F52BBD">
        <w:trPr>
          <w:trHeight w:val="600"/>
        </w:trPr>
        <w:tc>
          <w:tcPr>
            <w:tcW w:w="2260" w:type="dxa"/>
            <w:noWrap/>
          </w:tcPr>
          <w:p w14:paraId="4E233BF9" w14:textId="53781799" w:rsidR="00C5181D" w:rsidRPr="00391A47" w:rsidRDefault="00C5181D" w:rsidP="00C5181D">
            <w:pPr>
              <w:jc w:val="center"/>
              <w:rPr>
                <w:rFonts w:eastAsia="Times New Roman" w:cstheme="minorHAnsi"/>
                <w:color w:val="000000"/>
                <w:sz w:val="21"/>
                <w:szCs w:val="21"/>
                <w:lang w:eastAsia="pt-BR"/>
              </w:rPr>
            </w:pPr>
            <w:r w:rsidRPr="00421336">
              <w:rPr>
                <w:rFonts w:eastAsia="Times New Roman" w:cstheme="minorHAnsi"/>
                <w:color w:val="000000"/>
                <w:sz w:val="21"/>
                <w:szCs w:val="21"/>
                <w:lang w:eastAsia="pt-BR"/>
              </w:rPr>
              <w:fldChar w:fldCharType="begin" w:fldLock="1"/>
            </w:r>
            <w:r>
              <w:rPr>
                <w:rFonts w:eastAsia="Times New Roman" w:cstheme="minorHAnsi"/>
                <w:color w:val="000000"/>
                <w:sz w:val="21"/>
                <w:szCs w:val="21"/>
                <w:lang w:eastAsia="pt-BR"/>
              </w:rPr>
              <w:instrText>ADDIN CSL_CITATION {"citationItems":[{"id":"ITEM-1","itemData":{"DOI":"10.1007/s00442-019-04521-x","ISBN":"0044201904521","ISSN":"0029-8549","abstract":"The South African ragwort (Senecio inaequidens DC.) is one of the fastest exotic plant invaders in Central Europe but, despite its large distribution area, it is still not commonly found in European grasslands. In order to better understand the mechanisms behind invasion resistance of grassland communities to S. inaequidens , we determined (1) to what extent the timing of arrival of S. inaequidens in the community affected its invasiveness as well as the performance of the native species, and (2) how the direction and strength of priority effects were affected by the composition of the native community being invaded, particularly with regard to the presence of N2-fixing species (legumes). In a greenhouse experiment, we manipulated the timing of arrival of the exotic species in the community and the composition of the native background community to test the influence of these factors on the productivity and N content of exotic and native species. Using a set of interaction indices, we also investigated if the plant species origin (native or exotic) and the native community composition affected the benefit of arriving early and the cost of arriving late (i.e., priority effects) in the community. We showed that both exotic and native species created inhibitory priority effects for late-arriving species. The establishment success of S. inaequidens strongly depended on its timing of arrival in a grassland community. On average, S. inaequidens benefited more from arriving early than the natives. We did not find any evidence to support that the presence of legumes in the background community would favour invasion by S. inaequidens . When natives arrived later than S. inaequidens , however, priority effects were weaker when legumes were present in the native community. Synthesis: we showed that priority effects created by natives can lower the risk of invasion by S. inaequidens and are an important mechanism to explain why this exotic species is not commonly found in European grasslands yet. Our results suggest that an early arrival of this species at a site with low native species abundance (e.g., following a disturbance) is a scenario that could favour invasion by S. inaequidens .","author":[{"dropping-particle":"","family":"Delory","given":"B.M.","non-dropping-particle":"","parse-names":false,"suffix":""},{"dropping-particle":"","family":"Weidlich","given":"E.W.A.","non-dropping-particle":"","parse-names":false,"suffix":""},{"dropping-particle":"","family":"Kunz","given":"Miriam","non-dropping-particle":"","parse-names":false,"suffix":""},{"dropping-particle":"","family":"Neitzel","given":"Joshua","non-dropping-particle":"","parse-names":false,"suffix":""},{"dropping-particle":"","family":"Temperton","given":"Vicky M.","non-dropping-particle":"","parse-names":false,"suffix":""}],"container-title":"Oecologia","id":"ITEM-1","issue":"3","issued":{"date-parts":[["2019"]]},"page":"2369-2380","publisher":"Springer Berlin Heidelberg","title":"The exotic species &lt;i&gt;Senecio inaequidens&lt;/i&gt; pays the price for arriving late in temperate European grassland communities","type":"article-journal","volume":"191"},"uris":["http://www.mendeley.com/documents/?uuid=71711a6b-4bdd-43a2-99d3-44c809a0f2c8"]}],"mendeley":{"formattedCitation":"(Delory, Weidlich, Kunz, et al. 2019)","manualFormatting":"Delory, Weidlich, Kunz, et al. 2019","plainTextFormattedCitation":"(Delory, Weidlich, Kunz, et al. 2019)","previouslyFormattedCitation":"(Delory, Weidlich, Kunz, et al. 2019)"},"properties":{"noteIndex":0},"schema":"https://github.com/citation-style-language/schema/raw/master/csl-citation.json"}</w:instrText>
            </w:r>
            <w:r w:rsidRPr="00421336">
              <w:rPr>
                <w:rFonts w:eastAsia="Times New Roman" w:cstheme="minorHAnsi"/>
                <w:color w:val="000000"/>
                <w:sz w:val="21"/>
                <w:szCs w:val="21"/>
                <w:lang w:eastAsia="pt-BR"/>
              </w:rPr>
              <w:fldChar w:fldCharType="separate"/>
            </w:r>
            <w:r w:rsidRPr="00421336">
              <w:rPr>
                <w:rFonts w:eastAsia="Times New Roman" w:cstheme="minorHAnsi"/>
                <w:noProof/>
                <w:color w:val="000000"/>
                <w:sz w:val="21"/>
                <w:szCs w:val="21"/>
                <w:lang w:eastAsia="pt-BR"/>
              </w:rPr>
              <w:t>Delory, Weidlich, Kunz, et al. 2019</w:t>
            </w:r>
            <w:r w:rsidRPr="00421336">
              <w:rPr>
                <w:rFonts w:eastAsia="Times New Roman" w:cstheme="minorHAnsi"/>
                <w:color w:val="000000"/>
                <w:sz w:val="21"/>
                <w:szCs w:val="21"/>
                <w:lang w:eastAsia="pt-BR"/>
              </w:rPr>
              <w:fldChar w:fldCharType="end"/>
            </w:r>
          </w:p>
        </w:tc>
        <w:tc>
          <w:tcPr>
            <w:tcW w:w="1260" w:type="dxa"/>
            <w:noWrap/>
            <w:hideMark/>
          </w:tcPr>
          <w:p w14:paraId="38C09926"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Greenhouse</w:t>
            </w:r>
          </w:p>
        </w:tc>
        <w:tc>
          <w:tcPr>
            <w:tcW w:w="1060" w:type="dxa"/>
            <w:noWrap/>
            <w:hideMark/>
          </w:tcPr>
          <w:p w14:paraId="4FC00A8A"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year</w:t>
            </w:r>
          </w:p>
        </w:tc>
        <w:tc>
          <w:tcPr>
            <w:tcW w:w="1080" w:type="dxa"/>
            <w:noWrap/>
            <w:hideMark/>
          </w:tcPr>
          <w:p w14:paraId="156131C4"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Both</w:t>
            </w:r>
          </w:p>
        </w:tc>
        <w:tc>
          <w:tcPr>
            <w:tcW w:w="1306" w:type="dxa"/>
            <w:hideMark/>
          </w:tcPr>
          <w:p w14:paraId="4CBEF9AE"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Temperate grassland</w:t>
            </w:r>
          </w:p>
        </w:tc>
        <w:tc>
          <w:tcPr>
            <w:tcW w:w="972" w:type="dxa"/>
            <w:hideMark/>
          </w:tcPr>
          <w:p w14:paraId="557D5B01"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Europe</w:t>
            </w:r>
          </w:p>
        </w:tc>
        <w:tc>
          <w:tcPr>
            <w:tcW w:w="1178" w:type="dxa"/>
            <w:noWrap/>
            <w:hideMark/>
          </w:tcPr>
          <w:p w14:paraId="45192A8D"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Grassland </w:t>
            </w:r>
          </w:p>
        </w:tc>
        <w:tc>
          <w:tcPr>
            <w:tcW w:w="1600" w:type="dxa"/>
            <w:noWrap/>
            <w:hideMark/>
          </w:tcPr>
          <w:p w14:paraId="7182405B"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&lt; 1 month</w:t>
            </w:r>
          </w:p>
        </w:tc>
        <w:tc>
          <w:tcPr>
            <w:tcW w:w="1000" w:type="dxa"/>
            <w:noWrap/>
            <w:hideMark/>
          </w:tcPr>
          <w:p w14:paraId="2CEBDACC" w14:textId="77777777"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yes</w:t>
            </w:r>
          </w:p>
        </w:tc>
        <w:tc>
          <w:tcPr>
            <w:tcW w:w="2424" w:type="dxa"/>
            <w:hideMark/>
          </w:tcPr>
          <w:p w14:paraId="6C9A90EC"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Aboveground biomass</w:t>
            </w:r>
          </w:p>
          <w:p w14:paraId="1F831841" w14:textId="77777777" w:rsidR="00C5181D"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 xml:space="preserve"> </w:t>
            </w:r>
            <w:r>
              <w:rPr>
                <w:rFonts w:eastAsia="Times New Roman" w:cstheme="minorHAnsi"/>
                <w:color w:val="000000"/>
                <w:sz w:val="21"/>
                <w:szCs w:val="21"/>
                <w:lang w:eastAsia="pt-BR"/>
              </w:rPr>
              <w:t>S</w:t>
            </w:r>
            <w:r w:rsidRPr="00391A47">
              <w:rPr>
                <w:rFonts w:eastAsia="Times New Roman" w:cstheme="minorHAnsi"/>
                <w:color w:val="000000"/>
                <w:sz w:val="21"/>
                <w:szCs w:val="21"/>
                <w:lang w:eastAsia="pt-BR"/>
              </w:rPr>
              <w:t>hoot N</w:t>
            </w:r>
          </w:p>
          <w:p w14:paraId="6F3581C6" w14:textId="568197D9" w:rsidR="00C5181D" w:rsidRPr="00391A47" w:rsidRDefault="00C5181D" w:rsidP="00C5181D">
            <w:pPr>
              <w:jc w:val="center"/>
              <w:rPr>
                <w:rFonts w:eastAsia="Times New Roman" w:cstheme="minorHAnsi"/>
                <w:color w:val="000000"/>
                <w:sz w:val="21"/>
                <w:szCs w:val="21"/>
                <w:lang w:eastAsia="pt-BR"/>
              </w:rPr>
            </w:pPr>
            <w:r w:rsidRPr="00391A47">
              <w:rPr>
                <w:rFonts w:eastAsia="Times New Roman" w:cstheme="minorHAnsi"/>
                <w:color w:val="000000"/>
                <w:sz w:val="21"/>
                <w:szCs w:val="21"/>
                <w:lang w:eastAsia="pt-BR"/>
              </w:rPr>
              <w:t>Priority effect index</w:t>
            </w:r>
          </w:p>
        </w:tc>
      </w:tr>
    </w:tbl>
    <w:p w14:paraId="7ECCECCF" w14:textId="57054A83" w:rsidR="002263E8" w:rsidRDefault="002263E8"/>
    <w:p w14:paraId="44830939" w14:textId="7205A772" w:rsidR="00BD7A5F" w:rsidRDefault="00BD7A5F">
      <w:r>
        <w:br w:type="page"/>
      </w:r>
    </w:p>
    <w:p w14:paraId="77CF443E" w14:textId="77777777" w:rsidR="00BD7A5F" w:rsidRDefault="00BD7A5F" w:rsidP="00BD7A5F">
      <w:pPr>
        <w:widowControl w:val="0"/>
        <w:autoSpaceDE w:val="0"/>
        <w:autoSpaceDN w:val="0"/>
        <w:adjustRightInd w:val="0"/>
        <w:spacing w:line="240" w:lineRule="auto"/>
        <w:ind w:left="480" w:hanging="480"/>
        <w:sectPr w:rsidR="00BD7A5F" w:rsidSect="00391A47">
          <w:pgSz w:w="16838" w:h="11906" w:orient="landscape"/>
          <w:pgMar w:top="720" w:right="720" w:bottom="720" w:left="720" w:header="708" w:footer="708" w:gutter="0"/>
          <w:cols w:space="708"/>
          <w:docGrid w:linePitch="360"/>
        </w:sectPr>
      </w:pPr>
    </w:p>
    <w:p w14:paraId="77578922" w14:textId="77777777" w:rsidR="00BD7A5F" w:rsidRDefault="00BD7A5F" w:rsidP="00BD7A5F">
      <w:pPr>
        <w:widowControl w:val="0"/>
        <w:autoSpaceDE w:val="0"/>
        <w:autoSpaceDN w:val="0"/>
        <w:adjustRightInd w:val="0"/>
        <w:spacing w:line="240" w:lineRule="auto"/>
        <w:ind w:left="480" w:hanging="480"/>
      </w:pPr>
      <w:r>
        <w:lastRenderedPageBreak/>
        <w:t xml:space="preserve">References: </w:t>
      </w:r>
    </w:p>
    <w:p w14:paraId="6EA4F262" w14:textId="78D75151"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BD7A5F">
        <w:rPr>
          <w:rFonts w:ascii="Calibri" w:hAnsi="Calibri" w:cs="Calibri"/>
          <w:noProof/>
          <w:szCs w:val="24"/>
        </w:rPr>
        <w:t>Abraham JK, Corbin JD, D’Antonio CM (2009) California native and exotic perennial grasses differ in their response to soil nitrogen, exotic annual grass density, and order of emergence. Plant Ecology 201:445–456</w:t>
      </w:r>
    </w:p>
    <w:p w14:paraId="48F39622"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Burkle LA, Belote RT (2015) Soil mutualists modify priority effects on plant productivity, diversity, and composition. Applied Vegetation Science 18:332–342</w:t>
      </w:r>
    </w:p>
    <w:p w14:paraId="43D382EC"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Chadwell TB, Engelhardt KAM (2008) Effects of pre-existing submersed vegetation propagule pressure on the invasion success of Hydrilla verticillata. Journal of Applied Ecology 45:515–523</w:t>
      </w:r>
    </w:p>
    <w:p w14:paraId="24527925"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Cleland EE, Esch E, McKinney J (2015) Priority effects vary with species identity and origin in an experiment varying the timing of seed arrival. Oikos 124:33–40</w:t>
      </w:r>
    </w:p>
    <w:p w14:paraId="0AFE390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Collinge SK, Ray C (2009) Transient patterns in the assembly of vernal pool plant communities. Ecology 90:3313–3323</w:t>
      </w:r>
    </w:p>
    <w:p w14:paraId="55DE073F"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Delory BM, Weidlich EWA, von Gillhaussen P, et al. (2019) When history matters: the overlooked role of priority effects in grassland overyielding. Functional Ecology 33:2369–2380</w:t>
      </w:r>
    </w:p>
    <w:p w14:paraId="41C8EFF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 xml:space="preserve">Delory BM, Weidlich EWA, Kunz M, et al. (2019) The exotic species </w:t>
      </w:r>
      <w:r w:rsidRPr="00BD7A5F">
        <w:rPr>
          <w:rFonts w:ascii="Calibri" w:hAnsi="Calibri" w:cs="Calibri"/>
          <w:i/>
          <w:iCs/>
          <w:noProof/>
          <w:szCs w:val="24"/>
        </w:rPr>
        <w:t>Senecio inaequidens</w:t>
      </w:r>
      <w:r w:rsidRPr="00BD7A5F">
        <w:rPr>
          <w:rFonts w:ascii="Calibri" w:hAnsi="Calibri" w:cs="Calibri"/>
          <w:noProof/>
          <w:szCs w:val="24"/>
        </w:rPr>
        <w:t xml:space="preserve"> pays the price for arriving late in temperate European grassland communities. Oecologia 191:2369–2380</w:t>
      </w:r>
    </w:p>
    <w:p w14:paraId="54AA24FA"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Dickson TL, Hopwood JL, Wilsey BJ (2012) Do priority effects benefit invasive plants more than native plants? An experiment with six grassland species. Biological Invasions 14:2617–2624</w:t>
      </w:r>
    </w:p>
    <w:p w14:paraId="1E5973A6"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Eddy KC, Auken OW Van (2019) Priority Effects Allow Coreopsis tinctoria to Avoid Interspecific Competition with a C4 Grass. The American Midland Naturalist 181:104</w:t>
      </w:r>
    </w:p>
    <w:p w14:paraId="68B65F3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Ejrnæs R, Bruun HH, Graae BJ (2006) Community assembly in experimental grasslands: suitable environment or timely arrival? Ecology 87:1225–1233</w:t>
      </w:r>
    </w:p>
    <w:p w14:paraId="376F14B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Eriksson O, Eriksson Å (1998) Effects of arrival order and seed size on germination of grassland plants: are there assembly rules during recruitment? Ecological Research 13:229–239</w:t>
      </w:r>
    </w:p>
    <w:p w14:paraId="3B79E37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Evangelista HB et al. (2017) Shade provided by riparian plants and biotic resistance by macrophytes reduce the establishment of an invasive Poaceae. Journal of Applied Ecology 54:648–656</w:t>
      </w:r>
    </w:p>
    <w:p w14:paraId="4E17BD78"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von Gillhaussen P et al. (2014) Priority effects of time of arrival of plant functional groups override sowing interval or density effects: a grassland experiment. PLoS ONE 9</w:t>
      </w:r>
    </w:p>
    <w:p w14:paraId="7FCC86BF"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Goodale KM, Wilsey BJ (2018) Priority effects are affected by precipitation variability and are stronger in exotic than native grassland species. Plant Ecology 219:429–439</w:t>
      </w:r>
    </w:p>
    <w:p w14:paraId="645A4BA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Grman E, Suding KN (2010) Within-year soil legacies contribute to strong priority effects of exotics on native California grassland communities. Restoration Ecology 18:664–670</w:t>
      </w:r>
    </w:p>
    <w:p w14:paraId="7714AEF6"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Kardol P, Souza L, Classen AT (2013) Resource availability mediates the importance of priority effects in plant community assembly and ecosystem function. Oikos 122:84–94</w:t>
      </w:r>
    </w:p>
    <w:p w14:paraId="6F891225"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Körner C et al. (2008) Small differences in arrival time influence composition and productivity of plant communities. New Phytologist 177:698–705</w:t>
      </w:r>
    </w:p>
    <w:p w14:paraId="7889FC2A"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Lang M et al. (2017) Suppression of an invasive legume by a native grass - high impact of priority effects. Basic and Applied Ecology 22:20–27</w:t>
      </w:r>
    </w:p>
    <w:p w14:paraId="609BD8A8" w14:textId="4E39DFD0" w:rsid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Martin LM, Wilsey BJ (2012) Assembly history alters alpha and beta diversity, exotic-native proportions and functioning of restored prairie plant communities. Journal of Applied Ecology 49:1436–1445</w:t>
      </w:r>
    </w:p>
    <w:p w14:paraId="0B2A0F3A" w14:textId="77777777" w:rsidR="009E5F60" w:rsidRPr="009E5F60" w:rsidRDefault="009E5F60" w:rsidP="009E5F60">
      <w:pPr>
        <w:widowControl w:val="0"/>
        <w:autoSpaceDE w:val="0"/>
        <w:autoSpaceDN w:val="0"/>
        <w:adjustRightInd w:val="0"/>
        <w:spacing w:line="240" w:lineRule="auto"/>
        <w:ind w:left="480" w:hanging="480"/>
        <w:rPr>
          <w:rFonts w:ascii="Calibri" w:hAnsi="Calibri" w:cs="Calibri"/>
          <w:noProof/>
          <w:szCs w:val="24"/>
        </w:rPr>
      </w:pPr>
      <w:r w:rsidRPr="009E5F60">
        <w:rPr>
          <w:rFonts w:ascii="Calibri" w:hAnsi="Calibri" w:cs="Calibri"/>
          <w:noProof/>
          <w:szCs w:val="24"/>
        </w:rPr>
        <w:t>Martin LM, Wilsey BJ (2014) Native-species seed additions do not shift restored prairie plant communities from exotic to native states. Basic and Applied Ecology 15:297–304</w:t>
      </w:r>
    </w:p>
    <w:p w14:paraId="55D3998B"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Mason TJ, French K, Jolley D (2013) Arrival order among native plant functional groups does not affect invasibility of constructed dune communities. Oecologia 173:557–568</w:t>
      </w:r>
    </w:p>
    <w:p w14:paraId="31B654A5"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 xml:space="preserve">Moore JE, Franklin SB (2012) Water stress interacts with early arrival to influence interspecific and intraspecific </w:t>
      </w:r>
      <w:r w:rsidRPr="00BD7A5F">
        <w:rPr>
          <w:rFonts w:ascii="Calibri" w:hAnsi="Calibri" w:cs="Calibri"/>
          <w:noProof/>
          <w:szCs w:val="24"/>
        </w:rPr>
        <w:lastRenderedPageBreak/>
        <w:t>priority competition: A test using a greenhouse study. Journal of Vegetation Science 23:647–656</w:t>
      </w:r>
    </w:p>
    <w:p w14:paraId="3ADA0E0A"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Orloff LN, Mangold JM, Menalled FD (2013) Role of size and nitrogen in competition between annual and perennial grasses. Invasive Plant Science and Management 6:87–98</w:t>
      </w:r>
    </w:p>
    <w:p w14:paraId="5A59762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Sarneel JM et al. (2016) The importance of priority effects for riparian plant community dynamics. Journal of Vegetation Science 27:658–667</w:t>
      </w:r>
    </w:p>
    <w:p w14:paraId="35161B1F"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Schantz MC, Sheley RL, James JJ (2015) Role of propagule pressure and priority effects on seedlings during invasion and restoration of shrub-steppe. Biological Invasions 17:73–85</w:t>
      </w:r>
    </w:p>
    <w:p w14:paraId="2C1B3826"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Sikes BA, Hawkes C V, Fukami T (2016) Plant and root-endophyte assembly history: interactive effects on native and exotic plants. Ecology 97:484–493</w:t>
      </w:r>
    </w:p>
    <w:p w14:paraId="2B45D30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Stevens JM, Fehmi JS (2011) Early establishment of a native grass reduces the competitive effect of a non-native grass. Restoration Ecology 19:399–406</w:t>
      </w:r>
    </w:p>
    <w:p w14:paraId="30BCDF5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Stuble KL, Souza L, Avolio M (2016) Priority effects: natives, but not exotics, pay to arrive late. Journal of Ecology 104:987–993</w:t>
      </w:r>
    </w:p>
    <w:p w14:paraId="58D046B2"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Torrez V et al. (2017) Differential effects of dominant and subordinate plant species on the establishment success of target species in a grassland restoration experiment. Applied Vegetation Science 20:363–375</w:t>
      </w:r>
    </w:p>
    <w:p w14:paraId="493508CF"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Turnbull LA et al. (2005) Experimental invasion by legumes reveals non-random assembly rules in grassland communities. Journal of Ecology 93:1062–1070</w:t>
      </w:r>
    </w:p>
    <w:p w14:paraId="129FC77E"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Ulrich E, Perkins L (2014) &lt;i&gt;Bromus inermis&lt;i/&gt; and &lt;i&gt;Elymus canadensis&lt;i/&gt; but not &lt;i&gt;Poa pratensis&lt;i/&gt; demonstrate strong competitive effects and all benefit from priority. Plant Ecology 215:1269–1275</w:t>
      </w:r>
    </w:p>
    <w:p w14:paraId="16B4DB88"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van der Valk AG, Baalman MA (2018) Effects of Seed Treatments , Delayed Planting and Groundwater Levels on the Restoration of Sedge Meadows. Wetlands 38:875–883</w:t>
      </w:r>
    </w:p>
    <w:p w14:paraId="3356B112"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Vaughn KJ, Young TP (2015) Short-term priority over exotic annuals increases the initial density and longer-term cover of native perennial grasses. Ecological Applications 25:791–799</w:t>
      </w:r>
    </w:p>
    <w:p w14:paraId="1FD3D00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van de Voorde TFJ, van der Putten WH, Martijn Bezemer T (2011) Intra- and interspecific plant-soil interactions, soil legacies and priority effects during old-field succession. Journal of Ecology 99:945–953</w:t>
      </w:r>
    </w:p>
    <w:p w14:paraId="1BDFE01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Weidlich EWA, von Gillhaussen P, et al. (2018) Priority effects caused by plant order of arrival affect below-ground productivity. Journal of Ecology 106:774–780</w:t>
      </w:r>
    </w:p>
    <w:p w14:paraId="76A422B3"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Weidlich EWA et al. (2017) The importance of being first: exploring priority and diversity effects in a grassland field experiment. Frontiers in Plant Science 7</w:t>
      </w:r>
    </w:p>
    <w:p w14:paraId="11D41927"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Weidlich EWA, Temperton VM, Faget M (2018) Neighbourhood stories: role of neighbour identity, spatial location and order of arrival in legume and non-legume initial interactions. Plant and Soil 424:171–182</w:t>
      </w:r>
    </w:p>
    <w:p w14:paraId="10D5A4D8"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Werner CM et al. (2016) Persistent asymmetrical priority effects in a California grassland restoration experiment. Ecological Applications 26:1624–1632</w:t>
      </w:r>
    </w:p>
    <w:p w14:paraId="6F21A45E"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Wilsey BJ, Barber K, Martin LM (2015) Exotic grassland species have stronger priority effects than natives regardless of whether they are cultivated or wild genotypes. New Phytologist 205:928–937</w:t>
      </w:r>
    </w:p>
    <w:p w14:paraId="78ABA94C"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Wohlwend MR, Schutzenhofer MR, Knight TM (2019) Long-term experiment manipulating community assembly results in favorable restoration outcomes for invaded prairies. Restoration Ecology 27:1307–1316</w:t>
      </w:r>
    </w:p>
    <w:p w14:paraId="6C8AD240"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Young TP et al. (2017) Using priority effects to manipulate competitive relationships in restoration. Restoration Ecology 25:S114–S123</w:t>
      </w:r>
    </w:p>
    <w:p w14:paraId="24B0D504"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szCs w:val="24"/>
        </w:rPr>
      </w:pPr>
      <w:r w:rsidRPr="00BD7A5F">
        <w:rPr>
          <w:rFonts w:ascii="Calibri" w:hAnsi="Calibri" w:cs="Calibri"/>
          <w:noProof/>
          <w:szCs w:val="24"/>
        </w:rPr>
        <w:t>Young TP et al. (2014) Initial success of native grasses is contingent on multiple interactions among exotic grass competition, temporal priority, rainfall and site effects. AoB plants 7:1–9</w:t>
      </w:r>
    </w:p>
    <w:p w14:paraId="2EE8C65B" w14:textId="77777777" w:rsidR="00BD7A5F" w:rsidRPr="00BD7A5F" w:rsidRDefault="00BD7A5F" w:rsidP="00BD7A5F">
      <w:pPr>
        <w:widowControl w:val="0"/>
        <w:autoSpaceDE w:val="0"/>
        <w:autoSpaceDN w:val="0"/>
        <w:adjustRightInd w:val="0"/>
        <w:spacing w:line="240" w:lineRule="auto"/>
        <w:ind w:left="480" w:hanging="480"/>
        <w:rPr>
          <w:rFonts w:ascii="Calibri" w:hAnsi="Calibri" w:cs="Calibri"/>
          <w:noProof/>
        </w:rPr>
      </w:pPr>
      <w:r w:rsidRPr="00BD7A5F">
        <w:rPr>
          <w:rFonts w:ascii="Calibri" w:hAnsi="Calibri" w:cs="Calibri"/>
          <w:noProof/>
          <w:szCs w:val="24"/>
        </w:rPr>
        <w:t>Zuo S et al. (2016) Temporal priority effects on competition are not consistent among intermountain grassland species. Acta Oecologica 75:63–67</w:t>
      </w:r>
    </w:p>
    <w:p w14:paraId="6ECFE565" w14:textId="1BC5368C" w:rsidR="00BD7A5F" w:rsidRDefault="00BD7A5F" w:rsidP="00BD7A5F">
      <w:r>
        <w:fldChar w:fldCharType="end"/>
      </w:r>
    </w:p>
    <w:sectPr w:rsidR="00BD7A5F" w:rsidSect="00BD7A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E1C02" w14:textId="77777777" w:rsidR="00EF5840" w:rsidRDefault="00EF5840" w:rsidP="00391A47">
      <w:pPr>
        <w:spacing w:after="0" w:line="240" w:lineRule="auto"/>
      </w:pPr>
      <w:r>
        <w:separator/>
      </w:r>
    </w:p>
  </w:endnote>
  <w:endnote w:type="continuationSeparator" w:id="0">
    <w:p w14:paraId="746F3935" w14:textId="77777777" w:rsidR="00EF5840" w:rsidRDefault="00EF5840" w:rsidP="0039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560DD" w14:textId="77777777" w:rsidR="00EF5840" w:rsidRDefault="00EF5840" w:rsidP="00391A47">
      <w:pPr>
        <w:spacing w:after="0" w:line="240" w:lineRule="auto"/>
      </w:pPr>
      <w:r>
        <w:separator/>
      </w:r>
    </w:p>
  </w:footnote>
  <w:footnote w:type="continuationSeparator" w:id="0">
    <w:p w14:paraId="6176D92D" w14:textId="77777777" w:rsidR="00EF5840" w:rsidRDefault="00EF5840" w:rsidP="00391A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47"/>
    <w:rsid w:val="00151CD0"/>
    <w:rsid w:val="001B21AC"/>
    <w:rsid w:val="002263E8"/>
    <w:rsid w:val="002532C2"/>
    <w:rsid w:val="00265BD9"/>
    <w:rsid w:val="00391A47"/>
    <w:rsid w:val="003E2C04"/>
    <w:rsid w:val="00421336"/>
    <w:rsid w:val="00425EDD"/>
    <w:rsid w:val="004D0C8C"/>
    <w:rsid w:val="005B1355"/>
    <w:rsid w:val="00633E1C"/>
    <w:rsid w:val="007236EF"/>
    <w:rsid w:val="007D70FD"/>
    <w:rsid w:val="0091296C"/>
    <w:rsid w:val="009E5F60"/>
    <w:rsid w:val="00BD7A5F"/>
    <w:rsid w:val="00C5181D"/>
    <w:rsid w:val="00EF5840"/>
    <w:rsid w:val="00F52BBD"/>
    <w:rsid w:val="00FE01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8693E"/>
  <w15:chartTrackingRefBased/>
  <w15:docId w15:val="{4C866E08-C1D1-4F95-8297-86AE0879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A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1A47"/>
    <w:rPr>
      <w:lang w:val="en-GB"/>
    </w:rPr>
  </w:style>
  <w:style w:type="paragraph" w:styleId="Footer">
    <w:name w:val="footer"/>
    <w:basedOn w:val="Normal"/>
    <w:link w:val="FooterChar"/>
    <w:uiPriority w:val="99"/>
    <w:unhideWhenUsed/>
    <w:rsid w:val="00391A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1A47"/>
    <w:rPr>
      <w:lang w:val="en-GB"/>
    </w:rPr>
  </w:style>
  <w:style w:type="table" w:styleId="GridTable7Colorful">
    <w:name w:val="Grid Table 7 Colorful"/>
    <w:basedOn w:val="TableNormal"/>
    <w:uiPriority w:val="52"/>
    <w:rsid w:val="00391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391A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F5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542628">
      <w:bodyDiv w:val="1"/>
      <w:marLeft w:val="0"/>
      <w:marRight w:val="0"/>
      <w:marTop w:val="0"/>
      <w:marBottom w:val="0"/>
      <w:divBdr>
        <w:top w:val="none" w:sz="0" w:space="0" w:color="auto"/>
        <w:left w:val="none" w:sz="0" w:space="0" w:color="auto"/>
        <w:bottom w:val="none" w:sz="0" w:space="0" w:color="auto"/>
        <w:right w:val="none" w:sz="0" w:space="0" w:color="auto"/>
      </w:divBdr>
    </w:div>
    <w:div w:id="14032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6AAC-A17B-45C1-A09A-5BE0A2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14695</Words>
  <Characters>83764</Characters>
  <Application>Microsoft Office Word</Application>
  <DocSecurity>0</DocSecurity>
  <Lines>698</Lines>
  <Paragraphs>196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Weidlich</dc:creator>
  <cp:keywords/>
  <dc:description/>
  <cp:lastModifiedBy>Buonaiuto, Daniel</cp:lastModifiedBy>
  <cp:revision>2</cp:revision>
  <dcterms:created xsi:type="dcterms:W3CDTF">2020-12-16T23:17:00Z</dcterms:created>
  <dcterms:modified xsi:type="dcterms:W3CDTF">2020-12-16T23:17:00Z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http://www.zotero.org/styles/plant-and-soil</vt:lpwstr>
  </property>
  <property fmtid="{D5CDD505-2E9C-101B-9397-08002B2CF9AE}" pid="19" name="Mendeley Recent Style Name 8_1">
    <vt:lpwstr>Plant and Soil</vt:lpwstr>
  </property>
  <property fmtid="{D5CDD505-2E9C-101B-9397-08002B2CF9AE}" pid="20" name="Mendeley Recent Style Id 9_1">
    <vt:lpwstr>http://www.zotero.org/styles/restoration-ecology</vt:lpwstr>
  </property>
  <property fmtid="{D5CDD505-2E9C-101B-9397-08002B2CF9AE}" pid="21" name="Mendeley Recent Style Name 9_1">
    <vt:lpwstr>Restoration Ecology</vt:lpwstr>
  </property>
  <property fmtid="{D5CDD505-2E9C-101B-9397-08002B2CF9AE}" pid="22" name="Mendeley Document_1">
    <vt:lpwstr>True</vt:lpwstr>
  </property>
  <property fmtid="{D5CDD505-2E9C-101B-9397-08002B2CF9AE}" pid="23" name="Mendeley Unique User Id_1">
    <vt:lpwstr>d593e239-702c-355c-ae85-daffd9fa0093</vt:lpwstr>
  </property>
  <property fmtid="{D5CDD505-2E9C-101B-9397-08002B2CF9AE}" pid="24" name="Mendeley Citation Style_1">
    <vt:lpwstr>http://www.zotero.org/styles/restoration-ecology</vt:lpwstr>
  </property>
</Properties>
</file>