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83D39" w14:textId="4E639E08" w:rsidR="00FA1481" w:rsidRDefault="00FA1481" w:rsidP="00E40896">
      <w:pPr>
        <w:jc w:val="center"/>
        <w:rPr>
          <w:sz w:val="36"/>
          <w:szCs w:val="36"/>
        </w:rPr>
      </w:pPr>
    </w:p>
    <w:p w14:paraId="7EE184DA" w14:textId="28ABA6D3" w:rsidR="00CE6EAA" w:rsidRPr="00BF1BF9" w:rsidRDefault="00A50033" w:rsidP="00FF3503">
      <w:pPr>
        <w:spacing w:before="100" w:beforeAutospacing="1" w:after="100" w:afterAutospacing="1"/>
        <w:jc w:val="center"/>
        <w:rPr>
          <w:rFonts w:ascii="Myriad Pro" w:hAnsi="Myriad Pro"/>
          <w:i/>
          <w:sz w:val="22"/>
          <w:szCs w:val="22"/>
        </w:rPr>
      </w:pPr>
      <w:r w:rsidRPr="00BF1BF9">
        <w:rPr>
          <w:rFonts w:ascii="Myriad Pro" w:hAnsi="Myriad Pro"/>
          <w:i/>
          <w:sz w:val="22"/>
          <w:szCs w:val="22"/>
        </w:rPr>
        <w:t>[</w:t>
      </w:r>
      <w:r w:rsidR="007D40A8">
        <w:rPr>
          <w:rFonts w:ascii="Myriad Pro" w:hAnsi="Myriad Pro"/>
          <w:i/>
          <w:sz w:val="22"/>
          <w:szCs w:val="22"/>
        </w:rPr>
        <w:t>Earth and Space Science</w:t>
      </w:r>
      <w:r w:rsidRPr="00BF1BF9">
        <w:rPr>
          <w:rFonts w:ascii="Myriad Pro" w:hAnsi="Myriad Pro"/>
          <w:i/>
          <w:sz w:val="22"/>
          <w:szCs w:val="22"/>
        </w:rPr>
        <w:t>]</w:t>
      </w:r>
    </w:p>
    <w:p w14:paraId="2CB29489"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46E0DBCC" w14:textId="05CD3D09" w:rsidR="007D40A8" w:rsidRPr="007D40A8" w:rsidRDefault="007D40A8" w:rsidP="007D40A8">
      <w:pPr>
        <w:spacing w:before="100" w:beforeAutospacing="1" w:after="100" w:afterAutospacing="1"/>
        <w:jc w:val="center"/>
        <w:rPr>
          <w:rFonts w:ascii="Myriad Pro" w:hAnsi="Myriad Pro"/>
          <w:b/>
          <w:sz w:val="22"/>
          <w:szCs w:val="22"/>
          <w:u w:val="single"/>
          <w:lang w:val="en"/>
        </w:rPr>
      </w:pPr>
      <w:r w:rsidRPr="007D40A8">
        <w:rPr>
          <w:rFonts w:ascii="Myriad Pro" w:hAnsi="Myriad Pro"/>
          <w:b/>
          <w:sz w:val="22"/>
          <w:szCs w:val="22"/>
          <w:u w:val="single"/>
          <w:lang w:val="en"/>
        </w:rPr>
        <w:t>Remote sensing large wood storage downstream of reservoirs during and after dam removal: Elwha River, WA, USA.</w:t>
      </w:r>
    </w:p>
    <w:p w14:paraId="41BEBD00" w14:textId="206208FA" w:rsidR="00D655C3" w:rsidRPr="00D655C3" w:rsidRDefault="00D655C3" w:rsidP="00D655C3">
      <w:pPr>
        <w:spacing w:before="100" w:beforeAutospacing="1" w:after="100" w:afterAutospacing="1"/>
        <w:jc w:val="center"/>
        <w:rPr>
          <w:rFonts w:ascii="Myriad Pro" w:hAnsi="Myriad Pro"/>
          <w:sz w:val="22"/>
          <w:szCs w:val="22"/>
          <w:lang w:val="en"/>
        </w:rPr>
      </w:pPr>
      <w:r w:rsidRPr="00D655C3">
        <w:rPr>
          <w:rFonts w:ascii="Myriad Pro" w:hAnsi="Myriad Pro"/>
          <w:sz w:val="22"/>
          <w:szCs w:val="22"/>
          <w:lang w:val="en"/>
        </w:rPr>
        <w:t>Buscombe, D.</w:t>
      </w:r>
      <w:r w:rsidR="00D43BDD" w:rsidRPr="00D43BDD">
        <w:rPr>
          <w:rFonts w:ascii="Myriad Pro" w:hAnsi="Myriad Pro"/>
          <w:sz w:val="22"/>
          <w:szCs w:val="22"/>
          <w:vertAlign w:val="superscript"/>
          <w:lang w:val="en"/>
        </w:rPr>
        <w:t>1</w:t>
      </w:r>
      <w:r w:rsidRPr="00D655C3">
        <w:rPr>
          <w:rFonts w:ascii="Myriad Pro" w:hAnsi="Myriad Pro"/>
          <w:sz w:val="22"/>
          <w:szCs w:val="22"/>
          <w:lang w:val="en"/>
        </w:rPr>
        <w:t>, J.A. Warrick</w:t>
      </w:r>
      <w:r w:rsidR="00D43BDD" w:rsidRPr="00D43BDD">
        <w:rPr>
          <w:rFonts w:ascii="Myriad Pro" w:hAnsi="Myriad Pro"/>
          <w:sz w:val="22"/>
          <w:szCs w:val="22"/>
          <w:vertAlign w:val="superscript"/>
          <w:lang w:val="en"/>
        </w:rPr>
        <w:t>2</w:t>
      </w:r>
      <w:r w:rsidRPr="00D655C3">
        <w:rPr>
          <w:rFonts w:ascii="Myriad Pro" w:hAnsi="Myriad Pro"/>
          <w:sz w:val="22"/>
          <w:szCs w:val="22"/>
          <w:lang w:val="en"/>
        </w:rPr>
        <w:t>, A. Ritchie</w:t>
      </w:r>
      <w:r w:rsidR="00D43BDD" w:rsidRPr="00D43BDD">
        <w:rPr>
          <w:rFonts w:ascii="Myriad Pro" w:hAnsi="Myriad Pro"/>
          <w:sz w:val="22"/>
          <w:szCs w:val="22"/>
          <w:vertAlign w:val="superscript"/>
          <w:lang w:val="en"/>
        </w:rPr>
        <w:t>2</w:t>
      </w:r>
      <w:r w:rsidRPr="00D655C3">
        <w:rPr>
          <w:rFonts w:ascii="Myriad Pro" w:hAnsi="Myriad Pro"/>
          <w:sz w:val="22"/>
          <w:szCs w:val="22"/>
          <w:lang w:val="en"/>
        </w:rPr>
        <w:t>, A. East</w:t>
      </w:r>
      <w:r w:rsidR="00D43BDD" w:rsidRPr="00D43BDD">
        <w:rPr>
          <w:rFonts w:ascii="Myriad Pro" w:hAnsi="Myriad Pro"/>
          <w:sz w:val="22"/>
          <w:szCs w:val="22"/>
          <w:vertAlign w:val="superscript"/>
          <w:lang w:val="en"/>
        </w:rPr>
        <w:t>2</w:t>
      </w:r>
      <w:r w:rsidRPr="00D655C3">
        <w:rPr>
          <w:rFonts w:ascii="Myriad Pro" w:hAnsi="Myriad Pro"/>
          <w:sz w:val="22"/>
          <w:szCs w:val="22"/>
          <w:lang w:val="en"/>
        </w:rPr>
        <w:t>, M. McHenry</w:t>
      </w:r>
      <w:r w:rsidR="00D43BDD" w:rsidRPr="00D43BDD">
        <w:rPr>
          <w:rFonts w:ascii="Myriad Pro" w:hAnsi="Myriad Pro"/>
          <w:sz w:val="22"/>
          <w:szCs w:val="22"/>
          <w:vertAlign w:val="superscript"/>
          <w:lang w:val="en"/>
        </w:rPr>
        <w:t>3</w:t>
      </w:r>
      <w:r w:rsidRPr="00D655C3">
        <w:rPr>
          <w:rFonts w:ascii="Myriad Pro" w:hAnsi="Myriad Pro"/>
          <w:sz w:val="22"/>
          <w:szCs w:val="22"/>
          <w:lang w:val="en"/>
        </w:rPr>
        <w:t>, R. McCoy</w:t>
      </w:r>
      <w:r w:rsidR="00D43BDD" w:rsidRPr="00D43BDD">
        <w:rPr>
          <w:rFonts w:ascii="Myriad Pro" w:hAnsi="Myriad Pro"/>
          <w:sz w:val="22"/>
          <w:szCs w:val="22"/>
          <w:vertAlign w:val="superscript"/>
          <w:lang w:val="en"/>
        </w:rPr>
        <w:t>3</w:t>
      </w:r>
      <w:r w:rsidRPr="00D655C3">
        <w:rPr>
          <w:rFonts w:ascii="Myriad Pro" w:hAnsi="Myriad Pro"/>
          <w:sz w:val="22"/>
          <w:szCs w:val="22"/>
          <w:lang w:val="en"/>
        </w:rPr>
        <w:t>, A. Foxgrover</w:t>
      </w:r>
      <w:r w:rsidR="00D43BDD" w:rsidRPr="00D43BDD">
        <w:rPr>
          <w:rFonts w:ascii="Myriad Pro" w:hAnsi="Myriad Pro"/>
          <w:sz w:val="22"/>
          <w:szCs w:val="22"/>
          <w:vertAlign w:val="superscript"/>
          <w:lang w:val="en"/>
        </w:rPr>
        <w:t>2</w:t>
      </w:r>
      <w:r w:rsidRPr="00D655C3">
        <w:rPr>
          <w:rFonts w:ascii="Myriad Pro" w:hAnsi="Myriad Pro"/>
          <w:sz w:val="22"/>
          <w:szCs w:val="22"/>
          <w:lang w:val="en"/>
        </w:rPr>
        <w:t>, and E. Wohl</w:t>
      </w:r>
      <w:r w:rsidR="00D43BDD" w:rsidRPr="00D43BDD">
        <w:rPr>
          <w:rFonts w:ascii="Myriad Pro" w:hAnsi="Myriad Pro"/>
          <w:sz w:val="22"/>
          <w:szCs w:val="22"/>
          <w:vertAlign w:val="superscript"/>
          <w:lang w:val="en"/>
        </w:rPr>
        <w:t>4</w:t>
      </w:r>
      <w:r w:rsidRPr="00D655C3">
        <w:rPr>
          <w:rFonts w:ascii="Myriad Pro" w:hAnsi="Myriad Pro"/>
          <w:sz w:val="22"/>
          <w:szCs w:val="22"/>
          <w:lang w:val="en"/>
        </w:rPr>
        <w:t xml:space="preserve"> </w:t>
      </w:r>
    </w:p>
    <w:p w14:paraId="1A0EDFFA" w14:textId="76BF6C54" w:rsidR="00D43BDD" w:rsidRPr="00D43BDD" w:rsidRDefault="00D43BDD" w:rsidP="00D43BDD">
      <w:pPr>
        <w:pStyle w:val="ListParagraph"/>
        <w:spacing w:before="100" w:beforeAutospacing="1" w:after="100" w:afterAutospacing="1"/>
        <w:rPr>
          <w:rFonts w:ascii="Myriad Pro" w:hAnsi="Myriad Pro"/>
          <w:sz w:val="18"/>
          <w:szCs w:val="18"/>
        </w:rPr>
      </w:pPr>
      <w:r w:rsidRPr="00D43BDD">
        <w:rPr>
          <w:rFonts w:ascii="Myriad Pro" w:hAnsi="Myriad Pro"/>
          <w:sz w:val="22"/>
          <w:szCs w:val="22"/>
          <w:vertAlign w:val="superscript"/>
        </w:rPr>
        <w:t>1</w:t>
      </w:r>
      <w:r>
        <w:rPr>
          <w:rFonts w:ascii="Myriad Pro" w:hAnsi="Myriad Pro"/>
          <w:sz w:val="22"/>
          <w:szCs w:val="22"/>
        </w:rPr>
        <w:t xml:space="preserve">Marda Science LLC, contracted to U.S. Geological Survey Pacific Coastal &amp; Marine Science Center, Santa Cruz, CA, USA; </w:t>
      </w:r>
      <w:r>
        <w:rPr>
          <w:rFonts w:ascii="Myriad Pro" w:hAnsi="Myriad Pro"/>
          <w:sz w:val="22"/>
          <w:szCs w:val="22"/>
          <w:vertAlign w:val="superscript"/>
        </w:rPr>
        <w:t>2</w:t>
      </w:r>
      <w:r>
        <w:rPr>
          <w:rFonts w:ascii="Myriad Pro" w:hAnsi="Myriad Pro"/>
          <w:sz w:val="22"/>
          <w:szCs w:val="22"/>
        </w:rPr>
        <w:t>U.S. Geological Survey Pacific Coastal &amp; Marine Science Center, Santa Cruz, CA, USA</w:t>
      </w:r>
      <w:r>
        <w:rPr>
          <w:rFonts w:ascii="Myriad Pro" w:hAnsi="Myriad Pro"/>
          <w:sz w:val="22"/>
          <w:szCs w:val="22"/>
        </w:rPr>
        <w:t xml:space="preserve">; </w:t>
      </w:r>
      <w:r w:rsidR="00F46EA4">
        <w:rPr>
          <w:rFonts w:ascii="Myriad Pro" w:hAnsi="Myriad Pro"/>
          <w:sz w:val="22"/>
          <w:szCs w:val="22"/>
          <w:vertAlign w:val="superscript"/>
        </w:rPr>
        <w:t>3</w:t>
      </w:r>
      <w:r>
        <w:rPr>
          <w:rFonts w:ascii="Myriad Pro" w:hAnsi="Myriad Pro"/>
          <w:sz w:val="22"/>
          <w:szCs w:val="22"/>
        </w:rPr>
        <w:t>Lower Elwha Kla</w:t>
      </w:r>
      <w:r w:rsidR="00F46EA4">
        <w:rPr>
          <w:rFonts w:ascii="Myriad Pro" w:hAnsi="Myriad Pro"/>
          <w:sz w:val="22"/>
          <w:szCs w:val="22"/>
        </w:rPr>
        <w:t>llam Tribe</w:t>
      </w:r>
      <w:r>
        <w:rPr>
          <w:rFonts w:ascii="Myriad Pro" w:hAnsi="Myriad Pro"/>
          <w:sz w:val="22"/>
          <w:szCs w:val="22"/>
        </w:rPr>
        <w:t xml:space="preserve">, </w:t>
      </w:r>
      <w:r>
        <w:rPr>
          <w:rFonts w:ascii="Myriad Pro" w:hAnsi="Myriad Pro"/>
          <w:sz w:val="22"/>
          <w:szCs w:val="22"/>
        </w:rPr>
        <w:t>W</w:t>
      </w:r>
      <w:r>
        <w:rPr>
          <w:rFonts w:ascii="Myriad Pro" w:hAnsi="Myriad Pro"/>
          <w:sz w:val="22"/>
          <w:szCs w:val="22"/>
        </w:rPr>
        <w:t xml:space="preserve">A, </w:t>
      </w:r>
      <w:proofErr w:type="gramStart"/>
      <w:r>
        <w:rPr>
          <w:rFonts w:ascii="Myriad Pro" w:hAnsi="Myriad Pro"/>
          <w:sz w:val="22"/>
          <w:szCs w:val="22"/>
        </w:rPr>
        <w:t>USA</w:t>
      </w:r>
      <w:r w:rsidRPr="00D43BDD" w:rsidDel="00A50033">
        <w:rPr>
          <w:rFonts w:ascii="Myriad Pro" w:hAnsi="Myriad Pro"/>
          <w:sz w:val="22"/>
          <w:szCs w:val="22"/>
        </w:rPr>
        <w:t xml:space="preserve"> </w:t>
      </w:r>
      <w:r>
        <w:rPr>
          <w:rFonts w:ascii="Myriad Pro" w:hAnsi="Myriad Pro"/>
          <w:sz w:val="22"/>
          <w:szCs w:val="22"/>
        </w:rPr>
        <w:t>;</w:t>
      </w:r>
      <w:proofErr w:type="gramEnd"/>
      <w:r>
        <w:rPr>
          <w:rFonts w:ascii="Myriad Pro" w:hAnsi="Myriad Pro"/>
          <w:sz w:val="22"/>
          <w:szCs w:val="22"/>
        </w:rPr>
        <w:t xml:space="preserve"> </w:t>
      </w:r>
      <w:r w:rsidR="00F46EA4">
        <w:rPr>
          <w:rFonts w:ascii="Myriad Pro" w:hAnsi="Myriad Pro"/>
          <w:sz w:val="22"/>
          <w:szCs w:val="22"/>
          <w:vertAlign w:val="superscript"/>
        </w:rPr>
        <w:t>4</w:t>
      </w:r>
      <w:r>
        <w:rPr>
          <w:rFonts w:ascii="Myriad Pro" w:hAnsi="Myriad Pro"/>
          <w:sz w:val="22"/>
          <w:szCs w:val="22"/>
        </w:rPr>
        <w:t>Colorado State University</w:t>
      </w:r>
      <w:r>
        <w:rPr>
          <w:rFonts w:ascii="Myriad Pro" w:hAnsi="Myriad Pro"/>
          <w:sz w:val="22"/>
          <w:szCs w:val="22"/>
        </w:rPr>
        <w:t xml:space="preserve">, </w:t>
      </w:r>
      <w:r>
        <w:rPr>
          <w:rFonts w:ascii="Myriad Pro" w:hAnsi="Myriad Pro"/>
          <w:sz w:val="22"/>
          <w:szCs w:val="22"/>
        </w:rPr>
        <w:t>Fort Collins</w:t>
      </w:r>
      <w:r>
        <w:rPr>
          <w:rFonts w:ascii="Myriad Pro" w:hAnsi="Myriad Pro"/>
          <w:sz w:val="22"/>
          <w:szCs w:val="22"/>
        </w:rPr>
        <w:t xml:space="preserve">, </w:t>
      </w:r>
      <w:r>
        <w:rPr>
          <w:rFonts w:ascii="Myriad Pro" w:hAnsi="Myriad Pro"/>
          <w:sz w:val="22"/>
          <w:szCs w:val="22"/>
        </w:rPr>
        <w:t>CO</w:t>
      </w:r>
      <w:r>
        <w:rPr>
          <w:rFonts w:ascii="Myriad Pro" w:hAnsi="Myriad Pro"/>
          <w:sz w:val="22"/>
          <w:szCs w:val="22"/>
        </w:rPr>
        <w:t>, USA</w:t>
      </w:r>
      <w:r w:rsidRPr="00D43BDD" w:rsidDel="00A50033">
        <w:rPr>
          <w:rFonts w:ascii="Myriad Pro" w:hAnsi="Myriad Pro"/>
          <w:sz w:val="22"/>
          <w:szCs w:val="22"/>
        </w:rPr>
        <w:t xml:space="preserve">  </w:t>
      </w:r>
    </w:p>
    <w:p w14:paraId="347237BD" w14:textId="47B34559" w:rsidR="00094365" w:rsidRPr="00D43BDD" w:rsidRDefault="00A50033" w:rsidP="00D43BDD">
      <w:pPr>
        <w:pStyle w:val="ListParagraph"/>
        <w:spacing w:before="100" w:beforeAutospacing="1" w:after="100" w:afterAutospacing="1"/>
        <w:rPr>
          <w:rFonts w:ascii="Myriad Pro" w:hAnsi="Myriad Pro"/>
          <w:sz w:val="18"/>
          <w:szCs w:val="18"/>
        </w:rPr>
      </w:pPr>
      <w:r w:rsidRPr="00D43BDD" w:rsidDel="00A50033">
        <w:rPr>
          <w:rFonts w:ascii="Myriad Pro" w:hAnsi="Myriad Pro"/>
          <w:sz w:val="22"/>
          <w:szCs w:val="22"/>
        </w:rPr>
        <w:t xml:space="preserve"> </w:t>
      </w:r>
    </w:p>
    <w:p w14:paraId="1CD128B3"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1F13291B" w14:textId="77777777" w:rsidR="00E43D2D" w:rsidRPr="00E40896" w:rsidRDefault="00E43D2D" w:rsidP="00111843">
      <w:pPr>
        <w:rPr>
          <w:rFonts w:ascii="Myriad Pro" w:hAnsi="Myriad Pro"/>
        </w:rPr>
      </w:pPr>
    </w:p>
    <w:p w14:paraId="10640459" w14:textId="5541AF2B" w:rsidR="00111843" w:rsidRPr="00CE6EAA" w:rsidRDefault="00111843" w:rsidP="00111843">
      <w:pPr>
        <w:ind w:left="720"/>
        <w:rPr>
          <w:rFonts w:ascii="Myriad Pro" w:hAnsi="Myriad Pro"/>
          <w:sz w:val="22"/>
          <w:szCs w:val="22"/>
        </w:rPr>
      </w:pPr>
      <w:r w:rsidRPr="00CE6EAA">
        <w:rPr>
          <w:rFonts w:ascii="Myriad Pro" w:hAnsi="Myriad Pro"/>
          <w:sz w:val="22"/>
          <w:szCs w:val="22"/>
        </w:rPr>
        <w:t>Figures S1 to S</w:t>
      </w:r>
      <w:r w:rsidR="00D655C3">
        <w:rPr>
          <w:rFonts w:ascii="Myriad Pro" w:hAnsi="Myriad Pro"/>
          <w:sz w:val="22"/>
          <w:szCs w:val="22"/>
        </w:rPr>
        <w:t>9</w:t>
      </w:r>
    </w:p>
    <w:p w14:paraId="0363B503" w14:textId="77777777" w:rsidR="00111843" w:rsidRPr="00E40896" w:rsidRDefault="00111843" w:rsidP="00111843">
      <w:pPr>
        <w:ind w:left="720"/>
        <w:rPr>
          <w:rFonts w:ascii="Myriad Pro" w:hAnsi="Myriad Pro"/>
        </w:rPr>
      </w:pPr>
    </w:p>
    <w:p w14:paraId="79042C92" w14:textId="77777777" w:rsidR="00FF3503" w:rsidRPr="00CE6EAA" w:rsidRDefault="00FF3503" w:rsidP="00FF3503">
      <w:pPr>
        <w:spacing w:before="100" w:beforeAutospacing="1" w:after="100" w:afterAutospacing="1"/>
        <w:rPr>
          <w:rFonts w:ascii="Myriad Pro" w:hAnsi="Myriad Pro"/>
          <w:b/>
          <w:szCs w:val="24"/>
        </w:rPr>
      </w:pPr>
      <w:r w:rsidRPr="00CE6EAA">
        <w:rPr>
          <w:rFonts w:ascii="Myriad Pro" w:hAnsi="Myriad Pro"/>
          <w:b/>
          <w:bCs/>
          <w:szCs w:val="24"/>
        </w:rPr>
        <w:t>Introduction</w:t>
      </w:r>
      <w:r w:rsidRPr="00CE6EAA">
        <w:rPr>
          <w:rFonts w:ascii="Myriad Pro" w:hAnsi="Myriad Pro"/>
          <w:b/>
          <w:szCs w:val="24"/>
        </w:rPr>
        <w:t xml:space="preserve"> </w:t>
      </w:r>
    </w:p>
    <w:p w14:paraId="218F825A" w14:textId="2DEA26EE" w:rsidR="00FF3503" w:rsidRPr="00CE6EAA" w:rsidRDefault="000645BC" w:rsidP="0031093F">
      <w:pPr>
        <w:spacing w:before="100" w:beforeAutospacing="1" w:after="100" w:afterAutospacing="1"/>
        <w:rPr>
          <w:rFonts w:ascii="Myriad Pro" w:hAnsi="Myriad Pro"/>
          <w:sz w:val="22"/>
          <w:szCs w:val="22"/>
        </w:rPr>
      </w:pPr>
      <w:r>
        <w:rPr>
          <w:rFonts w:ascii="Myriad Pro" w:hAnsi="Myriad Pro"/>
          <w:sz w:val="22"/>
          <w:szCs w:val="22"/>
        </w:rPr>
        <w:t>The following nine figures support findings and interpretations presented in the manuscript and are each referenced in the manuscript to make a minor point</w:t>
      </w:r>
      <w:r w:rsidR="0031093F">
        <w:rPr>
          <w:rFonts w:ascii="Myriad Pro" w:hAnsi="Myriad Pro"/>
          <w:sz w:val="22"/>
          <w:szCs w:val="22"/>
        </w:rPr>
        <w:t xml:space="preserve"> to bolster arguments</w:t>
      </w:r>
      <w:r>
        <w:rPr>
          <w:rFonts w:ascii="Myriad Pro" w:hAnsi="Myriad Pro"/>
          <w:sz w:val="22"/>
          <w:szCs w:val="22"/>
        </w:rPr>
        <w:t>.</w:t>
      </w:r>
      <w:r w:rsidR="0031093F">
        <w:rPr>
          <w:rFonts w:ascii="Myriad Pro" w:hAnsi="Myriad Pro"/>
          <w:sz w:val="22"/>
          <w:szCs w:val="22"/>
        </w:rPr>
        <w:t xml:space="preserve"> All raw data used to generate these additional figures are the same as those data reported in the main manuscript.</w:t>
      </w:r>
      <w:r>
        <w:rPr>
          <w:rFonts w:ascii="Myriad Pro" w:hAnsi="Myriad Pro"/>
          <w:sz w:val="22"/>
          <w:szCs w:val="22"/>
        </w:rPr>
        <w:t xml:space="preserve"> </w:t>
      </w:r>
    </w:p>
    <w:p w14:paraId="32CE9E2D" w14:textId="77777777" w:rsidR="003E1980" w:rsidRPr="00CE6EAA" w:rsidRDefault="003E1980" w:rsidP="009A5287">
      <w:pPr>
        <w:pStyle w:val="SMcaption"/>
        <w:rPr>
          <w:rFonts w:ascii="Myriad Pro" w:hAnsi="Myriad Pro"/>
        </w:rPr>
      </w:pPr>
    </w:p>
    <w:p w14:paraId="2A630BF5" w14:textId="3256D7CF" w:rsidR="003E1980" w:rsidRPr="005314B5" w:rsidRDefault="0031093F" w:rsidP="003E1980">
      <w:pPr>
        <w:pStyle w:val="SMHeading"/>
        <w:rPr>
          <w:rFonts w:ascii="Myriad Pro" w:hAnsi="Myriad Pro"/>
          <w:sz w:val="22"/>
          <w:szCs w:val="22"/>
        </w:rPr>
      </w:pPr>
      <w:r>
        <w:rPr>
          <w:noProof/>
        </w:rPr>
        <w:drawing>
          <wp:inline distT="114300" distB="114300" distL="114300" distR="114300" wp14:anchorId="48A1DFD0" wp14:editId="15B6E7CC">
            <wp:extent cx="5486400" cy="65649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486400" cy="656492"/>
                    </a:xfrm>
                    <a:prstGeom prst="rect">
                      <a:avLst/>
                    </a:prstGeom>
                    <a:ln/>
                  </pic:spPr>
                </pic:pic>
              </a:graphicData>
            </a:graphic>
          </wp:inline>
        </w:drawing>
      </w:r>
      <w:r w:rsidR="00227D86" w:rsidRPr="005314B5">
        <w:rPr>
          <w:rFonts w:ascii="Myriad Pro" w:hAnsi="Myriad Pro"/>
          <w:sz w:val="22"/>
          <w:szCs w:val="22"/>
        </w:rPr>
        <w:t>Figure S1</w:t>
      </w:r>
      <w:r w:rsidR="003E1980" w:rsidRPr="005314B5">
        <w:rPr>
          <w:rFonts w:ascii="Myriad Pro" w:hAnsi="Myriad Pro"/>
          <w:sz w:val="22"/>
          <w:szCs w:val="22"/>
        </w:rPr>
        <w:t xml:space="preserve">. </w:t>
      </w:r>
      <w:r w:rsidRPr="0031093F">
        <w:rPr>
          <w:rFonts w:ascii="Myriad Pro" w:hAnsi="Myriad Pro"/>
          <w:b w:val="0"/>
          <w:sz w:val="22"/>
          <w:szCs w:val="22"/>
          <w:lang w:val="en"/>
        </w:rPr>
        <w:t>The occurrence in time of Elwha aerial surveys conducted to date, indicating which of these are used in the present study.</w:t>
      </w:r>
    </w:p>
    <w:p w14:paraId="34CE76F8" w14:textId="77777777" w:rsidR="005314B5" w:rsidRDefault="005314B5" w:rsidP="00477182">
      <w:pPr>
        <w:pStyle w:val="SMcaption"/>
        <w:rPr>
          <w:rFonts w:ascii="Myriad Pro" w:hAnsi="Myriad Pro"/>
          <w:sz w:val="22"/>
          <w:szCs w:val="22"/>
        </w:rPr>
      </w:pPr>
    </w:p>
    <w:p w14:paraId="63F5E1A7" w14:textId="77777777" w:rsidR="0031093F" w:rsidRDefault="0031093F" w:rsidP="000645BC">
      <w:pPr>
        <w:pStyle w:val="SMHeading"/>
        <w:rPr>
          <w:rFonts w:ascii="Myriad Pro" w:hAnsi="Myriad Pro"/>
          <w:sz w:val="22"/>
          <w:szCs w:val="22"/>
        </w:rPr>
      </w:pPr>
      <w:r>
        <w:rPr>
          <w:noProof/>
        </w:rPr>
        <w:lastRenderedPageBreak/>
        <w:drawing>
          <wp:inline distT="114300" distB="114300" distL="114300" distR="114300" wp14:anchorId="7C26DD2C" wp14:editId="366CB885">
            <wp:extent cx="5734050" cy="496062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734801" cy="4961270"/>
                    </a:xfrm>
                    <a:prstGeom prst="rect">
                      <a:avLst/>
                    </a:prstGeom>
                    <a:ln/>
                  </pic:spPr>
                </pic:pic>
              </a:graphicData>
            </a:graphic>
          </wp:inline>
        </w:drawing>
      </w:r>
    </w:p>
    <w:p w14:paraId="5AE99883" w14:textId="2AFDE7AF" w:rsidR="000645BC" w:rsidRDefault="000645BC" w:rsidP="000645BC">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2</w:t>
      </w:r>
      <w:r w:rsidRPr="005314B5">
        <w:rPr>
          <w:rFonts w:ascii="Myriad Pro" w:hAnsi="Myriad Pro"/>
          <w:sz w:val="22"/>
          <w:szCs w:val="22"/>
        </w:rPr>
        <w:t xml:space="preserve">. </w:t>
      </w:r>
      <w:r w:rsidR="0031093F" w:rsidRPr="0031093F">
        <w:rPr>
          <w:rFonts w:ascii="Myriad Pro" w:hAnsi="Myriad Pro"/>
          <w:b w:val="0"/>
          <w:sz w:val="22"/>
          <w:szCs w:val="22"/>
          <w:lang w:val="en"/>
        </w:rPr>
        <w:t xml:space="preserve">Example </w:t>
      </w:r>
      <w:proofErr w:type="spellStart"/>
      <w:r w:rsidR="0031093F" w:rsidRPr="0031093F">
        <w:rPr>
          <w:rFonts w:ascii="Myriad Pro" w:hAnsi="Myriad Pro"/>
          <w:b w:val="0"/>
          <w:sz w:val="22"/>
          <w:szCs w:val="22"/>
          <w:lang w:val="en"/>
        </w:rPr>
        <w:t>orthoimagery</w:t>
      </w:r>
      <w:proofErr w:type="spellEnd"/>
      <w:r w:rsidR="0031093F" w:rsidRPr="0031093F">
        <w:rPr>
          <w:rFonts w:ascii="Myriad Pro" w:hAnsi="Myriad Pro"/>
          <w:b w:val="0"/>
          <w:sz w:val="22"/>
          <w:szCs w:val="22"/>
          <w:lang w:val="en"/>
        </w:rPr>
        <w:t xml:space="preserve"> at a typical location (located in the middle reach),</w:t>
      </w:r>
      <w:r w:rsidR="0031093F">
        <w:rPr>
          <w:rFonts w:ascii="Myriad Pro" w:hAnsi="Myriad Pro"/>
          <w:b w:val="0"/>
          <w:sz w:val="22"/>
          <w:szCs w:val="22"/>
          <w:lang w:val="en"/>
        </w:rPr>
        <w:t xml:space="preserve"> </w:t>
      </w:r>
      <w:r w:rsidR="0031093F" w:rsidRPr="0031093F">
        <w:rPr>
          <w:rFonts w:ascii="Myriad Pro" w:hAnsi="Myriad Pro"/>
          <w:b w:val="0"/>
          <w:sz w:val="22"/>
          <w:szCs w:val="22"/>
          <w:lang w:val="en"/>
        </w:rPr>
        <w:t>showing the variation in color and brightness, as well as the nature of the channel, wood deposition, and bar growth.</w:t>
      </w:r>
    </w:p>
    <w:p w14:paraId="07F89F6C" w14:textId="4D06C93E" w:rsidR="0031093F" w:rsidRDefault="0031093F" w:rsidP="0031093F">
      <w:pPr>
        <w:pStyle w:val="SMcaption"/>
        <w:rPr>
          <w:rFonts w:ascii="Myriad Pro" w:hAnsi="Myriad Pro"/>
          <w:sz w:val="22"/>
          <w:szCs w:val="22"/>
        </w:rPr>
      </w:pPr>
      <w:r>
        <w:rPr>
          <w:noProof/>
        </w:rPr>
        <w:lastRenderedPageBreak/>
        <w:drawing>
          <wp:inline distT="114300" distB="114300" distL="114300" distR="114300" wp14:anchorId="7C1BF086" wp14:editId="506EBF07">
            <wp:extent cx="5619750" cy="579501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620112" cy="5795383"/>
                    </a:xfrm>
                    <a:prstGeom prst="rect">
                      <a:avLst/>
                    </a:prstGeom>
                    <a:ln/>
                  </pic:spPr>
                </pic:pic>
              </a:graphicData>
            </a:graphic>
          </wp:inline>
        </w:drawing>
      </w:r>
    </w:p>
    <w:p w14:paraId="18633E92" w14:textId="77777777" w:rsidR="0031093F" w:rsidRDefault="0031093F" w:rsidP="0031093F">
      <w:pPr>
        <w:pStyle w:val="SMcaption"/>
        <w:rPr>
          <w:rFonts w:ascii="Myriad Pro" w:hAnsi="Myriad Pro"/>
          <w:sz w:val="22"/>
          <w:szCs w:val="22"/>
        </w:rPr>
      </w:pPr>
    </w:p>
    <w:p w14:paraId="40AB5368" w14:textId="240C53D4" w:rsidR="000645BC" w:rsidRDefault="000645BC" w:rsidP="0031093F">
      <w:pPr>
        <w:pStyle w:val="SMcaption"/>
        <w:rPr>
          <w:rFonts w:ascii="Myriad Pro" w:hAnsi="Myriad Pro"/>
          <w:sz w:val="22"/>
          <w:szCs w:val="22"/>
        </w:rPr>
      </w:pPr>
      <w:r w:rsidRPr="0031093F">
        <w:rPr>
          <w:rFonts w:ascii="Myriad Pro" w:hAnsi="Myriad Pro"/>
          <w:b/>
          <w:bCs/>
          <w:sz w:val="22"/>
          <w:szCs w:val="22"/>
        </w:rPr>
        <w:t>Figure S</w:t>
      </w:r>
      <w:r w:rsidRPr="0031093F">
        <w:rPr>
          <w:rFonts w:ascii="Myriad Pro" w:hAnsi="Myriad Pro"/>
          <w:b/>
          <w:bCs/>
          <w:sz w:val="22"/>
          <w:szCs w:val="22"/>
        </w:rPr>
        <w:t>3</w:t>
      </w:r>
      <w:r w:rsidRPr="005314B5">
        <w:rPr>
          <w:rFonts w:ascii="Myriad Pro" w:hAnsi="Myriad Pro"/>
          <w:sz w:val="22"/>
          <w:szCs w:val="22"/>
        </w:rPr>
        <w:t xml:space="preserve">. </w:t>
      </w:r>
      <w:r w:rsidR="0031093F" w:rsidRPr="0031093F">
        <w:rPr>
          <w:rFonts w:ascii="Myriad Pro" w:hAnsi="Myriad Pro"/>
          <w:sz w:val="22"/>
          <w:szCs w:val="22"/>
          <w:lang w:val="en"/>
        </w:rPr>
        <w:t>Examples of labeled imagery created using Doodler, an interactive image labeling program. Each 1024x1024 pixel image tile is annotated, or ‘doodled’ (left column), by selecting pixels of each class on screen, and Machine Learning is used to</w:t>
      </w:r>
      <w:r w:rsidR="0031093F">
        <w:rPr>
          <w:rFonts w:ascii="Myriad Pro" w:hAnsi="Myriad Pro"/>
          <w:b/>
          <w:sz w:val="22"/>
          <w:szCs w:val="22"/>
          <w:lang w:val="en"/>
        </w:rPr>
        <w:t xml:space="preserve"> </w:t>
      </w:r>
      <w:r w:rsidR="0031093F" w:rsidRPr="0031093F">
        <w:rPr>
          <w:rFonts w:ascii="Myriad Pro" w:hAnsi="Myriad Pro"/>
          <w:sz w:val="22"/>
          <w:szCs w:val="22"/>
          <w:lang w:val="en"/>
        </w:rPr>
        <w:t>complete the scene (right column). Users of the program can adjust settings and add/remove doodles for label optimization.</w:t>
      </w:r>
    </w:p>
    <w:p w14:paraId="1FC89075" w14:textId="6C5A9498" w:rsidR="000645BC" w:rsidRDefault="000645BC" w:rsidP="000645BC">
      <w:pPr>
        <w:pStyle w:val="SMHeading"/>
        <w:rPr>
          <w:rFonts w:ascii="Myriad Pro" w:hAnsi="Myriad Pro"/>
          <w:sz w:val="22"/>
          <w:szCs w:val="22"/>
        </w:rPr>
      </w:pPr>
    </w:p>
    <w:p w14:paraId="3E9DF683" w14:textId="77777777" w:rsidR="0031093F" w:rsidRDefault="0031093F" w:rsidP="000645BC">
      <w:pPr>
        <w:pStyle w:val="SMHeading"/>
        <w:rPr>
          <w:rFonts w:ascii="Myriad Pro" w:hAnsi="Myriad Pro"/>
          <w:sz w:val="22"/>
          <w:szCs w:val="22"/>
        </w:rPr>
      </w:pPr>
      <w:r>
        <w:rPr>
          <w:noProof/>
        </w:rPr>
        <w:drawing>
          <wp:inline distT="114300" distB="114300" distL="114300" distR="114300" wp14:anchorId="37C6D15B" wp14:editId="0E9653DE">
            <wp:extent cx="5486400" cy="5521569"/>
            <wp:effectExtent l="0" t="0" r="0" b="317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5521569"/>
                    </a:xfrm>
                    <a:prstGeom prst="rect">
                      <a:avLst/>
                    </a:prstGeom>
                    <a:ln/>
                  </pic:spPr>
                </pic:pic>
              </a:graphicData>
            </a:graphic>
          </wp:inline>
        </w:drawing>
      </w:r>
    </w:p>
    <w:p w14:paraId="5079F6B1" w14:textId="144538BA" w:rsidR="000645BC" w:rsidRDefault="000645BC" w:rsidP="000645BC">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4</w:t>
      </w:r>
      <w:r w:rsidRPr="005314B5">
        <w:rPr>
          <w:rFonts w:ascii="Myriad Pro" w:hAnsi="Myriad Pro"/>
          <w:sz w:val="22"/>
          <w:szCs w:val="22"/>
        </w:rPr>
        <w:t xml:space="preserve">. </w:t>
      </w:r>
      <w:r w:rsidR="0031093F" w:rsidRPr="0031093F">
        <w:rPr>
          <w:rFonts w:ascii="Myriad Pro" w:hAnsi="Myriad Pro"/>
          <w:b w:val="0"/>
          <w:sz w:val="22"/>
          <w:szCs w:val="22"/>
          <w:lang w:val="en"/>
        </w:rPr>
        <w:t>Train and validation loss curves are shown from separate realizations (model</w:t>
      </w:r>
      <w:r w:rsidR="0031093F">
        <w:rPr>
          <w:rFonts w:ascii="Myriad Pro" w:hAnsi="Myriad Pro"/>
          <w:b w:val="0"/>
          <w:sz w:val="22"/>
          <w:szCs w:val="22"/>
          <w:lang w:val="en"/>
        </w:rPr>
        <w:t xml:space="preserve"> </w:t>
      </w:r>
      <w:r w:rsidR="0031093F" w:rsidRPr="0031093F">
        <w:rPr>
          <w:rFonts w:ascii="Myriad Pro" w:hAnsi="Myriad Pro"/>
          <w:b w:val="0"/>
          <w:sz w:val="22"/>
          <w:szCs w:val="22"/>
          <w:lang w:val="en"/>
        </w:rPr>
        <w:t>training with different learning rates) of binary (class/other) models for estimating wood (a), sediment (b), water (c) and ‘other’ (d) classes, respectively.</w:t>
      </w:r>
    </w:p>
    <w:p w14:paraId="5F86CECC" w14:textId="51B863F7" w:rsidR="000645BC" w:rsidRDefault="000645BC" w:rsidP="000645BC">
      <w:pPr>
        <w:pStyle w:val="SMHeading"/>
        <w:rPr>
          <w:rFonts w:ascii="Myriad Pro" w:hAnsi="Myriad Pro"/>
          <w:sz w:val="22"/>
          <w:szCs w:val="22"/>
        </w:rPr>
      </w:pPr>
    </w:p>
    <w:p w14:paraId="6CDDE844" w14:textId="77777777" w:rsidR="0031093F" w:rsidRDefault="0031093F" w:rsidP="000645BC">
      <w:pPr>
        <w:pStyle w:val="SMHeading"/>
        <w:rPr>
          <w:rFonts w:ascii="Myriad Pro" w:hAnsi="Myriad Pro"/>
          <w:sz w:val="22"/>
          <w:szCs w:val="22"/>
        </w:rPr>
      </w:pPr>
      <w:r>
        <w:rPr>
          <w:noProof/>
        </w:rPr>
        <w:lastRenderedPageBreak/>
        <w:drawing>
          <wp:inline distT="114300" distB="114300" distL="114300" distR="114300" wp14:anchorId="7F84ECAD" wp14:editId="29789AF7">
            <wp:extent cx="5144685" cy="733901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144685" cy="7339013"/>
                    </a:xfrm>
                    <a:prstGeom prst="rect">
                      <a:avLst/>
                    </a:prstGeom>
                    <a:ln/>
                  </pic:spPr>
                </pic:pic>
              </a:graphicData>
            </a:graphic>
          </wp:inline>
        </w:drawing>
      </w:r>
    </w:p>
    <w:p w14:paraId="7AEB9966" w14:textId="43A35AC4" w:rsidR="000645BC" w:rsidRDefault="000645BC" w:rsidP="000645BC">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5</w:t>
      </w:r>
      <w:r w:rsidRPr="005314B5">
        <w:rPr>
          <w:rFonts w:ascii="Myriad Pro" w:hAnsi="Myriad Pro"/>
          <w:sz w:val="22"/>
          <w:szCs w:val="22"/>
        </w:rPr>
        <w:t xml:space="preserve">. </w:t>
      </w:r>
      <w:r w:rsidR="0031093F" w:rsidRPr="0031093F">
        <w:rPr>
          <w:rFonts w:ascii="Myriad Pro" w:hAnsi="Myriad Pro"/>
          <w:b w:val="0"/>
          <w:sz w:val="22"/>
          <w:szCs w:val="22"/>
          <w:lang w:val="en"/>
        </w:rPr>
        <w:t xml:space="preserve">Example model output probabilities derived from input image (a) for </w:t>
      </w:r>
      <w:r w:rsidR="0031093F">
        <w:rPr>
          <w:rFonts w:ascii="Myriad Pro" w:hAnsi="Myriad Pro"/>
          <w:b w:val="0"/>
          <w:sz w:val="22"/>
          <w:szCs w:val="22"/>
          <w:lang w:val="en"/>
        </w:rPr>
        <w:t>four</w:t>
      </w:r>
      <w:r w:rsidR="0031093F" w:rsidRPr="0031093F">
        <w:rPr>
          <w:rFonts w:ascii="Myriad Pro" w:hAnsi="Myriad Pro"/>
          <w:b w:val="0"/>
          <w:sz w:val="22"/>
          <w:szCs w:val="22"/>
          <w:lang w:val="en"/>
        </w:rPr>
        <w:t xml:space="preserve"> classes, namely ‘other’ (b), water (c), sediment (d), and wood (e). The argmax function is applied across these </w:t>
      </w:r>
      <w:r w:rsidR="0031093F">
        <w:rPr>
          <w:rFonts w:ascii="Myriad Pro" w:hAnsi="Myriad Pro"/>
          <w:b w:val="0"/>
          <w:sz w:val="22"/>
          <w:szCs w:val="22"/>
          <w:lang w:val="en"/>
        </w:rPr>
        <w:t>four</w:t>
      </w:r>
      <w:r w:rsidR="0031093F" w:rsidRPr="0031093F">
        <w:rPr>
          <w:rFonts w:ascii="Myriad Pro" w:hAnsi="Myriad Pro"/>
          <w:b w:val="0"/>
          <w:sz w:val="22"/>
          <w:szCs w:val="22"/>
          <w:lang w:val="en"/>
        </w:rPr>
        <w:t xml:space="preserve"> probability </w:t>
      </w:r>
      <w:proofErr w:type="spellStart"/>
      <w:r w:rsidR="0031093F" w:rsidRPr="0031093F">
        <w:rPr>
          <w:rFonts w:ascii="Myriad Pro" w:hAnsi="Myriad Pro"/>
          <w:b w:val="0"/>
          <w:sz w:val="22"/>
          <w:szCs w:val="22"/>
          <w:lang w:val="en"/>
        </w:rPr>
        <w:t>rasters</w:t>
      </w:r>
      <w:proofErr w:type="spellEnd"/>
      <w:r w:rsidR="0031093F" w:rsidRPr="0031093F">
        <w:rPr>
          <w:rFonts w:ascii="Myriad Pro" w:hAnsi="Myriad Pro"/>
          <w:b w:val="0"/>
          <w:sz w:val="22"/>
          <w:szCs w:val="22"/>
          <w:lang w:val="en"/>
        </w:rPr>
        <w:t xml:space="preserve"> to produce the final label estimate (f).</w:t>
      </w:r>
    </w:p>
    <w:p w14:paraId="5AFAA851" w14:textId="5D181EAA" w:rsidR="000645BC" w:rsidRDefault="000645BC" w:rsidP="000645BC">
      <w:pPr>
        <w:pStyle w:val="SMHeading"/>
        <w:rPr>
          <w:rFonts w:ascii="Myriad Pro" w:hAnsi="Myriad Pro"/>
          <w:sz w:val="22"/>
          <w:szCs w:val="22"/>
        </w:rPr>
      </w:pPr>
    </w:p>
    <w:p w14:paraId="32F9E8EB" w14:textId="77777777" w:rsidR="0031093F" w:rsidRDefault="0031093F" w:rsidP="000645BC">
      <w:pPr>
        <w:pStyle w:val="SMHeading"/>
        <w:rPr>
          <w:rFonts w:ascii="Myriad Pro" w:hAnsi="Myriad Pro"/>
          <w:sz w:val="22"/>
          <w:szCs w:val="22"/>
        </w:rPr>
      </w:pPr>
      <w:r>
        <w:rPr>
          <w:noProof/>
        </w:rPr>
        <w:drawing>
          <wp:inline distT="114300" distB="114300" distL="114300" distR="114300" wp14:anchorId="6D6C7DF9" wp14:editId="37FAD513">
            <wp:extent cx="5486400" cy="234461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86400" cy="2344615"/>
                    </a:xfrm>
                    <a:prstGeom prst="rect">
                      <a:avLst/>
                    </a:prstGeom>
                    <a:ln/>
                  </pic:spPr>
                </pic:pic>
              </a:graphicData>
            </a:graphic>
          </wp:inline>
        </w:drawing>
      </w:r>
    </w:p>
    <w:p w14:paraId="5B0BCE0B" w14:textId="6EEC50BD" w:rsidR="00D43BDD" w:rsidRDefault="000645BC" w:rsidP="000645BC">
      <w:pPr>
        <w:pStyle w:val="SMHeading"/>
        <w:rPr>
          <w:rFonts w:ascii="Myriad Pro" w:hAnsi="Myriad Pro"/>
          <w:b w:val="0"/>
          <w:sz w:val="22"/>
          <w:szCs w:val="22"/>
          <w:lang w:val="en"/>
        </w:rPr>
      </w:pPr>
      <w:r w:rsidRPr="005314B5">
        <w:rPr>
          <w:rFonts w:ascii="Myriad Pro" w:hAnsi="Myriad Pro"/>
          <w:sz w:val="22"/>
          <w:szCs w:val="22"/>
        </w:rPr>
        <w:t>Figure S</w:t>
      </w:r>
      <w:r>
        <w:rPr>
          <w:rFonts w:ascii="Myriad Pro" w:hAnsi="Myriad Pro"/>
          <w:sz w:val="22"/>
          <w:szCs w:val="22"/>
        </w:rPr>
        <w:t>6</w:t>
      </w:r>
      <w:r w:rsidRPr="005314B5">
        <w:rPr>
          <w:rFonts w:ascii="Myriad Pro" w:hAnsi="Myriad Pro"/>
          <w:sz w:val="22"/>
          <w:szCs w:val="22"/>
        </w:rPr>
        <w:t xml:space="preserve">. </w:t>
      </w:r>
      <w:r w:rsidR="0031093F" w:rsidRPr="0031093F">
        <w:rPr>
          <w:rFonts w:ascii="Myriad Pro" w:hAnsi="Myriad Pro"/>
          <w:b w:val="0"/>
          <w:sz w:val="22"/>
          <w:szCs w:val="22"/>
          <w:lang w:val="en"/>
        </w:rPr>
        <w:t>Monthly mean river discharge (a) and sediment load (b), and instantaneous measurements of those quantities at time of aerial survey (red dots) are provided for context.</w:t>
      </w:r>
    </w:p>
    <w:p w14:paraId="77277603" w14:textId="3613854D" w:rsidR="00D43BDD" w:rsidRPr="00D43BDD" w:rsidRDefault="00D43BDD" w:rsidP="000645BC">
      <w:pPr>
        <w:pStyle w:val="SMHeading"/>
        <w:rPr>
          <w:rFonts w:ascii="Myriad Pro" w:hAnsi="Myriad Pro"/>
          <w:b w:val="0"/>
          <w:sz w:val="22"/>
          <w:szCs w:val="22"/>
          <w:lang w:val="en"/>
        </w:rPr>
      </w:pPr>
      <w:r>
        <w:rPr>
          <w:noProof/>
          <w:sz w:val="28"/>
          <w:szCs w:val="28"/>
        </w:rPr>
        <w:drawing>
          <wp:inline distT="114300" distB="114300" distL="114300" distR="114300" wp14:anchorId="25EDBD0E" wp14:editId="444E2FB4">
            <wp:extent cx="5486400" cy="4372708"/>
            <wp:effectExtent l="0" t="0" r="0" b="889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86400" cy="4372708"/>
                    </a:xfrm>
                    <a:prstGeom prst="rect">
                      <a:avLst/>
                    </a:prstGeom>
                    <a:ln/>
                  </pic:spPr>
                </pic:pic>
              </a:graphicData>
            </a:graphic>
          </wp:inline>
        </w:drawing>
      </w:r>
    </w:p>
    <w:p w14:paraId="36FFF112" w14:textId="1382CA16" w:rsidR="0031093F" w:rsidRPr="00D43BDD" w:rsidRDefault="0031093F" w:rsidP="0031093F">
      <w:pPr>
        <w:pStyle w:val="SMHeading"/>
        <w:rPr>
          <w:rFonts w:ascii="Myriad Pro" w:hAnsi="Myriad Pro"/>
          <w:sz w:val="22"/>
          <w:szCs w:val="22"/>
        </w:rPr>
      </w:pPr>
      <w:r w:rsidRPr="005314B5">
        <w:rPr>
          <w:rFonts w:ascii="Myriad Pro" w:hAnsi="Myriad Pro"/>
          <w:sz w:val="22"/>
          <w:szCs w:val="22"/>
        </w:rPr>
        <w:lastRenderedPageBreak/>
        <w:t>Figure S</w:t>
      </w:r>
      <w:r>
        <w:rPr>
          <w:rFonts w:ascii="Myriad Pro" w:hAnsi="Myriad Pro"/>
          <w:sz w:val="22"/>
          <w:szCs w:val="22"/>
        </w:rPr>
        <w:t>7</w:t>
      </w:r>
      <w:r w:rsidRPr="005314B5">
        <w:rPr>
          <w:rFonts w:ascii="Myriad Pro" w:hAnsi="Myriad Pro"/>
          <w:sz w:val="22"/>
          <w:szCs w:val="22"/>
        </w:rPr>
        <w:t xml:space="preserve">. </w:t>
      </w:r>
      <w:r w:rsidRPr="0031093F">
        <w:rPr>
          <w:rFonts w:ascii="Myriad Pro" w:hAnsi="Myriad Pro"/>
          <w:b w:val="0"/>
          <w:sz w:val="22"/>
          <w:szCs w:val="22"/>
          <w:lang w:val="en"/>
        </w:rPr>
        <w:t xml:space="preserve">Sampling of our measurements </w:t>
      </w:r>
      <w:r w:rsidR="00D43BDD">
        <w:rPr>
          <w:rFonts w:ascii="Myriad Pro" w:hAnsi="Myriad Pro"/>
          <w:b w:val="0"/>
          <w:sz w:val="22"/>
          <w:szCs w:val="22"/>
          <w:lang w:val="en"/>
        </w:rPr>
        <w:t xml:space="preserve">compared </w:t>
      </w:r>
      <w:r w:rsidRPr="0031093F">
        <w:rPr>
          <w:rFonts w:ascii="Myriad Pro" w:hAnsi="Myriad Pro"/>
          <w:b w:val="0"/>
          <w:sz w:val="22"/>
          <w:szCs w:val="22"/>
          <w:lang w:val="en"/>
        </w:rPr>
        <w:t>to time-series of river discharge and sediment load. a) Time-series of total wood area in the middle reach (MR; black line) and lower reach (LR; dashed red line), daily flow discharge (blue faded line), and discharge on day of survey (blue line with dots); b) Time-series of total sediment load (grey), average fraction of fines (blue), and total sediment load (grey dots); c) normalized histogram of river flow (black line) and flow (red bars); d) relationship between total wood and discharge; e) relationship between total wood, total sediment load, and discha</w:t>
      </w:r>
      <w:r w:rsidR="00D43BDD">
        <w:rPr>
          <w:rFonts w:ascii="Myriad Pro" w:hAnsi="Myriad Pro"/>
          <w:b w:val="0"/>
          <w:sz w:val="22"/>
          <w:szCs w:val="22"/>
          <w:lang w:val="en"/>
        </w:rPr>
        <w:t>rge</w:t>
      </w:r>
      <w:r w:rsidRPr="0031093F">
        <w:rPr>
          <w:rFonts w:ascii="Myriad Pro" w:hAnsi="Myriad Pro"/>
          <w:b w:val="0"/>
          <w:sz w:val="22"/>
          <w:szCs w:val="22"/>
          <w:lang w:val="en"/>
        </w:rPr>
        <w:t>; and f) Ratio of</w:t>
      </w:r>
      <w:r>
        <w:rPr>
          <w:rFonts w:ascii="Myriad Pro" w:hAnsi="Myriad Pro"/>
          <w:b w:val="0"/>
          <w:sz w:val="22"/>
          <w:szCs w:val="22"/>
          <w:lang w:val="en"/>
        </w:rPr>
        <w:t xml:space="preserve"> </w:t>
      </w:r>
      <w:r w:rsidRPr="0031093F">
        <w:rPr>
          <w:rFonts w:ascii="Myriad Pro" w:hAnsi="Myriad Pro"/>
          <w:b w:val="0"/>
          <w:sz w:val="22"/>
          <w:szCs w:val="22"/>
          <w:lang w:val="en"/>
        </w:rPr>
        <w:t xml:space="preserve">normalized wood and sediment as a function of total sediment discharge for </w:t>
      </w:r>
      <w:r w:rsidR="00D43BDD">
        <w:rPr>
          <w:rFonts w:ascii="Myriad Pro" w:hAnsi="Myriad Pro"/>
          <w:b w:val="0"/>
          <w:sz w:val="22"/>
          <w:szCs w:val="22"/>
          <w:lang w:val="en"/>
        </w:rPr>
        <w:t>middle reach</w:t>
      </w:r>
      <w:r w:rsidRPr="0031093F">
        <w:rPr>
          <w:rFonts w:ascii="Myriad Pro" w:hAnsi="Myriad Pro"/>
          <w:b w:val="0"/>
          <w:sz w:val="22"/>
          <w:szCs w:val="22"/>
          <w:lang w:val="en"/>
        </w:rPr>
        <w:t xml:space="preserve"> (blue dots) and </w:t>
      </w:r>
      <w:r w:rsidR="00D43BDD">
        <w:rPr>
          <w:rFonts w:ascii="Myriad Pro" w:hAnsi="Myriad Pro"/>
          <w:b w:val="0"/>
          <w:sz w:val="22"/>
          <w:szCs w:val="22"/>
          <w:lang w:val="en"/>
        </w:rPr>
        <w:t>lower reach</w:t>
      </w:r>
      <w:r w:rsidRPr="0031093F">
        <w:rPr>
          <w:rFonts w:ascii="Myriad Pro" w:hAnsi="Myriad Pro"/>
          <w:b w:val="0"/>
          <w:sz w:val="22"/>
          <w:szCs w:val="22"/>
          <w:lang w:val="en"/>
        </w:rPr>
        <w:t xml:space="preserve"> (red squares).</w:t>
      </w:r>
    </w:p>
    <w:p w14:paraId="7F792F84" w14:textId="13D02286" w:rsidR="00B9440A" w:rsidRPr="0031093F" w:rsidRDefault="00B9440A" w:rsidP="000645BC">
      <w:pPr>
        <w:pStyle w:val="SMHeading"/>
        <w:rPr>
          <w:rFonts w:ascii="Myriad Pro" w:hAnsi="Myriad Pro"/>
          <w:sz w:val="22"/>
          <w:szCs w:val="22"/>
        </w:rPr>
      </w:pPr>
    </w:p>
    <w:p w14:paraId="46E784F4" w14:textId="059D7518" w:rsidR="000645BC" w:rsidRPr="005314B5" w:rsidRDefault="0031093F" w:rsidP="000645BC">
      <w:pPr>
        <w:pStyle w:val="SMcaption"/>
        <w:rPr>
          <w:rFonts w:ascii="Myriad Pro" w:hAnsi="Myriad Pro"/>
          <w:sz w:val="22"/>
          <w:szCs w:val="22"/>
        </w:rPr>
      </w:pPr>
      <w:r>
        <w:rPr>
          <w:noProof/>
          <w:szCs w:val="24"/>
        </w:rPr>
        <w:drawing>
          <wp:inline distT="114300" distB="114300" distL="114300" distR="114300" wp14:anchorId="04A1DB82" wp14:editId="1E651CDC">
            <wp:extent cx="5486400" cy="4595446"/>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486400" cy="4595446"/>
                    </a:xfrm>
                    <a:prstGeom prst="rect">
                      <a:avLst/>
                    </a:prstGeom>
                    <a:ln/>
                  </pic:spPr>
                </pic:pic>
              </a:graphicData>
            </a:graphic>
          </wp:inline>
        </w:drawing>
      </w:r>
    </w:p>
    <w:p w14:paraId="3AE46A2B" w14:textId="6AF043D5" w:rsidR="000645BC" w:rsidRPr="005314B5" w:rsidRDefault="000645BC" w:rsidP="000645BC">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8</w:t>
      </w:r>
      <w:r w:rsidRPr="005314B5">
        <w:rPr>
          <w:rFonts w:ascii="Myriad Pro" w:hAnsi="Myriad Pro"/>
          <w:sz w:val="22"/>
          <w:szCs w:val="22"/>
        </w:rPr>
        <w:t xml:space="preserve">. </w:t>
      </w:r>
      <w:r w:rsidR="0031093F" w:rsidRPr="0031093F">
        <w:rPr>
          <w:rFonts w:ascii="Myriad Pro" w:hAnsi="Myriad Pro"/>
          <w:b w:val="0"/>
          <w:sz w:val="22"/>
          <w:szCs w:val="22"/>
          <w:lang w:val="en"/>
        </w:rPr>
        <w:t xml:space="preserve">Large wood persistence in an example location within the lower portion of the lower reach in which there was relatively large amounts of pre-existing wood. Each panel shows an orthoimage at a different time in the 14-point time-series. The </w:t>
      </w:r>
      <w:r w:rsidR="0031093F" w:rsidRPr="0031093F">
        <w:rPr>
          <w:rFonts w:ascii="Myriad Pro" w:hAnsi="Myriad Pro"/>
          <w:b w:val="0"/>
          <w:sz w:val="22"/>
          <w:szCs w:val="22"/>
          <w:lang w:val="en"/>
        </w:rPr>
        <w:lastRenderedPageBreak/>
        <w:t>brightness of the superimposed persistence map is proportional to the proportion of cumulative time wood has been present at that location.</w:t>
      </w:r>
    </w:p>
    <w:p w14:paraId="6FE53322" w14:textId="67C9D22E" w:rsidR="000645BC" w:rsidRDefault="000645BC" w:rsidP="000645BC">
      <w:pPr>
        <w:pStyle w:val="SMHeading"/>
        <w:rPr>
          <w:rFonts w:ascii="Myriad Pro" w:hAnsi="Myriad Pro"/>
          <w:b w:val="0"/>
          <w:i/>
          <w:sz w:val="22"/>
          <w:szCs w:val="22"/>
        </w:rPr>
      </w:pPr>
    </w:p>
    <w:p w14:paraId="0C550BA3" w14:textId="336BA087" w:rsidR="000645BC" w:rsidRPr="005314B5" w:rsidRDefault="0031093F" w:rsidP="000645BC">
      <w:pPr>
        <w:pStyle w:val="SMcaption"/>
        <w:rPr>
          <w:rFonts w:ascii="Myriad Pro" w:hAnsi="Myriad Pro"/>
          <w:sz w:val="22"/>
          <w:szCs w:val="22"/>
        </w:rPr>
      </w:pPr>
      <w:r>
        <w:rPr>
          <w:noProof/>
          <w:szCs w:val="24"/>
        </w:rPr>
        <w:drawing>
          <wp:inline distT="114300" distB="114300" distL="114300" distR="114300" wp14:anchorId="42FA32A2" wp14:editId="4596867C">
            <wp:extent cx="5486400" cy="187569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86400" cy="1875692"/>
                    </a:xfrm>
                    <a:prstGeom prst="rect">
                      <a:avLst/>
                    </a:prstGeom>
                    <a:ln/>
                  </pic:spPr>
                </pic:pic>
              </a:graphicData>
            </a:graphic>
          </wp:inline>
        </w:drawing>
      </w:r>
    </w:p>
    <w:p w14:paraId="35AC2BAE" w14:textId="50AA68F4" w:rsidR="000645BC" w:rsidRPr="005314B5" w:rsidRDefault="000645BC" w:rsidP="000645BC">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9</w:t>
      </w:r>
      <w:r w:rsidRPr="005314B5">
        <w:rPr>
          <w:rFonts w:ascii="Myriad Pro" w:hAnsi="Myriad Pro"/>
          <w:sz w:val="22"/>
          <w:szCs w:val="22"/>
        </w:rPr>
        <w:t xml:space="preserve">. </w:t>
      </w:r>
      <w:r w:rsidR="0031093F" w:rsidRPr="0031093F">
        <w:rPr>
          <w:rFonts w:ascii="Myriad Pro" w:hAnsi="Myriad Pro"/>
          <w:b w:val="0"/>
          <w:sz w:val="22"/>
          <w:szCs w:val="22"/>
          <w:lang w:val="en"/>
        </w:rPr>
        <w:t>Sub-reach scale transition probabilities plotted as a function of downstream distance. There are sixteen processes encoded in every transition probability matrix for every sub</w:t>
      </w:r>
      <w:r w:rsidR="00D43BDD">
        <w:rPr>
          <w:rFonts w:ascii="Myriad Pro" w:hAnsi="Myriad Pro"/>
          <w:b w:val="0"/>
          <w:sz w:val="22"/>
          <w:szCs w:val="22"/>
          <w:lang w:val="en"/>
        </w:rPr>
        <w:t>-</w:t>
      </w:r>
      <w:r w:rsidR="0031093F" w:rsidRPr="0031093F">
        <w:rPr>
          <w:rFonts w:ascii="Myriad Pro" w:hAnsi="Myriad Pro"/>
          <w:b w:val="0"/>
          <w:sz w:val="22"/>
          <w:szCs w:val="22"/>
          <w:lang w:val="en"/>
        </w:rPr>
        <w:t xml:space="preserve">reach. Different groups of processes are represented by each subplot: a) persistence of the wood class, b) processes that add or </w:t>
      </w:r>
      <w:proofErr w:type="spellStart"/>
      <w:r w:rsidR="0031093F" w:rsidRPr="0031093F">
        <w:rPr>
          <w:rFonts w:ascii="Myriad Pro" w:hAnsi="Myriad Pro"/>
          <w:b w:val="0"/>
          <w:sz w:val="22"/>
          <w:szCs w:val="22"/>
          <w:lang w:val="en"/>
        </w:rPr>
        <w:t>unobscure</w:t>
      </w:r>
      <w:proofErr w:type="spellEnd"/>
      <w:r w:rsidR="0031093F" w:rsidRPr="0031093F">
        <w:rPr>
          <w:rFonts w:ascii="Myriad Pro" w:hAnsi="Myriad Pro"/>
          <w:b w:val="0"/>
          <w:sz w:val="22"/>
          <w:szCs w:val="22"/>
          <w:lang w:val="en"/>
        </w:rPr>
        <w:t xml:space="preserve"> wood, c) processes that remove or obscure wood. In subplots b through c, each stacked bar represents the relative propensity of classes in that sub</w:t>
      </w:r>
      <w:r w:rsidR="00D43BDD">
        <w:rPr>
          <w:rFonts w:ascii="Myriad Pro" w:hAnsi="Myriad Pro"/>
          <w:b w:val="0"/>
          <w:sz w:val="22"/>
          <w:szCs w:val="22"/>
          <w:lang w:val="en"/>
        </w:rPr>
        <w:t>-</w:t>
      </w:r>
      <w:r w:rsidR="0031093F" w:rsidRPr="0031093F">
        <w:rPr>
          <w:rFonts w:ascii="Myriad Pro" w:hAnsi="Myriad Pro"/>
          <w:b w:val="0"/>
          <w:sz w:val="22"/>
          <w:szCs w:val="22"/>
          <w:lang w:val="en"/>
        </w:rPr>
        <w:t>reach to carry out a specific transition, itself represented by a color, as noted in the legend of the subplot.</w:t>
      </w:r>
    </w:p>
    <w:p w14:paraId="44911164" w14:textId="77777777" w:rsidR="000645BC" w:rsidRPr="001265FA" w:rsidRDefault="000645BC" w:rsidP="000645BC">
      <w:pPr>
        <w:pStyle w:val="SMHeading"/>
        <w:rPr>
          <w:rFonts w:ascii="Myriad Pro" w:hAnsi="Myriad Pro"/>
          <w:b w:val="0"/>
          <w:i/>
          <w:sz w:val="22"/>
          <w:szCs w:val="22"/>
        </w:rPr>
      </w:pPr>
    </w:p>
    <w:sectPr w:rsidR="000645BC" w:rsidRPr="001265FA" w:rsidSect="00F125EE">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6CAEA" w14:textId="77777777" w:rsidR="0041519D" w:rsidRDefault="0041519D">
      <w:r>
        <w:separator/>
      </w:r>
    </w:p>
  </w:endnote>
  <w:endnote w:type="continuationSeparator" w:id="0">
    <w:p w14:paraId="29A11066" w14:textId="77777777" w:rsidR="0041519D" w:rsidRDefault="0041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E7ED" w14:textId="77777777" w:rsidR="00F125EE" w:rsidRDefault="00114193">
    <w:pPr>
      <w:pStyle w:val="Footer"/>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A2C3D" w14:textId="77777777" w:rsidR="0041519D" w:rsidRDefault="0041519D">
      <w:r>
        <w:separator/>
      </w:r>
    </w:p>
  </w:footnote>
  <w:footnote w:type="continuationSeparator" w:id="0">
    <w:p w14:paraId="5AE80401" w14:textId="77777777" w:rsidR="0041519D" w:rsidRDefault="0041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A5631C"/>
    <w:multiLevelType w:val="hybridMultilevel"/>
    <w:tmpl w:val="D6D68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2"/>
  </w:num>
  <w:num w:numId="12" w16cid:durableId="438374261">
    <w:abstractNumId w:val="14"/>
  </w:num>
  <w:num w:numId="13" w16cid:durableId="1146118364">
    <w:abstractNumId w:val="11"/>
  </w:num>
  <w:num w:numId="14" w16cid:durableId="1984233882">
    <w:abstractNumId w:val="16"/>
  </w:num>
  <w:num w:numId="15" w16cid:durableId="1230462683">
    <w:abstractNumId w:val="15"/>
  </w:num>
  <w:num w:numId="16" w16cid:durableId="1196040558">
    <w:abstractNumId w:val="13"/>
  </w:num>
  <w:num w:numId="17" w16cid:durableId="418140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5F74"/>
    <w:rsid w:val="00043571"/>
    <w:rsid w:val="000645BC"/>
    <w:rsid w:val="00065EBD"/>
    <w:rsid w:val="00083B44"/>
    <w:rsid w:val="000850DC"/>
    <w:rsid w:val="00094365"/>
    <w:rsid w:val="000B2E64"/>
    <w:rsid w:val="000C2771"/>
    <w:rsid w:val="000D68BD"/>
    <w:rsid w:val="000F0DCE"/>
    <w:rsid w:val="00111843"/>
    <w:rsid w:val="00112C5B"/>
    <w:rsid w:val="00113908"/>
    <w:rsid w:val="00114193"/>
    <w:rsid w:val="001154E6"/>
    <w:rsid w:val="00115A38"/>
    <w:rsid w:val="0011687B"/>
    <w:rsid w:val="00124F82"/>
    <w:rsid w:val="001265FA"/>
    <w:rsid w:val="001278E3"/>
    <w:rsid w:val="00130743"/>
    <w:rsid w:val="00130B50"/>
    <w:rsid w:val="0016337A"/>
    <w:rsid w:val="00164269"/>
    <w:rsid w:val="001966FD"/>
    <w:rsid w:val="00197826"/>
    <w:rsid w:val="001A1BDE"/>
    <w:rsid w:val="001C7B4E"/>
    <w:rsid w:val="001F0876"/>
    <w:rsid w:val="001F167C"/>
    <w:rsid w:val="001F5E91"/>
    <w:rsid w:val="0020183F"/>
    <w:rsid w:val="002077B9"/>
    <w:rsid w:val="00221C70"/>
    <w:rsid w:val="002251AF"/>
    <w:rsid w:val="00227D86"/>
    <w:rsid w:val="00243B68"/>
    <w:rsid w:val="00262D72"/>
    <w:rsid w:val="002800B6"/>
    <w:rsid w:val="002B35D4"/>
    <w:rsid w:val="002C030F"/>
    <w:rsid w:val="002F3966"/>
    <w:rsid w:val="0031093F"/>
    <w:rsid w:val="00320E2C"/>
    <w:rsid w:val="00331D75"/>
    <w:rsid w:val="00355362"/>
    <w:rsid w:val="00363E44"/>
    <w:rsid w:val="00395E86"/>
    <w:rsid w:val="003A2FD8"/>
    <w:rsid w:val="003B40E6"/>
    <w:rsid w:val="003C007A"/>
    <w:rsid w:val="003E1980"/>
    <w:rsid w:val="003F6E14"/>
    <w:rsid w:val="00405336"/>
    <w:rsid w:val="0041519D"/>
    <w:rsid w:val="004568BC"/>
    <w:rsid w:val="004571D5"/>
    <w:rsid w:val="00462F1B"/>
    <w:rsid w:val="0046356B"/>
    <w:rsid w:val="00477182"/>
    <w:rsid w:val="004779CB"/>
    <w:rsid w:val="00481118"/>
    <w:rsid w:val="004B2481"/>
    <w:rsid w:val="004D2A8C"/>
    <w:rsid w:val="004E42D8"/>
    <w:rsid w:val="004E7BA2"/>
    <w:rsid w:val="004F7EDF"/>
    <w:rsid w:val="005001AC"/>
    <w:rsid w:val="00517016"/>
    <w:rsid w:val="00527D71"/>
    <w:rsid w:val="00527D84"/>
    <w:rsid w:val="005314B5"/>
    <w:rsid w:val="0054432F"/>
    <w:rsid w:val="00552C23"/>
    <w:rsid w:val="005607DD"/>
    <w:rsid w:val="00572DFF"/>
    <w:rsid w:val="005A558C"/>
    <w:rsid w:val="005B186E"/>
    <w:rsid w:val="005C6651"/>
    <w:rsid w:val="005D6D71"/>
    <w:rsid w:val="005E28F8"/>
    <w:rsid w:val="005E6513"/>
    <w:rsid w:val="00611F9E"/>
    <w:rsid w:val="006237D4"/>
    <w:rsid w:val="00651114"/>
    <w:rsid w:val="006622CF"/>
    <w:rsid w:val="00664A12"/>
    <w:rsid w:val="0066722B"/>
    <w:rsid w:val="00670299"/>
    <w:rsid w:val="0068469F"/>
    <w:rsid w:val="00691985"/>
    <w:rsid w:val="006962C1"/>
    <w:rsid w:val="006A1B64"/>
    <w:rsid w:val="006B03AD"/>
    <w:rsid w:val="006F602A"/>
    <w:rsid w:val="007108F5"/>
    <w:rsid w:val="00713AF2"/>
    <w:rsid w:val="00713E5B"/>
    <w:rsid w:val="007402FC"/>
    <w:rsid w:val="007411A1"/>
    <w:rsid w:val="007563F2"/>
    <w:rsid w:val="00764008"/>
    <w:rsid w:val="00795D4D"/>
    <w:rsid w:val="007D40A8"/>
    <w:rsid w:val="00807D35"/>
    <w:rsid w:val="008115D9"/>
    <w:rsid w:val="00825950"/>
    <w:rsid w:val="00885C9B"/>
    <w:rsid w:val="008927D0"/>
    <w:rsid w:val="00896FAB"/>
    <w:rsid w:val="008D5D2A"/>
    <w:rsid w:val="008E2CF1"/>
    <w:rsid w:val="008F08DC"/>
    <w:rsid w:val="008F5A8A"/>
    <w:rsid w:val="009055D1"/>
    <w:rsid w:val="00914B63"/>
    <w:rsid w:val="00922705"/>
    <w:rsid w:val="00924546"/>
    <w:rsid w:val="00932FE5"/>
    <w:rsid w:val="009354F3"/>
    <w:rsid w:val="009447DC"/>
    <w:rsid w:val="00961BA5"/>
    <w:rsid w:val="009743A9"/>
    <w:rsid w:val="00975720"/>
    <w:rsid w:val="009859A7"/>
    <w:rsid w:val="009A5287"/>
    <w:rsid w:val="009B2AC5"/>
    <w:rsid w:val="009B7984"/>
    <w:rsid w:val="009F4BED"/>
    <w:rsid w:val="009F7D93"/>
    <w:rsid w:val="00A276DF"/>
    <w:rsid w:val="00A3084A"/>
    <w:rsid w:val="00A3403B"/>
    <w:rsid w:val="00A50033"/>
    <w:rsid w:val="00A51A12"/>
    <w:rsid w:val="00A627D4"/>
    <w:rsid w:val="00A74DA2"/>
    <w:rsid w:val="00A92733"/>
    <w:rsid w:val="00AA76F3"/>
    <w:rsid w:val="00AC7DA6"/>
    <w:rsid w:val="00AD499C"/>
    <w:rsid w:val="00B30334"/>
    <w:rsid w:val="00B3147F"/>
    <w:rsid w:val="00B36869"/>
    <w:rsid w:val="00B43B31"/>
    <w:rsid w:val="00B47CFA"/>
    <w:rsid w:val="00B529C0"/>
    <w:rsid w:val="00B57F00"/>
    <w:rsid w:val="00B626CB"/>
    <w:rsid w:val="00B7560C"/>
    <w:rsid w:val="00B77E40"/>
    <w:rsid w:val="00B82C22"/>
    <w:rsid w:val="00B93DBA"/>
    <w:rsid w:val="00B9440A"/>
    <w:rsid w:val="00B952C1"/>
    <w:rsid w:val="00B968D7"/>
    <w:rsid w:val="00BA3953"/>
    <w:rsid w:val="00BB2D2A"/>
    <w:rsid w:val="00BD58CF"/>
    <w:rsid w:val="00BF1BEB"/>
    <w:rsid w:val="00BF1BF9"/>
    <w:rsid w:val="00C04CC1"/>
    <w:rsid w:val="00C071FC"/>
    <w:rsid w:val="00C22C02"/>
    <w:rsid w:val="00C27F6F"/>
    <w:rsid w:val="00C30E83"/>
    <w:rsid w:val="00C50C6D"/>
    <w:rsid w:val="00C600D9"/>
    <w:rsid w:val="00C634D7"/>
    <w:rsid w:val="00C73E09"/>
    <w:rsid w:val="00CB5072"/>
    <w:rsid w:val="00CC1384"/>
    <w:rsid w:val="00CD3720"/>
    <w:rsid w:val="00CE6EAA"/>
    <w:rsid w:val="00CF1848"/>
    <w:rsid w:val="00CF5C2F"/>
    <w:rsid w:val="00D04BCF"/>
    <w:rsid w:val="00D10134"/>
    <w:rsid w:val="00D143D9"/>
    <w:rsid w:val="00D4372A"/>
    <w:rsid w:val="00D43BDD"/>
    <w:rsid w:val="00D60BB0"/>
    <w:rsid w:val="00D655C3"/>
    <w:rsid w:val="00D65708"/>
    <w:rsid w:val="00D6579D"/>
    <w:rsid w:val="00D8118F"/>
    <w:rsid w:val="00D8159F"/>
    <w:rsid w:val="00DD1D04"/>
    <w:rsid w:val="00DD79D7"/>
    <w:rsid w:val="00E20431"/>
    <w:rsid w:val="00E257C8"/>
    <w:rsid w:val="00E40896"/>
    <w:rsid w:val="00E43D2D"/>
    <w:rsid w:val="00E449CB"/>
    <w:rsid w:val="00E52A8F"/>
    <w:rsid w:val="00E63760"/>
    <w:rsid w:val="00E64049"/>
    <w:rsid w:val="00E9773B"/>
    <w:rsid w:val="00EC13A3"/>
    <w:rsid w:val="00EC7C85"/>
    <w:rsid w:val="00ED69CA"/>
    <w:rsid w:val="00EE35AB"/>
    <w:rsid w:val="00EF25A3"/>
    <w:rsid w:val="00F125EE"/>
    <w:rsid w:val="00F12E98"/>
    <w:rsid w:val="00F22029"/>
    <w:rsid w:val="00F23E46"/>
    <w:rsid w:val="00F3515C"/>
    <w:rsid w:val="00F46EA4"/>
    <w:rsid w:val="00F47BA3"/>
    <w:rsid w:val="00F56E67"/>
    <w:rsid w:val="00F630EA"/>
    <w:rsid w:val="00F6474F"/>
    <w:rsid w:val="00F7007E"/>
    <w:rsid w:val="00F73193"/>
    <w:rsid w:val="00F74F95"/>
    <w:rsid w:val="00F80705"/>
    <w:rsid w:val="00FA1481"/>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Buscombe, Daniel (Contractor)</cp:lastModifiedBy>
  <cp:revision>3</cp:revision>
  <cp:lastPrinted>2014-09-30T16:49:00Z</cp:lastPrinted>
  <dcterms:created xsi:type="dcterms:W3CDTF">2024-01-09T01:21:00Z</dcterms:created>
  <dcterms:modified xsi:type="dcterms:W3CDTF">2024-01-09T17:48:00Z</dcterms:modified>
</cp:coreProperties>
</file>