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  <w:r w:rsidRPr="0000174C">
        <w:rPr>
          <w:noProof/>
          <w:lang w:bidi="ar-SA"/>
        </w:rPr>
        <w:drawing>
          <wp:inline distT="0" distB="0" distL="0" distR="0" wp14:anchorId="37A9B550" wp14:editId="049D8E77">
            <wp:extent cx="1903095" cy="168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O\Desktop\IRCSE_Logo\edi logo\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2D6B91" w:rsidRDefault="002D6B91" w:rsidP="00E04F5C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proofErr w:type="spellStart"/>
      <w:r w:rsidR="00E04F5C" w:rsidRPr="00E04F5C">
        <w:rPr>
          <w:rFonts w:cs="B Titr"/>
          <w:b/>
          <w:bCs/>
          <w:color w:val="0070C0"/>
          <w:sz w:val="36"/>
          <w:szCs w:val="36"/>
        </w:rPr>
        <w:t>DifMeanFlow_Turb</w:t>
      </w:r>
      <w:r w:rsidR="009B1763">
        <w:rPr>
          <w:rFonts w:cs="B Titr"/>
          <w:b/>
          <w:bCs/>
          <w:color w:val="0070C0"/>
          <w:sz w:val="36"/>
          <w:szCs w:val="36"/>
        </w:rPr>
        <w:t>WallFu</w:t>
      </w:r>
      <w:proofErr w:type="spellEnd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3"/>
        <w:gridCol w:w="1730"/>
      </w:tblGrid>
      <w:tr w:rsidR="002D6B91" w:rsidRPr="00402549" w:rsidTr="002D6B91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4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B7684C" w:rsidP="00E04F5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E04F5C">
              <w:rPr>
                <w:b/>
                <w:bCs/>
                <w:sz w:val="22"/>
                <w:szCs w:val="24"/>
              </w:rPr>
              <w:t>25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CF3D0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540" w:type="dxa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5400"/>
        <w:gridCol w:w="1530"/>
      </w:tblGrid>
      <w:tr w:rsidR="00B7684C" w:rsidRPr="002D6B91" w:rsidTr="00487E59">
        <w:trPr>
          <w:trHeight w:val="432"/>
        </w:trPr>
        <w:tc>
          <w:tcPr>
            <w:tcW w:w="9540" w:type="dxa"/>
            <w:gridSpan w:val="4"/>
            <w:shd w:val="clear" w:color="auto" w:fill="D9D9D9" w:themeFill="background1" w:themeFillShade="D9"/>
            <w:vAlign w:val="center"/>
          </w:tcPr>
          <w:p w:rsidR="00111303" w:rsidRDefault="00111303" w:rsidP="00111303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111303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DifMeanFlow_Turb(Dim,NC,NFW1,NFW2,NF1,NF2,NF,IDS,GM,PrL,PrT,NX,NY,MR,</w:t>
            </w:r>
          </w:p>
          <w:p w:rsidR="00B7684C" w:rsidRPr="002D6B91" w:rsidRDefault="00111303" w:rsidP="00111303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proofErr w:type="spellStart"/>
            <w:r w:rsidRPr="00111303">
              <w:rPr>
                <w:rFonts w:eastAsia="Calibri"/>
                <w:b/>
                <w:bCs/>
                <w:color w:val="0070C0"/>
                <w:sz w:val="24"/>
                <w:szCs w:val="26"/>
              </w:rPr>
              <w:t>Mu,Mut</w:t>
            </w:r>
            <w:proofErr w:type="spellEnd"/>
            <w:r w:rsidRPr="00111303">
              <w:rPr>
                <w:rFonts w:eastAsia="Calibri"/>
                <w:b/>
                <w:bCs/>
                <w:color w:val="0070C0"/>
                <w:sz w:val="24"/>
                <w:szCs w:val="26"/>
                <w:rtl/>
              </w:rPr>
              <w:t>,</w:t>
            </w:r>
            <w:r w:rsidRPr="00111303">
              <w:rPr>
                <w:rFonts w:eastAsia="Calibri"/>
                <w:b/>
                <w:bCs/>
                <w:color w:val="0070C0"/>
                <w:sz w:val="24"/>
                <w:szCs w:val="26"/>
              </w:rPr>
              <w:t xml:space="preserve"> WNP1,WB,DUX,DUY,DVX,DVY,DTX,DTY,Dif)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Intent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Input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Maximum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ension of Arrays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C47B9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85708F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 Non-Boundary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aces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NF1</w:t>
            </w:r>
          </w:p>
        </w:tc>
      </w:tr>
      <w:tr w:rsidR="00C47B9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Last Non-Boundary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aces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NF2</w:t>
            </w:r>
          </w:p>
        </w:tc>
      </w:tr>
      <w:tr w:rsidR="00C47B9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85708F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NFW1</w:t>
            </w:r>
          </w:p>
        </w:tc>
      </w:tr>
      <w:tr w:rsidR="00C47B9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NFW2</w:t>
            </w:r>
          </w:p>
        </w:tc>
      </w:tr>
      <w:tr w:rsidR="00C47B9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C47B99" w:rsidRPr="0085708F" w:rsidRDefault="00111303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11303">
              <w:rPr>
                <w:rFonts w:asciiTheme="majorBidi" w:hAnsiTheme="majorBidi" w:cstheme="majorBidi"/>
                <w:sz w:val="24"/>
                <w:szCs w:val="24"/>
              </w:rPr>
              <w:t>Index of Last Face of Mesh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C47B99" w:rsidRPr="0085708F" w:rsidRDefault="00C47B99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5041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504108"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4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504108"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nformation of Grid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antle</w:t>
            </w:r>
            <w:proofErr w:type="spellEnd"/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 Number for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aminar Flows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hAnsiTheme="majorBidi" w:cstheme="majorBidi"/>
                <w:sz w:val="24"/>
                <w:szCs w:val="24"/>
              </w:rPr>
              <w:t>PrL</w:t>
            </w:r>
            <w:proofErr w:type="spellEnd"/>
          </w:p>
        </w:tc>
      </w:tr>
      <w:tr w:rsidR="000833C5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0833C5" w:rsidRPr="00626D4E" w:rsidRDefault="000833C5" w:rsidP="00CA180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0833C5" w:rsidRPr="00626D4E" w:rsidRDefault="000833C5" w:rsidP="00CA180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0833C5" w:rsidRPr="00626D4E" w:rsidRDefault="000833C5" w:rsidP="00CA1801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proofErr w:type="spellStart"/>
            <w:r w:rsidRPr="00626D4E">
              <w:rPr>
                <w:rFonts w:asciiTheme="majorBidi" w:hAnsiTheme="majorBidi" w:cstheme="majorBidi"/>
                <w:b/>
                <w:bCs/>
                <w:szCs w:val="24"/>
              </w:rPr>
              <w:t>Pr</w:t>
            </w:r>
            <w:r w:rsidRPr="00626D4E">
              <w:rPr>
                <w:rFonts w:asciiTheme="majorBidi" w:hAnsiTheme="majorBidi" w:cstheme="majorBidi"/>
                <w:szCs w:val="24"/>
              </w:rPr>
              <w:t>antle</w:t>
            </w:r>
            <w:proofErr w:type="spellEnd"/>
            <w:r w:rsidRPr="00626D4E">
              <w:rPr>
                <w:rFonts w:asciiTheme="majorBidi" w:hAnsiTheme="majorBidi" w:cstheme="majorBidi"/>
                <w:szCs w:val="24"/>
              </w:rPr>
              <w:t xml:space="preserve"> Number for 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>T</w:t>
            </w:r>
            <w:r w:rsidRPr="00A50E34">
              <w:rPr>
                <w:rFonts w:asciiTheme="majorBidi" w:hAnsiTheme="majorBidi" w:cstheme="majorBidi"/>
                <w:szCs w:val="24"/>
              </w:rPr>
              <w:t>urbulent</w:t>
            </w:r>
            <w:r w:rsidRPr="00626D4E">
              <w:rPr>
                <w:rFonts w:asciiTheme="majorBidi" w:hAnsiTheme="majorBidi" w:cstheme="majorBidi"/>
                <w:szCs w:val="24"/>
              </w:rPr>
              <w:t xml:space="preserve"> Flow</w:t>
            </w: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0833C5" w:rsidRPr="00626D4E" w:rsidRDefault="000833C5" w:rsidP="00CA180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626D4E">
              <w:rPr>
                <w:rFonts w:asciiTheme="majorBidi" w:hAnsiTheme="majorBidi" w:cstheme="majorBidi"/>
                <w:sz w:val="24"/>
                <w:szCs w:val="24"/>
              </w:rPr>
              <w:t>Pr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proofErr w:type="spellEnd"/>
          </w:p>
        </w:tc>
      </w:tr>
      <w:tr w:rsidR="00111303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111303" w:rsidRPr="002D6B91" w:rsidRDefault="00111303" w:rsidP="00356662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111303" w:rsidRPr="002D6B91" w:rsidRDefault="00111303" w:rsidP="00356662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111303" w:rsidRPr="00817F7B" w:rsidRDefault="00111303" w:rsidP="00356662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Normal Vectors of each Face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111303" w:rsidRDefault="00111303" w:rsidP="00356662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784B8F">
              <w:rPr>
                <w:rFonts w:eastAsia="Calibri"/>
                <w:sz w:val="24"/>
                <w:szCs w:val="26"/>
              </w:rPr>
              <w:t>NX,NY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134DB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uch Number over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eynolds Number of </w:t>
            </w:r>
            <w:r w:rsidRPr="00134DB2">
              <w:rPr>
                <w:rFonts w:asciiTheme="majorBidi" w:hAnsiTheme="majorBidi" w:cstheme="majorBidi"/>
                <w:sz w:val="24"/>
                <w:szCs w:val="24"/>
              </w:rPr>
              <w:t>infinite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 Flow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MR</w:t>
            </w:r>
          </w:p>
        </w:tc>
      </w:tr>
      <w:tr w:rsidR="00111303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111303" w:rsidRPr="00112149" w:rsidRDefault="00111303" w:rsidP="0035666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111303" w:rsidRPr="00112149" w:rsidRDefault="00111303" w:rsidP="0035666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111303" w:rsidRPr="00112149" w:rsidRDefault="00111303" w:rsidP="00356662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Molecular Viscosity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111303" w:rsidRPr="00112149" w:rsidRDefault="00111303" w:rsidP="00356662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Mu</w:t>
            </w:r>
          </w:p>
        </w:tc>
      </w:tr>
      <w:tr w:rsidR="00111303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111303" w:rsidRPr="00112149" w:rsidRDefault="00111303" w:rsidP="0035666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111303" w:rsidRPr="00112149" w:rsidRDefault="00111303" w:rsidP="0035666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111303" w:rsidRPr="00112149" w:rsidRDefault="00111303" w:rsidP="00356662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0833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 w:rsidRPr="000833C5">
              <w:rPr>
                <w:rFonts w:asciiTheme="majorBidi" w:hAnsiTheme="majorBidi" w:cstheme="majorBidi"/>
                <w:sz w:val="24"/>
                <w:szCs w:val="24"/>
              </w:rPr>
              <w:t>urbulence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Viscosity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111303" w:rsidRPr="00112149" w:rsidRDefault="00111303" w:rsidP="00356662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Mut</w:t>
            </w:r>
            <w:proofErr w:type="spellEnd"/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1:4,1:Dim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eastAsia="Calibri"/>
                <w:sz w:val="24"/>
                <w:szCs w:val="24"/>
              </w:rPr>
              <w:t>Conservative Values at (N+1)</w:t>
            </w:r>
            <w:proofErr w:type="spellStart"/>
            <w:r w:rsidRPr="00112149">
              <w:rPr>
                <w:rFonts w:eastAsia="Calibri"/>
                <w:sz w:val="24"/>
                <w:szCs w:val="24"/>
              </w:rPr>
              <w:t>th</w:t>
            </w:r>
            <w:proofErr w:type="spellEnd"/>
            <w:r w:rsidRPr="00112149">
              <w:rPr>
                <w:rFonts w:eastAsia="Calibri"/>
                <w:sz w:val="24"/>
                <w:szCs w:val="24"/>
              </w:rPr>
              <w:t xml:space="preserve"> Time Step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6B7B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5041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 w:rsidR="00504108">
              <w:rPr>
                <w:rFonts w:asciiTheme="majorBidi" w:eastAsia="Calibri" w:hAnsiTheme="majorBidi" w:cstheme="majorBidi"/>
                <w:sz w:val="24"/>
                <w:szCs w:val="24"/>
              </w:rPr>
              <w:t>5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pStyle w:val="-"/>
              <w:spacing w:after="0" w:line="240" w:lineRule="auto"/>
              <w:jc w:val="left"/>
            </w:pPr>
            <w:r w:rsidRPr="00112149">
              <w:t xml:space="preserve">Conservative Values and Pressure at </w:t>
            </w:r>
            <w:r w:rsidRPr="00112149">
              <w:rPr>
                <w:b/>
                <w:bCs/>
              </w:rPr>
              <w:t>B</w:t>
            </w:r>
            <w:r w:rsidRPr="00112149">
              <w:t>oundary Faces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WB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112149" w:rsidRDefault="00487E59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112149" w:rsidRDefault="00487E59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112149" w:rsidRDefault="00487E59" w:rsidP="00487E5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Pr="00112149" w:rsidRDefault="00487E59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DUX,DUY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112149" w:rsidRDefault="00487E59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112149" w:rsidRDefault="00487E59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112149" w:rsidRDefault="00487E59" w:rsidP="00487E5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Pr="00112149" w:rsidRDefault="00487E59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DVX,DVY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112149" w:rsidRDefault="00487E59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112149" w:rsidRDefault="00487E59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112149" w:rsidRDefault="00487E59" w:rsidP="00487E5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emperature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Pr="00112149" w:rsidRDefault="00487E59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DTX,DTY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1:4,1:Dim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b/>
                <w:bCs/>
                <w:sz w:val="24"/>
                <w:szCs w:val="24"/>
              </w:rPr>
              <w:t>Dif</w:t>
            </w:r>
            <w:r w:rsidRPr="00112149">
              <w:rPr>
                <w:sz w:val="24"/>
                <w:szCs w:val="24"/>
              </w:rPr>
              <w:t>fusion Term of Mean flow Equations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Dif</w:t>
            </w:r>
            <w:proofErr w:type="spellEnd"/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lastRenderedPageBreak/>
        <w:t>وظایف</w:t>
      </w:r>
    </w:p>
    <w:p w:rsidR="00656463" w:rsidRDefault="00656463" w:rsidP="00AB3532">
      <w:pPr>
        <w:pStyle w:val="a9"/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ین</w:t>
      </w:r>
      <w:r>
        <w:rPr>
          <w:rtl/>
        </w:rPr>
        <w:t xml:space="preserve"> ز</w:t>
      </w:r>
      <w:r>
        <w:rPr>
          <w:rFonts w:hint="cs"/>
          <w:rtl/>
        </w:rPr>
        <w:t>یربرنامه</w:t>
      </w:r>
      <w:r>
        <w:rPr>
          <w:rtl/>
        </w:rPr>
        <w:t xml:space="preserve"> مقدار بخش پخش شوندگ</w:t>
      </w:r>
      <w:r>
        <w:rPr>
          <w:rFonts w:hint="cs"/>
          <w:rtl/>
        </w:rPr>
        <w:t>ی</w:t>
      </w:r>
      <w:r>
        <w:rPr>
          <w:rtl/>
        </w:rPr>
        <w:t xml:space="preserve"> معادلات حاکم </w:t>
      </w:r>
      <w:r w:rsidR="00990D7A">
        <w:rPr>
          <w:rFonts w:hint="cs"/>
          <w:rtl/>
        </w:rPr>
        <w:t xml:space="preserve"> بر جریان مغشوش دو بعدی </w:t>
      </w:r>
      <w:r>
        <w:rPr>
          <w:rtl/>
        </w:rPr>
        <w:t>محاسبه م</w:t>
      </w:r>
      <w:r>
        <w:rPr>
          <w:rFonts w:hint="cs"/>
          <w:rtl/>
        </w:rPr>
        <w:t>ی</w:t>
      </w:r>
      <w:r>
        <w:rPr>
          <w:rtl/>
        </w:rPr>
        <w:t xml:space="preserve"> گردد.</w:t>
      </w:r>
      <w:r w:rsidR="00990D7A">
        <w:rPr>
          <w:rFonts w:hint="cs"/>
          <w:rtl/>
        </w:rPr>
        <w:t xml:space="preserve"> </w:t>
      </w:r>
    </w:p>
    <w:p w:rsidR="002D6B91" w:rsidRDefault="002D6B91" w:rsidP="00CA4A8B">
      <w:pPr>
        <w:pStyle w:val="-2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656463" w:rsidRDefault="00656463" w:rsidP="00510419">
      <w:pPr>
        <w:pStyle w:val="a9"/>
        <w:rPr>
          <w:rtl/>
        </w:rPr>
      </w:pPr>
      <w:r>
        <w:rPr>
          <w:rFonts w:hint="cs"/>
          <w:rtl/>
        </w:rPr>
        <w:t>نحوه گسسته سازی بخش پخش</w:t>
      </w:r>
      <w:r w:rsidR="00DB57DD">
        <w:rPr>
          <w:rFonts w:hint="cs"/>
          <w:rtl/>
        </w:rPr>
        <w:t xml:space="preserve"> شوندگی</w:t>
      </w:r>
      <w:r>
        <w:rPr>
          <w:rFonts w:hint="cs"/>
          <w:rtl/>
        </w:rPr>
        <w:t xml:space="preserve"> طبق رابطه </w:t>
      </w:r>
      <w:r w:rsidR="00510419">
        <w:rPr>
          <w:rFonts w:hint="cs"/>
          <w:rtl/>
        </w:rPr>
        <w:t>زیر</w:t>
      </w:r>
      <w:r>
        <w:rPr>
          <w:rFonts w:hint="cs"/>
          <w:rtl/>
        </w:rPr>
        <w:t xml:space="preserve"> انجام می گردد. بنابراین خواهیم داشت:</w:t>
      </w:r>
    </w:p>
    <w:p w:rsidR="0095681C" w:rsidRDefault="0095681C" w:rsidP="0095681C">
      <w:pPr>
        <w:pStyle w:val="a0"/>
        <w:rPr>
          <w:rtl/>
        </w:rPr>
      </w:pPr>
      <w:r>
        <w:rPr>
          <w:rFonts w:hint="cs"/>
          <w:rtl/>
        </w:rPr>
        <w:t xml:space="preserve">                                                            </w:t>
      </w:r>
      <w:r w:rsidR="001F71D3" w:rsidRPr="00C07EF5">
        <w:object w:dxaOrig="40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pt;height:36pt" o:ole="">
            <v:imagedata r:id="rId15" o:title=""/>
          </v:shape>
          <o:OLEObject Type="Embed" ProgID="Equation.DSMT4" ShapeID="_x0000_i1025" DrawAspect="Content" ObjectID="_1588949310" r:id="rId16"/>
        </w:object>
      </w:r>
    </w:p>
    <w:p w:rsidR="001F71D3" w:rsidRDefault="001F71D3" w:rsidP="001F71D3">
      <w:pPr>
        <w:pStyle w:val="a9"/>
        <w:rPr>
          <w:rtl/>
        </w:rPr>
      </w:pPr>
      <w:r>
        <w:rPr>
          <w:rFonts w:hint="cs"/>
          <w:rtl/>
        </w:rPr>
        <w:t>جهت صرفه جویی در محاسبات از رابطه زیر استفاده می گردد:</w:t>
      </w:r>
    </w:p>
    <w:p w:rsidR="001F71D3" w:rsidRDefault="001F71D3" w:rsidP="001F71D3">
      <w:pPr>
        <w:pStyle w:val="a0"/>
        <w:rPr>
          <w:rtl/>
        </w:rPr>
      </w:pPr>
      <w:r>
        <w:rPr>
          <w:rFonts w:hint="cs"/>
          <w:rtl/>
        </w:rPr>
        <w:t xml:space="preserve">                                                                   </w:t>
      </w:r>
      <w:r w:rsidRPr="00C07EF5">
        <w:object w:dxaOrig="3680" w:dyaOrig="1080">
          <v:shape id="_x0000_i1026" type="#_x0000_t75" style="width:184pt;height:54.4pt" o:ole="">
            <v:imagedata r:id="rId17" o:title=""/>
          </v:shape>
          <o:OLEObject Type="Embed" ProgID="Equation.DSMT4" ShapeID="_x0000_i1026" DrawAspect="Content" ObjectID="_1588949311" r:id="rId18"/>
        </w:object>
      </w:r>
    </w:p>
    <w:p w:rsidR="001F71D3" w:rsidRPr="001F71D3" w:rsidRDefault="001F71D3" w:rsidP="001F71D3">
      <w:pPr>
        <w:pStyle w:val="a9"/>
        <w:rPr>
          <w:rtl/>
        </w:rPr>
      </w:pPr>
      <w:r>
        <w:rPr>
          <w:rFonts w:hint="cs"/>
          <w:rtl/>
        </w:rPr>
        <w:t xml:space="preserve">در رایطه بالا </w:t>
      </w:r>
      <w:proofErr w:type="spellStart"/>
      <w:r w:rsidRPr="001F71D3">
        <w:rPr>
          <w:i/>
          <w:iCs/>
        </w:rPr>
        <w:t>nx</w:t>
      </w:r>
      <w:proofErr w:type="spellEnd"/>
      <w:r>
        <w:rPr>
          <w:rFonts w:hint="cs"/>
          <w:rtl/>
        </w:rPr>
        <w:t xml:space="preserve"> و </w:t>
      </w:r>
      <w:proofErr w:type="spellStart"/>
      <w:r w:rsidRPr="001F71D3">
        <w:rPr>
          <w:i/>
          <w:iCs/>
        </w:rPr>
        <w:t>ny</w:t>
      </w:r>
      <w:proofErr w:type="spellEnd"/>
      <w:r>
        <w:rPr>
          <w:rFonts w:hint="cs"/>
          <w:rtl/>
        </w:rPr>
        <w:t xml:space="preserve"> بردار های عمود بی بعد و </w:t>
      </w:r>
      <w:proofErr w:type="spellStart"/>
      <w:r w:rsidRPr="001F71D3">
        <w:rPr>
          <w:i/>
          <w:iCs/>
        </w:rPr>
        <w:t>Nx</w:t>
      </w:r>
      <w:proofErr w:type="spellEnd"/>
      <w:r>
        <w:rPr>
          <w:rFonts w:hint="cs"/>
          <w:rtl/>
        </w:rPr>
        <w:t xml:space="preserve"> و </w:t>
      </w:r>
      <w:proofErr w:type="spellStart"/>
      <w:r w:rsidRPr="001F71D3">
        <w:rPr>
          <w:i/>
          <w:iCs/>
        </w:rPr>
        <w:t>Ny</w:t>
      </w:r>
      <w:proofErr w:type="spellEnd"/>
      <w:r>
        <w:rPr>
          <w:rFonts w:hint="cs"/>
          <w:rtl/>
        </w:rPr>
        <w:t xml:space="preserve"> مقادیر با بعد می باشد.</w:t>
      </w:r>
    </w:p>
    <w:p w:rsidR="00DB57DD" w:rsidRPr="00DB57DD" w:rsidRDefault="00DB57DD" w:rsidP="001F71D3">
      <w:pPr>
        <w:pStyle w:val="a9"/>
        <w:jc w:val="center"/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 wp14:anchorId="6BD442F3" wp14:editId="491944A3">
            <wp:extent cx="22098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DD" w:rsidRPr="00202818" w:rsidRDefault="00DB57DD" w:rsidP="00717FFA">
      <w:pPr>
        <w:pStyle w:val="a"/>
        <w:numPr>
          <w:ilvl w:val="0"/>
          <w:numId w:val="6"/>
        </w:numPr>
        <w:rPr>
          <w:rtl/>
        </w:rPr>
      </w:pPr>
      <w:bookmarkStart w:id="0" w:name="_Ref415727598"/>
      <w:r w:rsidRPr="00202818">
        <w:rPr>
          <w:rFonts w:hint="cs"/>
          <w:rtl/>
        </w:rPr>
        <w:t>مرزهای گسسته شده یک سلول</w:t>
      </w:r>
      <w:bookmarkEnd w:id="0"/>
    </w:p>
    <w:p w:rsidR="009B1763" w:rsidRDefault="009B1763" w:rsidP="00374D24">
      <w:pPr>
        <w:pStyle w:val="a9"/>
        <w:rPr>
          <w:rtl/>
        </w:rPr>
      </w:pPr>
    </w:p>
    <w:p w:rsidR="00656463" w:rsidRDefault="00DB57DD" w:rsidP="00374D24">
      <w:pPr>
        <w:pStyle w:val="a9"/>
        <w:rPr>
          <w:rtl/>
        </w:rPr>
      </w:pPr>
      <w:r>
        <w:rPr>
          <w:rFonts w:hint="cs"/>
          <w:rtl/>
        </w:rPr>
        <w:t>در روابط بالا زیرنویس 1و 2 بترتیب نشاندهنده اولین و</w:t>
      </w:r>
      <w:r w:rsidR="00374D24">
        <w:rPr>
          <w:rFonts w:hint="cs"/>
          <w:rtl/>
        </w:rPr>
        <w:t xml:space="preserve"> دومین نقطه تشکیل دهنده یک ضلع </w:t>
      </w:r>
      <w:r>
        <w:rPr>
          <w:rFonts w:hint="cs"/>
          <w:rtl/>
        </w:rPr>
        <w:t>می باشد.</w:t>
      </w:r>
      <w:r w:rsidR="00374D24">
        <w:rPr>
          <w:rFonts w:hint="cs"/>
          <w:rtl/>
        </w:rPr>
        <w:t xml:space="preserve"> </w:t>
      </w:r>
      <w:r w:rsidR="00656463">
        <w:rPr>
          <w:rFonts w:hint="cs"/>
          <w:rtl/>
        </w:rPr>
        <w:t>همان</w:t>
      </w:r>
      <w:r w:rsidR="00656463" w:rsidRPr="00AC6619">
        <w:rPr>
          <w:rFonts w:hint="cs"/>
          <w:rtl/>
        </w:rPr>
        <w:t>طور كه مشاهده مي‌شود براي محاسبة شارها</w:t>
      </w:r>
      <w:r w:rsidR="00656463">
        <w:rPr>
          <w:rFonts w:hint="cs"/>
          <w:rtl/>
        </w:rPr>
        <w:t>ی لزج</w:t>
      </w:r>
      <w:r w:rsidR="00656463" w:rsidRPr="00AC6619">
        <w:rPr>
          <w:rFonts w:hint="cs"/>
          <w:rtl/>
        </w:rPr>
        <w:t xml:space="preserve"> باي</w:t>
      </w:r>
      <w:r w:rsidR="00656463">
        <w:rPr>
          <w:rFonts w:hint="cs"/>
          <w:rtl/>
        </w:rPr>
        <w:t>د</w:t>
      </w:r>
      <w:r w:rsidR="00656463" w:rsidRPr="00AC6619">
        <w:rPr>
          <w:rFonts w:hint="cs"/>
          <w:rtl/>
        </w:rPr>
        <w:t xml:space="preserve"> مقادير</w:t>
      </w:r>
      <w:r w:rsidR="00656463">
        <w:t>F</w:t>
      </w:r>
      <w:r w:rsidR="00656463" w:rsidRPr="0040087E">
        <w:rPr>
          <w:vertAlign w:val="superscript"/>
        </w:rPr>
        <w:t>V</w:t>
      </w:r>
      <w:r w:rsidR="00656463">
        <w:t xml:space="preserve"> </w:t>
      </w:r>
      <w:r w:rsidR="00656463">
        <w:rPr>
          <w:rFonts w:hint="cs"/>
          <w:rtl/>
        </w:rPr>
        <w:t xml:space="preserve"> و </w:t>
      </w:r>
      <w:r w:rsidR="00656463">
        <w:t>G</w:t>
      </w:r>
      <w:r w:rsidR="00656463" w:rsidRPr="0040087E">
        <w:rPr>
          <w:vertAlign w:val="superscript"/>
        </w:rPr>
        <w:t>V</w:t>
      </w:r>
      <w:r w:rsidR="00656463" w:rsidRPr="00AC6619">
        <w:rPr>
          <w:rFonts w:hint="cs"/>
          <w:rtl/>
        </w:rPr>
        <w:t xml:space="preserve"> بر روي وجوه حجم</w:t>
      </w:r>
      <w:r w:rsidR="00656463">
        <w:rPr>
          <w:rFonts w:hint="cs"/>
          <w:rtl/>
        </w:rPr>
        <w:t xml:space="preserve"> </w:t>
      </w:r>
      <w:r w:rsidR="00656463" w:rsidRPr="00AC6619">
        <w:rPr>
          <w:rFonts w:hint="cs"/>
          <w:rtl/>
        </w:rPr>
        <w:t xml:space="preserve">كنترل </w:t>
      </w:r>
      <w:r w:rsidR="00656463" w:rsidRPr="00AC6619">
        <w:rPr>
          <w:rFonts w:hint="cs"/>
          <w:rtl/>
        </w:rPr>
        <w:lastRenderedPageBreak/>
        <w:t>م</w:t>
      </w:r>
      <w:r w:rsidR="00656463">
        <w:rPr>
          <w:rFonts w:hint="cs"/>
          <w:rtl/>
        </w:rPr>
        <w:t xml:space="preserve">حاسبه گردد. این مقادیر طبق روابط زیر محاسبه می </w:t>
      </w:r>
      <w:r>
        <w:rPr>
          <w:rFonts w:hint="cs"/>
          <w:rtl/>
        </w:rPr>
        <w:t>شود</w:t>
      </w:r>
      <w:r w:rsidR="00656463">
        <w:rPr>
          <w:rFonts w:hint="cs"/>
          <w:rtl/>
        </w:rPr>
        <w:t>:</w:t>
      </w:r>
    </w:p>
    <w:p w:rsidR="00374D24" w:rsidRDefault="00374D24" w:rsidP="00374D24">
      <w:pPr>
        <w:pStyle w:val="a0"/>
        <w:rPr>
          <w:rtl/>
        </w:rPr>
      </w:pPr>
      <w:r>
        <w:rPr>
          <w:rFonts w:hint="cs"/>
          <w:rtl/>
        </w:rPr>
        <w:t xml:space="preserve">                                                     </w:t>
      </w:r>
      <w:r w:rsidRPr="00AF17E0">
        <w:rPr>
          <w:position w:val="-72"/>
        </w:rPr>
        <w:object w:dxaOrig="4520" w:dyaOrig="1560">
          <v:shape id="_x0000_i1027" type="#_x0000_t75" style="width:226pt;height:78pt" o:ole="">
            <v:imagedata r:id="rId20" o:title=""/>
          </v:shape>
          <o:OLEObject Type="Embed" ProgID="Equation.DSMT4" ShapeID="_x0000_i1027" DrawAspect="Content" ObjectID="_1588949312" r:id="rId21"/>
        </w:object>
      </w:r>
    </w:p>
    <w:p w:rsidR="00544BF7" w:rsidRPr="00544BF7" w:rsidRDefault="00544BF7" w:rsidP="00544BF7">
      <w:pPr>
        <w:pStyle w:val="a9"/>
        <w:rPr>
          <w:rtl/>
        </w:rPr>
      </w:pPr>
      <w:r>
        <w:rPr>
          <w:rFonts w:hint="cs"/>
          <w:rtl/>
        </w:rPr>
        <w:t>مقادیر تانسور کرنش از روابط ساده شده زیر محاسبه می گردد:</w:t>
      </w:r>
    </w:p>
    <w:p w:rsidR="005F21D1" w:rsidRDefault="005F21D1" w:rsidP="00990D7A">
      <w:pPr>
        <w:pStyle w:val="a0"/>
        <w:rPr>
          <w:rtl/>
        </w:rPr>
      </w:pPr>
      <w:r>
        <w:rPr>
          <w:rFonts w:hint="cs"/>
          <w:rtl/>
        </w:rPr>
        <w:t xml:space="preserve">                </w:t>
      </w:r>
      <w:bookmarkStart w:id="1" w:name="_Ref427010049"/>
      <w:bookmarkEnd w:id="1"/>
      <w:r w:rsidR="00A63ED6" w:rsidRPr="00AF17E0">
        <w:object w:dxaOrig="6759" w:dyaOrig="3460">
          <v:shape id="_x0000_i1028" type="#_x0000_t75" style="width:338.4pt;height:173.2pt" o:ole="">
            <v:imagedata r:id="rId22" o:title=""/>
          </v:shape>
          <o:OLEObject Type="Embed" ProgID="Equation.DSMT4" ShapeID="_x0000_i1028" DrawAspect="Content" ObjectID="_1588949313" r:id="rId23"/>
        </w:object>
      </w:r>
    </w:p>
    <w:p w:rsidR="00544BF7" w:rsidRPr="00544BF7" w:rsidRDefault="00544BF7" w:rsidP="00544BF7">
      <w:pPr>
        <w:pStyle w:val="a9"/>
        <w:rPr>
          <w:rtl/>
        </w:rPr>
      </w:pPr>
      <w:r>
        <w:rPr>
          <w:rFonts w:hint="cs"/>
          <w:rtl/>
        </w:rPr>
        <w:t xml:space="preserve">مقدار شارهای حرارتی از روابط زیر بدست می آید. توجه شود که </w:t>
      </w:r>
      <w:r w:rsidR="003A10B4">
        <w:rPr>
          <w:rFonts w:hint="cs"/>
          <w:rtl/>
        </w:rPr>
        <w:t>این روابط بی بعد شده می باشند:</w:t>
      </w:r>
    </w:p>
    <w:p w:rsidR="00656463" w:rsidRDefault="00374D24" w:rsidP="001F71D3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1916"/>
          <w:tab w:val="right" w:pos="2096"/>
          <w:tab w:val="right" w:pos="2546"/>
          <w:tab w:val="right" w:pos="3806"/>
          <w:tab w:val="right" w:pos="8576"/>
          <w:tab w:val="right" w:pos="9026"/>
        </w:tabs>
        <w:spacing w:before="0" w:after="0"/>
        <w:ind w:left="746" w:firstLine="39"/>
        <w:rPr>
          <w:rtl/>
        </w:rPr>
      </w:pPr>
      <w:r>
        <w:rPr>
          <w:rFonts w:hint="cs"/>
          <w:rtl/>
        </w:rPr>
        <w:t xml:space="preserve">    </w:t>
      </w:r>
      <w:r w:rsidR="00A63ED6" w:rsidRPr="00750169">
        <w:object w:dxaOrig="6000" w:dyaOrig="760">
          <v:shape id="_x0000_i1029" type="#_x0000_t75" style="width:340pt;height:43.6pt" o:ole="">
            <v:imagedata r:id="rId24" o:title=""/>
          </v:shape>
          <o:OLEObject Type="Embed" ProgID="Equation.DSMT4" ShapeID="_x0000_i1029" DrawAspect="Content" ObjectID="_1588949314" r:id="rId25"/>
        </w:object>
      </w:r>
    </w:p>
    <w:p w:rsidR="00510419" w:rsidRDefault="00DB57DD" w:rsidP="00111303">
      <w:pPr>
        <w:pStyle w:val="a9"/>
        <w:rPr>
          <w:rtl/>
        </w:rPr>
      </w:pPr>
      <w:r>
        <w:rPr>
          <w:rFonts w:hint="cs"/>
          <w:rtl/>
        </w:rPr>
        <w:t xml:space="preserve">در </w:t>
      </w:r>
      <w:r w:rsidR="003779D3">
        <w:rPr>
          <w:rFonts w:hint="cs"/>
          <w:rtl/>
        </w:rPr>
        <w:t>این زیربرنا</w:t>
      </w:r>
      <w:r>
        <w:rPr>
          <w:rFonts w:hint="cs"/>
          <w:rtl/>
        </w:rPr>
        <w:t xml:space="preserve">مه </w:t>
      </w:r>
      <w:r w:rsidR="00510419">
        <w:rPr>
          <w:rFonts w:hint="cs"/>
          <w:rtl/>
        </w:rPr>
        <w:t>جهت</w:t>
      </w:r>
      <w:r w:rsidR="00510419">
        <w:rPr>
          <w:rtl/>
        </w:rPr>
        <w:t xml:space="preserve"> پره</w:t>
      </w:r>
      <w:r w:rsidR="00510419">
        <w:rPr>
          <w:rFonts w:hint="cs"/>
          <w:rtl/>
        </w:rPr>
        <w:t>یز</w:t>
      </w:r>
      <w:r w:rsidR="00510419">
        <w:rPr>
          <w:rtl/>
        </w:rPr>
        <w:t xml:space="preserve"> از استفاده از دستورها</w:t>
      </w:r>
      <w:r w:rsidR="00510419">
        <w:rPr>
          <w:rFonts w:hint="cs"/>
          <w:rtl/>
        </w:rPr>
        <w:t>ی</w:t>
      </w:r>
      <w:r w:rsidR="00510419">
        <w:rPr>
          <w:rtl/>
        </w:rPr>
        <w:t xml:space="preserve"> شرط</w:t>
      </w:r>
      <w:r w:rsidR="00510419">
        <w:rPr>
          <w:rFonts w:hint="cs"/>
          <w:rtl/>
        </w:rPr>
        <w:t>ی</w:t>
      </w:r>
      <w:r w:rsidR="00510419">
        <w:rPr>
          <w:rtl/>
        </w:rPr>
        <w:t xml:space="preserve"> و در نت</w:t>
      </w:r>
      <w:r w:rsidR="00510419">
        <w:rPr>
          <w:rFonts w:hint="cs"/>
          <w:rtl/>
        </w:rPr>
        <w:t>یجه</w:t>
      </w:r>
      <w:r w:rsidR="00510419">
        <w:rPr>
          <w:rtl/>
        </w:rPr>
        <w:t xml:space="preserve"> صرفه جو</w:t>
      </w:r>
      <w:r w:rsidR="00510419">
        <w:rPr>
          <w:rFonts w:hint="cs"/>
          <w:rtl/>
        </w:rPr>
        <w:t>یی</w:t>
      </w:r>
      <w:r w:rsidR="00510419">
        <w:rPr>
          <w:rtl/>
        </w:rPr>
        <w:t xml:space="preserve"> در زمان محاسبات، با توجه به نوع اضلاع، محاسبات در حلقه ها</w:t>
      </w:r>
      <w:r w:rsidR="00510419">
        <w:rPr>
          <w:rFonts w:hint="cs"/>
          <w:rtl/>
        </w:rPr>
        <w:t>ی</w:t>
      </w:r>
      <w:r w:rsidR="00510419">
        <w:rPr>
          <w:rtl/>
        </w:rPr>
        <w:t xml:space="preserve"> جداگانه ا</w:t>
      </w:r>
      <w:r w:rsidR="00510419">
        <w:rPr>
          <w:rFonts w:hint="cs"/>
          <w:rtl/>
        </w:rPr>
        <w:t>ی</w:t>
      </w:r>
      <w:r w:rsidR="00510419">
        <w:rPr>
          <w:rtl/>
        </w:rPr>
        <w:t xml:space="preserve"> انجام م</w:t>
      </w:r>
      <w:r w:rsidR="00510419">
        <w:rPr>
          <w:rFonts w:hint="cs"/>
          <w:rtl/>
        </w:rPr>
        <w:t>ی</w:t>
      </w:r>
      <w:r w:rsidR="00510419">
        <w:rPr>
          <w:rtl/>
        </w:rPr>
        <w:t xml:space="preserve"> شود. برا</w:t>
      </w:r>
      <w:r w:rsidR="00510419">
        <w:rPr>
          <w:rFonts w:hint="cs"/>
          <w:rtl/>
        </w:rPr>
        <w:t>ی</w:t>
      </w:r>
      <w:r w:rsidR="00510419">
        <w:rPr>
          <w:rtl/>
        </w:rPr>
        <w:t xml:space="preserve"> ا</w:t>
      </w:r>
      <w:r w:rsidR="00510419">
        <w:rPr>
          <w:rFonts w:hint="cs"/>
          <w:rtl/>
        </w:rPr>
        <w:t>ین</w:t>
      </w:r>
      <w:r w:rsidR="00510419">
        <w:rPr>
          <w:rtl/>
        </w:rPr>
        <w:t xml:space="preserve"> منظور اضلاع</w:t>
      </w:r>
      <w:r w:rsidR="00510419">
        <w:rPr>
          <w:rFonts w:hint="cs"/>
          <w:rtl/>
        </w:rPr>
        <w:t>ی</w:t>
      </w:r>
      <w:r w:rsidR="00510419">
        <w:rPr>
          <w:rtl/>
        </w:rPr>
        <w:t xml:space="preserve"> که بر رو</w:t>
      </w:r>
      <w:r w:rsidR="00510419">
        <w:rPr>
          <w:rFonts w:hint="cs"/>
          <w:rtl/>
        </w:rPr>
        <w:t>ی</w:t>
      </w:r>
      <w:r w:rsidR="00510419">
        <w:rPr>
          <w:rtl/>
        </w:rPr>
        <w:t xml:space="preserve"> مرز د</w:t>
      </w:r>
      <w:r w:rsidR="00510419">
        <w:rPr>
          <w:rFonts w:hint="cs"/>
          <w:rtl/>
        </w:rPr>
        <w:t>یوار،</w:t>
      </w:r>
      <w:r w:rsidR="00510419">
        <w:rPr>
          <w:rtl/>
        </w:rPr>
        <w:t xml:space="preserve"> غ</w:t>
      </w:r>
      <w:r w:rsidR="00510419">
        <w:rPr>
          <w:rFonts w:hint="cs"/>
          <w:rtl/>
        </w:rPr>
        <w:t>یرمرزی</w:t>
      </w:r>
      <w:r w:rsidR="00510419">
        <w:rPr>
          <w:rtl/>
        </w:rPr>
        <w:t xml:space="preserve"> م</w:t>
      </w:r>
      <w:r w:rsidR="00510419">
        <w:rPr>
          <w:rFonts w:hint="cs"/>
          <w:rtl/>
        </w:rPr>
        <w:t>ی</w:t>
      </w:r>
      <w:r w:rsidR="00510419">
        <w:rPr>
          <w:rtl/>
        </w:rPr>
        <w:t xml:space="preserve"> باشند در حلقه ها</w:t>
      </w:r>
      <w:r w:rsidR="00510419">
        <w:rPr>
          <w:rFonts w:hint="cs"/>
          <w:rtl/>
        </w:rPr>
        <w:t>ی</w:t>
      </w:r>
      <w:r w:rsidR="00510419">
        <w:rPr>
          <w:rtl/>
        </w:rPr>
        <w:t xml:space="preserve"> جداگانه ا</w:t>
      </w:r>
      <w:r w:rsidR="00510419">
        <w:rPr>
          <w:rFonts w:hint="cs"/>
          <w:rtl/>
        </w:rPr>
        <w:t>ی</w:t>
      </w:r>
      <w:r w:rsidR="00510419">
        <w:rPr>
          <w:rtl/>
        </w:rPr>
        <w:t xml:space="preserve"> محاسبه مقدار بخش پخش </w:t>
      </w:r>
      <w:r w:rsidR="00510419">
        <w:rPr>
          <w:rFonts w:hint="cs"/>
          <w:rtl/>
        </w:rPr>
        <w:t>شوندگی</w:t>
      </w:r>
      <w:r w:rsidR="00510419">
        <w:rPr>
          <w:rtl/>
        </w:rPr>
        <w:t xml:space="preserve"> برا</w:t>
      </w:r>
      <w:r w:rsidR="00510419">
        <w:rPr>
          <w:rFonts w:hint="cs"/>
          <w:rtl/>
        </w:rPr>
        <w:t>ی</w:t>
      </w:r>
      <w:r w:rsidR="00510419">
        <w:rPr>
          <w:rtl/>
        </w:rPr>
        <w:t xml:space="preserve"> آنها انجام م</w:t>
      </w:r>
      <w:r w:rsidR="00510419">
        <w:rPr>
          <w:rFonts w:hint="cs"/>
          <w:rtl/>
        </w:rPr>
        <w:t>ی</w:t>
      </w:r>
      <w:r w:rsidR="00510419">
        <w:rPr>
          <w:rtl/>
        </w:rPr>
        <w:t xml:space="preserve"> شود. </w:t>
      </w:r>
    </w:p>
    <w:p w:rsidR="00AB3532" w:rsidRDefault="00AB3532" w:rsidP="00111303">
      <w:pPr>
        <w:pStyle w:val="a9"/>
        <w:rPr>
          <w:rtl/>
        </w:rPr>
      </w:pPr>
    </w:p>
    <w:p w:rsidR="00AB3532" w:rsidRDefault="00AB3532" w:rsidP="00111303">
      <w:pPr>
        <w:pStyle w:val="a9"/>
        <w:rPr>
          <w:rtl/>
        </w:rPr>
      </w:pPr>
    </w:p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lastRenderedPageBreak/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2D6B91" w:rsidRDefault="00EC6CA5" w:rsidP="006A12EF">
      <w:pPr>
        <w:pStyle w:val="a9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</w:t>
      </w:r>
      <w:r w:rsidR="008D0C0B">
        <w:rPr>
          <w:rFonts w:hint="cs"/>
          <w:rtl/>
        </w:rPr>
        <w:t>قسمت</w:t>
      </w:r>
      <w:r>
        <w:rPr>
          <w:rFonts w:hint="cs"/>
          <w:rtl/>
        </w:rPr>
        <w:t xml:space="preserve"> تمام بخش های زیربرنامه مطابق با شماره گذاری موجود در </w:t>
      </w:r>
      <w:r w:rsidR="006A12EF">
        <w:rPr>
          <w:rFonts w:hint="cs"/>
          <w:rtl/>
        </w:rPr>
        <w:t>برنامه</w:t>
      </w:r>
      <w:r>
        <w:rPr>
          <w:rFonts w:hint="cs"/>
          <w:rtl/>
        </w:rPr>
        <w:t xml:space="preserve"> کامپیوتری ارائه شده است.</w:t>
      </w:r>
    </w:p>
    <w:p w:rsidR="00656463" w:rsidRPr="00957AC8" w:rsidRDefault="00656463" w:rsidP="00B96CD0">
      <w:pPr>
        <w:pStyle w:val="a2"/>
        <w:rPr>
          <w:rtl/>
        </w:rPr>
      </w:pPr>
      <w:r w:rsidRPr="00B96CD0">
        <w:rPr>
          <w:rFonts w:hint="cs"/>
          <w:sz w:val="26"/>
          <w:rtl/>
        </w:rPr>
        <w:t>مقداردهی</w:t>
      </w:r>
      <w:r w:rsidRPr="00957AC8">
        <w:rPr>
          <w:rFonts w:hint="cs"/>
          <w:rtl/>
        </w:rPr>
        <w:t xml:space="preserve"> اولیه به</w:t>
      </w:r>
      <w:r>
        <w:rPr>
          <w:rFonts w:hint="cs"/>
          <w:rtl/>
        </w:rPr>
        <w:t xml:space="preserve"> برخی</w:t>
      </w:r>
      <w:r w:rsidRPr="00957AC8">
        <w:rPr>
          <w:rFonts w:hint="cs"/>
          <w:rtl/>
        </w:rPr>
        <w:t xml:space="preserve"> آرایه</w:t>
      </w:r>
      <w:r>
        <w:rPr>
          <w:rFonts w:hint="cs"/>
          <w:rtl/>
        </w:rPr>
        <w:t xml:space="preserve"> ها</w:t>
      </w:r>
    </w:p>
    <w:p w:rsidR="00656463" w:rsidRDefault="00656463" w:rsidP="005F21D1">
      <w:pPr>
        <w:pStyle w:val="a9"/>
        <w:rPr>
          <w:rtl/>
        </w:rPr>
      </w:pPr>
      <w:r w:rsidRPr="00957AC8">
        <w:rPr>
          <w:rFonts w:hint="cs"/>
          <w:rtl/>
        </w:rPr>
        <w:t xml:space="preserve">از آنجا که محاسبات مربوط به بخش </w:t>
      </w:r>
      <w:r>
        <w:rPr>
          <w:rFonts w:hint="cs"/>
          <w:rtl/>
        </w:rPr>
        <w:t>پخش شوندگی</w:t>
      </w:r>
      <w:r w:rsidRPr="00957AC8">
        <w:rPr>
          <w:rFonts w:hint="cs"/>
          <w:rtl/>
        </w:rPr>
        <w:t xml:space="preserve"> هر سلول بر روی اضلاع آن انجام می شود و این مقادیر به آرایه مربوط به هر سلول اضافه می گردد</w:t>
      </w:r>
      <w:r>
        <w:rPr>
          <w:rFonts w:hint="cs"/>
          <w:rtl/>
        </w:rPr>
        <w:t>،</w:t>
      </w:r>
      <w:r w:rsidRPr="00957AC8">
        <w:rPr>
          <w:rFonts w:hint="cs"/>
          <w:rtl/>
        </w:rPr>
        <w:t xml:space="preserve"> بنابراین با یک پروسه اضافه کردن مقادیر به مقادیر قبلی مواجه هستیم. به این دلیل باید آرایه مربوط به اینکار در ابتدای زیربرنامه برابر صفر قرار داده شود.</w:t>
      </w:r>
    </w:p>
    <w:p w:rsidR="00656463" w:rsidRDefault="00656463" w:rsidP="00510419">
      <w:pPr>
        <w:pStyle w:val="a2"/>
        <w:rPr>
          <w:rtl/>
        </w:rPr>
      </w:pPr>
      <w:r>
        <w:rPr>
          <w:rFonts w:hint="cs"/>
          <w:rtl/>
        </w:rPr>
        <w:t xml:space="preserve">محاسبه بخش </w:t>
      </w:r>
      <w:r w:rsidRPr="005C54AB">
        <w:rPr>
          <w:rFonts w:hint="cs"/>
          <w:rtl/>
        </w:rPr>
        <w:t>پخش</w:t>
      </w:r>
      <w:r w:rsidRPr="005C54AB">
        <w:rPr>
          <w:rtl/>
        </w:rPr>
        <w:t xml:space="preserve"> </w:t>
      </w:r>
      <w:r w:rsidRPr="005C54AB">
        <w:rPr>
          <w:rFonts w:hint="cs"/>
          <w:rtl/>
        </w:rPr>
        <w:t>شوندگی</w:t>
      </w:r>
      <w:r w:rsidRPr="005C54AB">
        <w:rPr>
          <w:rtl/>
        </w:rPr>
        <w:t xml:space="preserve"> </w:t>
      </w:r>
      <w:r>
        <w:rPr>
          <w:rFonts w:hint="cs"/>
          <w:rtl/>
        </w:rPr>
        <w:t>اضلاع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غیرمرزی</w:t>
      </w:r>
    </w:p>
    <w:p w:rsidR="00656463" w:rsidRDefault="00656463" w:rsidP="00656463">
      <w:pPr>
        <w:pStyle w:val="a9"/>
        <w:rPr>
          <w:rtl/>
        </w:rPr>
      </w:pPr>
      <w:r>
        <w:rPr>
          <w:rFonts w:hint="cs"/>
          <w:rtl/>
        </w:rPr>
        <w:t>در اینجا بخش پخش شوندگی اضلاع</w:t>
      </w:r>
      <w:r w:rsidRPr="008C7542">
        <w:rPr>
          <w:rFonts w:hint="cs"/>
          <w:rtl/>
        </w:rPr>
        <w:t xml:space="preserve"> </w:t>
      </w:r>
      <w:r w:rsidRPr="00434029">
        <w:rPr>
          <w:rFonts w:hint="cs"/>
          <w:rtl/>
        </w:rPr>
        <w:t xml:space="preserve">غیرمرزی </w:t>
      </w:r>
      <w:r>
        <w:rPr>
          <w:rFonts w:hint="cs"/>
          <w:rtl/>
        </w:rPr>
        <w:t>محاسبه می گردد. بطور کلی مقدار بخش پخش شوندگی از روابط زیر محاسبه می شود:</w:t>
      </w:r>
    </w:p>
    <w:p w:rsidR="00656463" w:rsidRDefault="00656463" w:rsidP="00717FFA">
      <w:pPr>
        <w:pStyle w:val="a0"/>
        <w:numPr>
          <w:ilvl w:val="0"/>
          <w:numId w:val="5"/>
        </w:numPr>
        <w:tabs>
          <w:tab w:val="right" w:pos="6237"/>
        </w:tabs>
        <w:ind w:left="1145"/>
        <w:rPr>
          <w:rtl/>
        </w:rPr>
      </w:pPr>
      <w:r>
        <w:rPr>
          <w:rFonts w:hint="cs"/>
          <w:position w:val="-30"/>
          <w:rtl/>
        </w:rPr>
        <w:t xml:space="preserve">          </w:t>
      </w:r>
      <w:bookmarkStart w:id="2" w:name="_Ref416435955"/>
      <w:bookmarkEnd w:id="2"/>
      <w:r w:rsidR="00510419">
        <w:rPr>
          <w:rFonts w:hint="cs"/>
          <w:position w:val="-30"/>
          <w:rtl/>
        </w:rPr>
        <w:t xml:space="preserve">                                                                                     </w:t>
      </w:r>
      <w:r w:rsidRPr="00D15200">
        <w:rPr>
          <w:position w:val="-30"/>
        </w:rPr>
        <w:object w:dxaOrig="2160" w:dyaOrig="680">
          <v:shape id="_x0000_i1030" type="#_x0000_t75" style="width:108pt;height:34.4pt" o:ole="">
            <v:imagedata r:id="rId26" o:title=""/>
          </v:shape>
          <o:OLEObject Type="Embed" ProgID="Equation.DSMT4" ShapeID="_x0000_i1030" DrawAspect="Content" ObjectID="_1588949315" r:id="rId27"/>
        </w:object>
      </w:r>
    </w:p>
    <w:p w:rsidR="00656463" w:rsidRDefault="00656463" w:rsidP="00717FFA">
      <w:pPr>
        <w:pStyle w:val="a0"/>
        <w:numPr>
          <w:ilvl w:val="0"/>
          <w:numId w:val="5"/>
        </w:numPr>
        <w:tabs>
          <w:tab w:val="right" w:pos="1827"/>
        </w:tabs>
        <w:ind w:left="1145"/>
        <w:rPr>
          <w:rtl/>
        </w:rPr>
      </w:pPr>
      <w:bookmarkStart w:id="3" w:name="_Ref416373207"/>
      <w:bookmarkEnd w:id="3"/>
      <w:r>
        <w:rPr>
          <w:rFonts w:hint="cs"/>
          <w:position w:val="-72"/>
          <w:rtl/>
        </w:rPr>
        <w:t xml:space="preserve">             </w:t>
      </w:r>
      <w:r w:rsidR="00510419">
        <w:rPr>
          <w:rFonts w:hint="cs"/>
          <w:position w:val="-72"/>
          <w:rtl/>
        </w:rPr>
        <w:t xml:space="preserve">           </w:t>
      </w:r>
      <w:r>
        <w:rPr>
          <w:rFonts w:hint="cs"/>
          <w:position w:val="-72"/>
          <w:rtl/>
        </w:rPr>
        <w:t xml:space="preserve">                               </w:t>
      </w:r>
      <w:r w:rsidRPr="00D15200">
        <w:rPr>
          <w:position w:val="-72"/>
        </w:rPr>
        <w:object w:dxaOrig="4520" w:dyaOrig="1560">
          <v:shape id="_x0000_i1031" type="#_x0000_t75" style="width:226pt;height:78pt" o:ole="">
            <v:imagedata r:id="rId28" o:title=""/>
          </v:shape>
          <o:OLEObject Type="Embed" ProgID="Equation.DSMT4" ShapeID="_x0000_i1031" DrawAspect="Content" ObjectID="_1588949316" r:id="rId29"/>
        </w:object>
      </w:r>
    </w:p>
    <w:p w:rsidR="00656463" w:rsidRDefault="00510419" w:rsidP="00A63ED6">
      <w:pPr>
        <w:pStyle w:val="a0"/>
        <w:numPr>
          <w:ilvl w:val="0"/>
          <w:numId w:val="5"/>
        </w:numPr>
        <w:tabs>
          <w:tab w:val="right" w:pos="1647"/>
        </w:tabs>
        <w:ind w:left="1145"/>
        <w:rPr>
          <w:rtl/>
        </w:rPr>
      </w:pPr>
      <w:bookmarkStart w:id="4" w:name="_Ref416373133"/>
      <w:bookmarkEnd w:id="4"/>
      <w:r>
        <w:rPr>
          <w:rFonts w:hint="cs"/>
          <w:rtl/>
        </w:rPr>
        <w:t xml:space="preserve">    </w:t>
      </w:r>
      <w:r w:rsidR="00A63ED6" w:rsidRPr="00D15200">
        <w:object w:dxaOrig="7600" w:dyaOrig="1040">
          <v:shape id="_x0000_i1032" type="#_x0000_t75" style="width:379.2pt;height:52pt" o:ole="">
            <v:imagedata r:id="rId30" o:title=""/>
          </v:shape>
          <o:OLEObject Type="Embed" ProgID="Equation.DSMT4" ShapeID="_x0000_i1032" DrawAspect="Content" ObjectID="_1588949317" r:id="rId31"/>
        </w:object>
      </w:r>
    </w:p>
    <w:p w:rsidR="00B96CD0" w:rsidRDefault="00A63ED6" w:rsidP="00A63ED6">
      <w:pPr>
        <w:pStyle w:val="a0"/>
        <w:tabs>
          <w:tab w:val="right" w:pos="4256"/>
          <w:tab w:val="right" w:pos="4436"/>
          <w:tab w:val="right" w:pos="4616"/>
          <w:tab w:val="right" w:pos="5066"/>
          <w:tab w:val="right" w:pos="6146"/>
        </w:tabs>
        <w:rPr>
          <w:rtl/>
        </w:rPr>
      </w:pPr>
      <w:bookmarkStart w:id="5" w:name="_Ref416373151"/>
      <w:bookmarkEnd w:id="5"/>
      <w:r>
        <w:rPr>
          <w:rFonts w:hint="cs"/>
          <w:rtl/>
        </w:rPr>
        <w:t xml:space="preserve">                </w:t>
      </w:r>
      <w:r w:rsidRPr="00A63ED6">
        <w:object w:dxaOrig="6000" w:dyaOrig="760">
          <v:shape id="_x0000_i1033" type="#_x0000_t75" style="width:340pt;height:43.6pt" o:ole="">
            <v:imagedata r:id="rId24" o:title=""/>
          </v:shape>
          <o:OLEObject Type="Embed" ProgID="Equation.DSMT4" ShapeID="_x0000_i1033" DrawAspect="Content" ObjectID="_1588949318" r:id="rId32"/>
        </w:object>
      </w:r>
    </w:p>
    <w:p w:rsidR="00656463" w:rsidRDefault="00656463" w:rsidP="00656463">
      <w:pPr>
        <w:pStyle w:val="a9"/>
        <w:rPr>
          <w:rtl/>
        </w:rPr>
      </w:pPr>
      <w:r>
        <w:rPr>
          <w:rFonts w:hint="cs"/>
          <w:rtl/>
        </w:rPr>
        <w:t xml:space="preserve">همانند بخش جابجایی جهت محاسبه بخش پخش شوندگی، مقدار روابط بالا در هر کدام از اضلاع تشکیل دهنده یک سلول محاسبه شده و به آرایه مربوط به سلول اضافه می گردد. برای مثال تنسور کششی </w:t>
      </w:r>
      <w:r w:rsidRPr="004E00CA">
        <w:rPr>
          <w:position w:val="-14"/>
        </w:rPr>
        <w:object w:dxaOrig="320" w:dyaOrig="380">
          <v:shape id="_x0000_i1034" type="#_x0000_t75" style="width:16pt;height:19.2pt" o:ole="">
            <v:imagedata r:id="rId33" o:title=""/>
          </v:shape>
          <o:OLEObject Type="Embed" ProgID="Equation.DSMT4" ShapeID="_x0000_i1034" DrawAspect="Content" ObjectID="_1588949319" r:id="rId34"/>
        </w:object>
      </w:r>
      <w:r>
        <w:rPr>
          <w:rFonts w:hint="cs"/>
          <w:rtl/>
        </w:rPr>
        <w:t>برای یک سلول بصورت زیر محاسبه می گردد:</w:t>
      </w:r>
    </w:p>
    <w:p w:rsidR="00656463" w:rsidRDefault="00656463" w:rsidP="00717FFA">
      <w:pPr>
        <w:pStyle w:val="a0"/>
        <w:numPr>
          <w:ilvl w:val="0"/>
          <w:numId w:val="5"/>
        </w:numPr>
        <w:tabs>
          <w:tab w:val="right" w:pos="1647"/>
          <w:tab w:val="right" w:pos="6507"/>
        </w:tabs>
        <w:ind w:left="1145"/>
        <w:rPr>
          <w:rtl/>
        </w:rPr>
      </w:pPr>
      <w:r>
        <w:rPr>
          <w:rFonts w:hint="cs"/>
          <w:rtl/>
        </w:rPr>
        <w:t xml:space="preserve">        </w:t>
      </w:r>
      <w:r w:rsidR="00B96CD0">
        <w:rPr>
          <w:rFonts w:hint="cs"/>
          <w:rtl/>
        </w:rPr>
        <w:t xml:space="preserve"> </w:t>
      </w:r>
      <w:r w:rsidR="00510419">
        <w:rPr>
          <w:rFonts w:hint="cs"/>
          <w:rtl/>
        </w:rPr>
        <w:t xml:space="preserve">    </w:t>
      </w:r>
      <w:r>
        <w:rPr>
          <w:rFonts w:hint="cs"/>
          <w:rtl/>
        </w:rPr>
        <w:t xml:space="preserve">                                                              </w:t>
      </w:r>
      <w:r w:rsidRPr="004E00CA">
        <w:object w:dxaOrig="2799" w:dyaOrig="880">
          <v:shape id="_x0000_i1035" type="#_x0000_t75" style="width:140pt;height:44.4pt" o:ole="">
            <v:imagedata r:id="rId35" o:title=""/>
          </v:shape>
          <o:OLEObject Type="Embed" ProgID="Equation.DSMT4" ShapeID="_x0000_i1035" DrawAspect="Content" ObjectID="_1588949320" r:id="rId36"/>
        </w:object>
      </w:r>
    </w:p>
    <w:p w:rsidR="00DB1854" w:rsidRDefault="00656463" w:rsidP="00DB1854">
      <w:pPr>
        <w:pStyle w:val="a9"/>
      </w:pPr>
      <w:r>
        <w:rPr>
          <w:rFonts w:hint="cs"/>
          <w:rtl/>
        </w:rPr>
        <w:lastRenderedPageBreak/>
        <w:t xml:space="preserve">در رابطه بالا زیرنویس </w:t>
      </w:r>
      <w:r>
        <w:t>j</w:t>
      </w:r>
      <w:r>
        <w:rPr>
          <w:rFonts w:hint="cs"/>
          <w:rtl/>
        </w:rPr>
        <w:t xml:space="preserve"> نشاندهنده مقادیر در اضلاع سلول می باشد. بنابراین برای محاسبه بخش پخش شوندگی مقادیر بالا بر روی تمام اضلاع تشکیل دهنده شبکه تعیین می گردد. </w:t>
      </w:r>
    </w:p>
    <w:p w:rsidR="00656463" w:rsidRDefault="00656463" w:rsidP="00510419">
      <w:pPr>
        <w:pStyle w:val="a2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656463" w:rsidRDefault="00656463" w:rsidP="00E433F0">
      <w:pPr>
        <w:pStyle w:val="a9"/>
        <w:rPr>
          <w:rtl/>
        </w:rPr>
      </w:pPr>
      <w:r>
        <w:rPr>
          <w:rFonts w:hint="cs"/>
          <w:rtl/>
        </w:rPr>
        <w:t xml:space="preserve">سلول های مجاور </w:t>
      </w:r>
      <w:r w:rsidR="00E433F0">
        <w:rPr>
          <w:rFonts w:hint="cs"/>
          <w:rtl/>
        </w:rPr>
        <w:t xml:space="preserve">ضلع مورد بررسی </w:t>
      </w:r>
      <w:r w:rsidR="00510419">
        <w:rPr>
          <w:rFonts w:hint="cs"/>
          <w:rtl/>
        </w:rPr>
        <w:t xml:space="preserve">در پارامترهای محلی ذخیره </w:t>
      </w:r>
      <w:r>
        <w:rPr>
          <w:rFonts w:hint="cs"/>
          <w:rtl/>
        </w:rPr>
        <w:t>می گردد.</w:t>
      </w:r>
    </w:p>
    <w:p w:rsidR="00E433F0" w:rsidRDefault="00E433F0" w:rsidP="00E433F0">
      <w:pPr>
        <w:pStyle w:val="a2"/>
        <w:rPr>
          <w:rtl/>
        </w:rPr>
      </w:pPr>
      <w:r>
        <w:rPr>
          <w:rFonts w:hint="cs"/>
          <w:rtl/>
        </w:rPr>
        <w:t>ذخیره بردارهای عمود ضلع مورد بررسی در پارمترهای محلی</w:t>
      </w:r>
    </w:p>
    <w:p w:rsidR="00E433F0" w:rsidRDefault="00E433F0" w:rsidP="00E433F0">
      <w:pPr>
        <w:pStyle w:val="a9"/>
        <w:rPr>
          <w:rtl/>
        </w:rPr>
      </w:pPr>
      <w:r>
        <w:rPr>
          <w:rFonts w:hint="cs"/>
          <w:rtl/>
        </w:rPr>
        <w:t xml:space="preserve">مقدار بردارهای عمود ضلع مورد بررسی در جهت محورهای مختصات در پارامترهای محلی ذخیره می گردد. </w:t>
      </w:r>
    </w:p>
    <w:p w:rsidR="00E433F0" w:rsidRDefault="00E433F0" w:rsidP="00303C4F">
      <w:pPr>
        <w:pStyle w:val="a2"/>
        <w:rPr>
          <w:rtl/>
        </w:rPr>
      </w:pPr>
      <w:r>
        <w:rPr>
          <w:rFonts w:hint="cs"/>
          <w:rtl/>
        </w:rPr>
        <w:t xml:space="preserve">محاسبه بردارهای سرعت و لزجت </w:t>
      </w:r>
      <w:r w:rsidR="00303C4F">
        <w:rPr>
          <w:rFonts w:hint="cs"/>
          <w:rtl/>
        </w:rPr>
        <w:t xml:space="preserve">موثر </w:t>
      </w:r>
      <w:r>
        <w:rPr>
          <w:rFonts w:hint="cs"/>
          <w:rtl/>
        </w:rPr>
        <w:t xml:space="preserve">در میانه ضلع و ذخیره </w:t>
      </w:r>
      <w:r w:rsidRPr="005F21D1">
        <w:rPr>
          <w:rtl/>
        </w:rPr>
        <w:t>در پارمتر</w:t>
      </w:r>
      <w:r>
        <w:rPr>
          <w:rFonts w:hint="cs"/>
          <w:rtl/>
        </w:rPr>
        <w:t>های</w:t>
      </w:r>
      <w:r w:rsidRPr="005F21D1">
        <w:rPr>
          <w:rtl/>
        </w:rPr>
        <w:t xml:space="preserve"> محل</w:t>
      </w:r>
      <w:r w:rsidRPr="005F21D1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</w:p>
    <w:p w:rsidR="00E433F0" w:rsidRDefault="00E433F0" w:rsidP="00303C4F">
      <w:pPr>
        <w:pStyle w:val="a9"/>
        <w:rPr>
          <w:rtl/>
        </w:rPr>
      </w:pPr>
      <w:r>
        <w:rPr>
          <w:rFonts w:hint="cs"/>
          <w:rtl/>
        </w:rPr>
        <w:t xml:space="preserve">مقدار لزجت </w:t>
      </w:r>
      <w:r w:rsidR="00303C4F" w:rsidRPr="00303C4F">
        <w:rPr>
          <w:rtl/>
        </w:rPr>
        <w:t xml:space="preserve">موثر </w:t>
      </w:r>
      <w:r>
        <w:rPr>
          <w:rFonts w:hint="cs"/>
          <w:rtl/>
        </w:rPr>
        <w:t>و مولفه های سرعت در میانه ضلع مورد بررسی با استفاده از یک میانگین گیری از دو سلول مجاور ضلع مورد بررسی تعیین می گردد.</w:t>
      </w:r>
    </w:p>
    <w:p w:rsidR="00656463" w:rsidRDefault="00656463" w:rsidP="00510419">
      <w:pPr>
        <w:pStyle w:val="a2"/>
        <w:rPr>
          <w:rtl/>
        </w:rPr>
      </w:pPr>
      <w:r>
        <w:rPr>
          <w:rFonts w:hint="cs"/>
          <w:rtl/>
        </w:rPr>
        <w:t>محاسبه تنسورهای تنش کششی</w:t>
      </w:r>
    </w:p>
    <w:p w:rsidR="00656463" w:rsidRDefault="00656463" w:rsidP="00656463">
      <w:pPr>
        <w:pStyle w:val="a9"/>
        <w:rPr>
          <w:rtl/>
        </w:rPr>
      </w:pPr>
      <w:r>
        <w:rPr>
          <w:rFonts w:hint="cs"/>
          <w:rtl/>
        </w:rPr>
        <w:t>تنسورهای تنش کششی با استفاده از ر</w:t>
      </w:r>
      <w:r w:rsidRPr="00A74712">
        <w:rPr>
          <w:rFonts w:hint="cs"/>
          <w:rtl/>
        </w:rPr>
        <w:t xml:space="preserve">وابط </w:t>
      </w:r>
      <w:r w:rsidRPr="00A74712">
        <w:rPr>
          <w:rtl/>
        </w:rPr>
        <w:fldChar w:fldCharType="begin"/>
      </w:r>
      <w:r w:rsidRPr="00A74712">
        <w:rPr>
          <w:rtl/>
        </w:rPr>
        <w:instrText xml:space="preserve"> </w:instrText>
      </w:r>
      <w:r w:rsidRPr="00A74712">
        <w:rPr>
          <w:rFonts w:hint="cs"/>
        </w:rPr>
        <w:instrText>REF</w:instrText>
      </w:r>
      <w:r w:rsidRPr="00A74712">
        <w:rPr>
          <w:rFonts w:hint="cs"/>
          <w:rtl/>
        </w:rPr>
        <w:instrText xml:space="preserve"> _</w:instrText>
      </w:r>
      <w:r w:rsidRPr="00A74712">
        <w:rPr>
          <w:rFonts w:hint="cs"/>
        </w:rPr>
        <w:instrText>Ref416373133 \r \h</w:instrText>
      </w:r>
      <w:r w:rsidRPr="00A74712">
        <w:rPr>
          <w:rtl/>
        </w:rPr>
        <w:instrText xml:space="preserve"> </w:instrText>
      </w:r>
      <w:r>
        <w:rPr>
          <w:rtl/>
        </w:rPr>
        <w:instrText xml:space="preserve"> \* </w:instrText>
      </w:r>
      <w:r>
        <w:instrText>MERGEFORMAT</w:instrText>
      </w:r>
      <w:r>
        <w:rPr>
          <w:rtl/>
        </w:rPr>
        <w:instrText xml:space="preserve"> </w:instrText>
      </w:r>
      <w:r w:rsidRPr="00A74712">
        <w:rPr>
          <w:rtl/>
        </w:rPr>
      </w:r>
      <w:r w:rsidRPr="00A74712">
        <w:rPr>
          <w:rtl/>
        </w:rPr>
        <w:fldChar w:fldCharType="separate"/>
      </w:r>
      <w:r w:rsidR="008006B7">
        <w:rPr>
          <w:rtl/>
        </w:rPr>
        <w:t>‏(8)</w:t>
      </w:r>
      <w:r w:rsidRPr="00A74712">
        <w:rPr>
          <w:rtl/>
        </w:rPr>
        <w:fldChar w:fldCharType="end"/>
      </w:r>
      <w:r>
        <w:rPr>
          <w:rFonts w:cs="Times New Roman" w:hint="cs"/>
          <w:rtl/>
        </w:rPr>
        <w:t xml:space="preserve"> </w:t>
      </w:r>
      <w:r>
        <w:rPr>
          <w:rFonts w:hint="cs"/>
          <w:rtl/>
        </w:rPr>
        <w:t>محاسبه و در پارامترهای محلی ذخیره می گردد.</w:t>
      </w:r>
    </w:p>
    <w:p w:rsidR="00656463" w:rsidRDefault="00656463" w:rsidP="00510419">
      <w:pPr>
        <w:pStyle w:val="a2"/>
      </w:pPr>
      <w:r>
        <w:rPr>
          <w:rFonts w:hint="cs"/>
          <w:rtl/>
        </w:rPr>
        <w:t>محاسبه شار حرارتی</w:t>
      </w:r>
    </w:p>
    <w:p w:rsidR="00656463" w:rsidRDefault="00656463" w:rsidP="00656463">
      <w:pPr>
        <w:pStyle w:val="a9"/>
        <w:rPr>
          <w:rtl/>
        </w:rPr>
      </w:pPr>
      <w:r>
        <w:rPr>
          <w:rFonts w:hint="cs"/>
          <w:rtl/>
        </w:rPr>
        <w:t xml:space="preserve">شار حرارتی در جهت محورهای مختصات با توجه به روابط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Ref416373151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111303">
        <w:rPr>
          <w:rtl/>
        </w:rPr>
        <w:t>‏(9)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 گردد.</w:t>
      </w:r>
    </w:p>
    <w:p w:rsidR="00656463" w:rsidRDefault="00656463" w:rsidP="00510419">
      <w:pPr>
        <w:pStyle w:val="a2"/>
        <w:rPr>
          <w:rtl/>
        </w:rPr>
      </w:pPr>
      <w:r>
        <w:rPr>
          <w:rFonts w:hint="cs"/>
          <w:rtl/>
        </w:rPr>
        <w:t xml:space="preserve"> تعیین بخش </w:t>
      </w:r>
      <w:r w:rsidRPr="005C54AB">
        <w:rPr>
          <w:rFonts w:hint="cs"/>
          <w:rtl/>
          <w:lang w:bidi="ar-SA"/>
        </w:rPr>
        <w:t xml:space="preserve">پخش شوندگی </w:t>
      </w:r>
      <w:r>
        <w:rPr>
          <w:rFonts w:hint="cs"/>
          <w:rtl/>
        </w:rPr>
        <w:t>معادلات</w:t>
      </w:r>
    </w:p>
    <w:p w:rsidR="00656463" w:rsidRDefault="00656463" w:rsidP="00656463">
      <w:pPr>
        <w:pStyle w:val="a9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 xml:space="preserve">بخش پخش شوندگی در ضلع مورد بررسی با توجه به روابط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Ref416373207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8006B7">
        <w:rPr>
          <w:rtl/>
        </w:rPr>
        <w:t>‏(7)</w:t>
      </w:r>
      <w:r>
        <w:rPr>
          <w:rtl/>
        </w:rPr>
        <w:fldChar w:fldCharType="end"/>
      </w:r>
      <w:r>
        <w:rPr>
          <w:rFonts w:hint="cs"/>
          <w:rtl/>
        </w:rPr>
        <w:t xml:space="preserve"> تعیین و در پارامترهای محلی ذخیره</w:t>
      </w:r>
      <w:r w:rsidR="00146C4D">
        <w:rPr>
          <w:rFonts w:hint="cs"/>
          <w:rtl/>
        </w:rPr>
        <w:t xml:space="preserve">       </w:t>
      </w:r>
      <w:r>
        <w:rPr>
          <w:rFonts w:hint="cs"/>
          <w:rtl/>
        </w:rPr>
        <w:t xml:space="preserve"> می گردد.</w:t>
      </w:r>
    </w:p>
    <w:p w:rsidR="00656463" w:rsidRDefault="00656463" w:rsidP="00510419">
      <w:pPr>
        <w:pStyle w:val="a2"/>
        <w:rPr>
          <w:rtl/>
        </w:rPr>
      </w:pPr>
      <w:r>
        <w:rPr>
          <w:rFonts w:hint="cs"/>
          <w:rtl/>
        </w:rPr>
        <w:t xml:space="preserve">تعیین بخش </w:t>
      </w:r>
      <w:r w:rsidRPr="002279C8">
        <w:rPr>
          <w:rFonts w:hint="cs"/>
          <w:rtl/>
        </w:rPr>
        <w:t>پخش</w:t>
      </w:r>
      <w:r w:rsidRPr="002279C8">
        <w:rPr>
          <w:rtl/>
        </w:rPr>
        <w:t xml:space="preserve"> </w:t>
      </w:r>
      <w:r w:rsidRPr="002279C8">
        <w:rPr>
          <w:rFonts w:hint="cs"/>
          <w:rtl/>
        </w:rPr>
        <w:t>شوندگی</w:t>
      </w:r>
      <w:r w:rsidRPr="002279C8">
        <w:rPr>
          <w:rtl/>
        </w:rPr>
        <w:t xml:space="preserve"> </w:t>
      </w:r>
      <w:r>
        <w:rPr>
          <w:rFonts w:hint="cs"/>
          <w:rtl/>
        </w:rPr>
        <w:t xml:space="preserve">معادلات برای سلول اصلی </w:t>
      </w:r>
      <w:r w:rsidRPr="002279C8">
        <w:rPr>
          <w:rFonts w:hint="cs"/>
          <w:rtl/>
        </w:rPr>
        <w:t xml:space="preserve"> </w:t>
      </w:r>
    </w:p>
    <w:p w:rsidR="00656463" w:rsidRDefault="00656463" w:rsidP="00656463">
      <w:pPr>
        <w:pStyle w:val="a9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 xml:space="preserve">بخش </w:t>
      </w:r>
      <w:r w:rsidRPr="002279C8">
        <w:rPr>
          <w:rFonts w:hint="cs"/>
          <w:rtl/>
        </w:rPr>
        <w:t>پخش</w:t>
      </w:r>
      <w:r w:rsidRPr="002279C8">
        <w:rPr>
          <w:rtl/>
        </w:rPr>
        <w:t xml:space="preserve"> </w:t>
      </w:r>
      <w:r w:rsidRPr="002279C8">
        <w:rPr>
          <w:rFonts w:hint="cs"/>
          <w:rtl/>
        </w:rPr>
        <w:t>شوندگی</w:t>
      </w:r>
      <w:r w:rsidRPr="002279C8">
        <w:rPr>
          <w:rtl/>
        </w:rPr>
        <w:t xml:space="preserve"> </w:t>
      </w:r>
      <w:r>
        <w:rPr>
          <w:rFonts w:hint="cs"/>
          <w:rtl/>
        </w:rPr>
        <w:t xml:space="preserve">محاسبه شده در بخش قبل (با علامت مثبت) به مقادیر سلول </w:t>
      </w:r>
      <w:r w:rsidRPr="00957AC8">
        <w:rPr>
          <w:rFonts w:hint="cs"/>
          <w:rtl/>
        </w:rPr>
        <w:t xml:space="preserve">اصلی </w:t>
      </w:r>
      <w:r>
        <w:rPr>
          <w:rFonts w:hint="cs"/>
          <w:rtl/>
        </w:rPr>
        <w:t>ضلع مورد بررسی اضافه می گردد.</w:t>
      </w:r>
    </w:p>
    <w:p w:rsidR="00656463" w:rsidRDefault="00656463" w:rsidP="00510419">
      <w:pPr>
        <w:pStyle w:val="a2"/>
        <w:rPr>
          <w:rtl/>
        </w:rPr>
      </w:pPr>
      <w:r>
        <w:rPr>
          <w:rFonts w:hint="cs"/>
          <w:rtl/>
        </w:rPr>
        <w:t xml:space="preserve">تعیین بخش </w:t>
      </w:r>
      <w:r w:rsidRPr="002279C8">
        <w:rPr>
          <w:rFonts w:hint="cs"/>
          <w:rtl/>
        </w:rPr>
        <w:t>پخش</w:t>
      </w:r>
      <w:r w:rsidRPr="002279C8">
        <w:rPr>
          <w:rtl/>
        </w:rPr>
        <w:t xml:space="preserve"> </w:t>
      </w:r>
      <w:r w:rsidRPr="002279C8">
        <w:rPr>
          <w:rFonts w:hint="cs"/>
          <w:rtl/>
        </w:rPr>
        <w:t>شوندگی</w:t>
      </w:r>
      <w:r w:rsidRPr="002279C8">
        <w:rPr>
          <w:rtl/>
        </w:rPr>
        <w:t xml:space="preserve"> </w:t>
      </w:r>
      <w:r>
        <w:rPr>
          <w:rFonts w:hint="cs"/>
          <w:rtl/>
        </w:rPr>
        <w:t>معادلات برای سلول همسایه</w:t>
      </w:r>
    </w:p>
    <w:p w:rsidR="00656463" w:rsidRDefault="00656463" w:rsidP="00656463">
      <w:pPr>
        <w:pStyle w:val="a9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 xml:space="preserve">بخش </w:t>
      </w:r>
      <w:r w:rsidRPr="002279C8">
        <w:rPr>
          <w:rFonts w:hint="cs"/>
          <w:rtl/>
        </w:rPr>
        <w:t>پخش</w:t>
      </w:r>
      <w:r w:rsidRPr="002279C8">
        <w:rPr>
          <w:rtl/>
        </w:rPr>
        <w:t xml:space="preserve"> </w:t>
      </w:r>
      <w:r w:rsidRPr="002279C8">
        <w:rPr>
          <w:rFonts w:hint="cs"/>
          <w:rtl/>
        </w:rPr>
        <w:t>شوندگی</w:t>
      </w:r>
      <w:r w:rsidRPr="002279C8">
        <w:rPr>
          <w:rtl/>
        </w:rPr>
        <w:t xml:space="preserve"> </w:t>
      </w:r>
      <w:r>
        <w:rPr>
          <w:rFonts w:hint="cs"/>
          <w:rtl/>
        </w:rPr>
        <w:t xml:space="preserve">محاسبه شده در بخش قبل (با علامت منفی) به مقادیر سلول </w:t>
      </w:r>
      <w:r w:rsidRPr="00957AC8">
        <w:rPr>
          <w:rFonts w:hint="cs"/>
          <w:rtl/>
        </w:rPr>
        <w:t xml:space="preserve">همسایه </w:t>
      </w:r>
      <w:r>
        <w:rPr>
          <w:rFonts w:hint="cs"/>
          <w:rtl/>
        </w:rPr>
        <w:t xml:space="preserve">ضلع مورد بررسی اضافه </w:t>
      </w:r>
      <w:r w:rsidRPr="00957AC8">
        <w:rPr>
          <w:rFonts w:hint="cs"/>
          <w:rtl/>
        </w:rPr>
        <w:t xml:space="preserve">می گردد. علامت منفی بدلیل اینست که </w:t>
      </w:r>
      <w:r>
        <w:rPr>
          <w:rFonts w:hint="cs"/>
          <w:rtl/>
        </w:rPr>
        <w:t>بردار</w:t>
      </w:r>
      <w:r w:rsidRPr="00957AC8">
        <w:rPr>
          <w:rFonts w:hint="cs"/>
          <w:rtl/>
        </w:rPr>
        <w:t xml:space="preserve"> عمود ضلع </w:t>
      </w:r>
      <w:r>
        <w:rPr>
          <w:rFonts w:hint="cs"/>
          <w:rtl/>
        </w:rPr>
        <w:t>برای</w:t>
      </w:r>
      <w:r w:rsidRPr="00957AC8">
        <w:rPr>
          <w:rFonts w:hint="cs"/>
          <w:rtl/>
        </w:rPr>
        <w:t xml:space="preserve"> سلول اصلی محاسبه شده و این مقدار برای سلول همسایه با علامت منفی ظاهر می شود.</w:t>
      </w:r>
    </w:p>
    <w:p w:rsidR="00AB3532" w:rsidRDefault="00AB3532" w:rsidP="00656463">
      <w:pPr>
        <w:pStyle w:val="a9"/>
        <w:rPr>
          <w:rtl/>
        </w:rPr>
      </w:pPr>
    </w:p>
    <w:p w:rsidR="00DB1854" w:rsidRDefault="00DB1854" w:rsidP="00DB1854">
      <w:pPr>
        <w:pStyle w:val="a2"/>
        <w:rPr>
          <w:rtl/>
        </w:rPr>
      </w:pPr>
      <w:r>
        <w:rPr>
          <w:rFonts w:hint="cs"/>
          <w:rtl/>
        </w:rPr>
        <w:lastRenderedPageBreak/>
        <w:t xml:space="preserve">محاسبه بخش پخش شوندگی در اضلاع </w:t>
      </w:r>
      <w:r w:rsidRPr="008C7542">
        <w:rPr>
          <w:rFonts w:hint="cs"/>
          <w:rtl/>
        </w:rPr>
        <w:t>واقع بر روی مرز د</w:t>
      </w:r>
      <w:r>
        <w:rPr>
          <w:rFonts w:hint="cs"/>
          <w:rtl/>
        </w:rPr>
        <w:t>یوار</w:t>
      </w:r>
    </w:p>
    <w:p w:rsidR="009344F5" w:rsidRDefault="00DB1854" w:rsidP="009344F5">
      <w:pPr>
        <w:pStyle w:val="a9"/>
        <w:rPr>
          <w:rtl/>
        </w:rPr>
      </w:pPr>
      <w:r>
        <w:rPr>
          <w:rFonts w:hint="cs"/>
          <w:rtl/>
        </w:rPr>
        <w:t>در اینجا بخش پخش شوندگی اضلاع واقع بر روی مرز دیوار محاسبه می گردد. در اینجا</w:t>
      </w:r>
      <w:r w:rsidR="009344F5">
        <w:rPr>
          <w:rFonts w:hint="cs"/>
          <w:rtl/>
        </w:rPr>
        <w:t>برای محاسبه تنش برشی از رابطه زیر استفاده شده است.</w:t>
      </w:r>
    </w:p>
    <w:p w:rsidR="009344F5" w:rsidRDefault="009344F5" w:rsidP="009344F5">
      <w:pPr>
        <w:pStyle w:val="a9"/>
        <w:jc w:val="center"/>
        <w:rPr>
          <w:rFonts w:hint="cs"/>
          <w:rtl/>
        </w:rPr>
      </w:pPr>
      <w:r w:rsidRPr="006915F9">
        <w:rPr>
          <w:rFonts w:cs="B Lotus"/>
          <w:position w:val="-72"/>
        </w:rPr>
        <w:object w:dxaOrig="2320" w:dyaOrig="1560">
          <v:shape id="_x0000_i1036" type="#_x0000_t75" style="width:116.4pt;height:78.8pt" o:ole="">
            <v:imagedata r:id="rId37" o:title=""/>
          </v:shape>
          <o:OLEObject Type="Embed" ProgID="Equation.DSMT4" ShapeID="_x0000_i1036" DrawAspect="Content" ObjectID="_1588949321" r:id="rId38"/>
        </w:object>
      </w:r>
    </w:p>
    <w:p w:rsidR="00DB1854" w:rsidRDefault="00DB1854" w:rsidP="009344F5">
      <w:pPr>
        <w:pStyle w:val="a2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DB1854" w:rsidRDefault="00DB1854" w:rsidP="00DB1854">
      <w:pPr>
        <w:pStyle w:val="a9"/>
        <w:rPr>
          <w:rtl/>
        </w:rPr>
      </w:pPr>
      <w:r>
        <w:rPr>
          <w:rFonts w:hint="cs"/>
          <w:rtl/>
        </w:rPr>
        <w:t>سلول مجاور ضلع مورد بررسی در یک پارامتر محلی ذخیره می گردد. در اینجا چون سلول همسایه هر کدام از اضلاع مربوط به مرز دیوار</w:t>
      </w:r>
      <w:r w:rsidRPr="000316AF">
        <w:rPr>
          <w:rFonts w:hint="cs"/>
          <w:rtl/>
        </w:rPr>
        <w:t xml:space="preserve"> </w:t>
      </w:r>
      <w:r>
        <w:rPr>
          <w:rFonts w:hint="cs"/>
          <w:rtl/>
        </w:rPr>
        <w:t>برابر صفر است، تنها شماره سلول اصلی ذخیره می گردد.</w:t>
      </w:r>
    </w:p>
    <w:p w:rsidR="00DB1854" w:rsidRDefault="00DB1854" w:rsidP="00DB1854">
      <w:pPr>
        <w:pStyle w:val="a2"/>
        <w:rPr>
          <w:rtl/>
        </w:rPr>
      </w:pPr>
      <w:r>
        <w:rPr>
          <w:rFonts w:hint="cs"/>
          <w:rtl/>
        </w:rPr>
        <w:t>ذخیره بردارهای عمود ضلع مورد بررسی در پارمترهای محلی</w:t>
      </w:r>
    </w:p>
    <w:p w:rsidR="00DB1854" w:rsidRDefault="00DB1854" w:rsidP="00DB1854">
      <w:pPr>
        <w:pStyle w:val="a9"/>
        <w:rPr>
          <w:rtl/>
        </w:rPr>
      </w:pPr>
      <w:r>
        <w:rPr>
          <w:rFonts w:hint="cs"/>
          <w:rtl/>
        </w:rPr>
        <w:t xml:space="preserve">مقدار بردارهای عمود ضلع مورد بررسی در جهت محورهای مختصات در پارامترهای محلی ذخیره می گردد. </w:t>
      </w:r>
    </w:p>
    <w:p w:rsidR="009344F5" w:rsidRDefault="009344F5" w:rsidP="009344F5">
      <w:pPr>
        <w:pStyle w:val="a2"/>
        <w:rPr>
          <w:rFonts w:hint="cs"/>
        </w:rPr>
      </w:pPr>
      <w:r>
        <w:rPr>
          <w:rFonts w:hint="cs"/>
          <w:rtl/>
        </w:rPr>
        <w:t xml:space="preserve">محاسبه سینوس و کسینوس بردارهای نرمال </w:t>
      </w:r>
    </w:p>
    <w:p w:rsidR="009344F5" w:rsidRPr="006915F9" w:rsidRDefault="009344F5" w:rsidP="009344F5">
      <w:pPr>
        <w:pStyle w:val="a9"/>
        <w:rPr>
          <w:rtl/>
        </w:rPr>
      </w:pPr>
      <w:r w:rsidRPr="006915F9">
        <w:rPr>
          <w:rFonts w:hint="cs"/>
          <w:rtl/>
        </w:rPr>
        <w:t xml:space="preserve">اگر در لایه مرزی نقاط بر روی خط عمود بر سطح جامد تولید شوند می توان از روابط هندسی زیر جهت محاسبه </w:t>
      </w:r>
      <w:r w:rsidRPr="006915F9">
        <w:rPr>
          <w:position w:val="-6"/>
        </w:rPr>
        <w:object w:dxaOrig="200" w:dyaOrig="279">
          <v:shape id="_x0000_i1037" type="#_x0000_t75" style="width:12pt;height:14.4pt" o:ole="">
            <v:imagedata r:id="rId39" o:title=""/>
          </v:shape>
          <o:OLEObject Type="Embed" ProgID="Equation.DSMT4" ShapeID="_x0000_i1037" DrawAspect="Content" ObjectID="_1588949322" r:id="rId40"/>
        </w:object>
      </w:r>
      <w:r w:rsidRPr="006915F9">
        <w:rPr>
          <w:rFonts w:hint="cs"/>
          <w:rtl/>
        </w:rPr>
        <w:t xml:space="preserve"> استفاده کرد.</w:t>
      </w:r>
    </w:p>
    <w:p w:rsidR="009344F5" w:rsidRPr="006915F9" w:rsidRDefault="009344F5" w:rsidP="009344F5">
      <w:pPr>
        <w:pStyle w:val="a9"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18EBD2A9" wp14:editId="73DCDFCF">
            <wp:extent cx="2114550" cy="1644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22483" cy="16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F5" w:rsidRDefault="009344F5" w:rsidP="009344F5">
      <w:pPr>
        <w:jc w:val="right"/>
      </w:pPr>
      <w:r w:rsidRPr="006915F9">
        <w:rPr>
          <w:position w:val="-36"/>
        </w:rPr>
        <w:object w:dxaOrig="2180" w:dyaOrig="740">
          <v:shape id="_x0000_i1038" type="#_x0000_t75" style="width:109.6pt;height:36.8pt" o:ole="">
            <v:imagedata r:id="rId42" o:title=""/>
          </v:shape>
          <o:OLEObject Type="Embed" ProgID="Equation.DSMT4" ShapeID="_x0000_i1038" DrawAspect="Content" ObjectID="_1588949323" r:id="rId43"/>
        </w:object>
      </w:r>
    </w:p>
    <w:p w:rsidR="009344F5" w:rsidRPr="006915F9" w:rsidRDefault="009344F5" w:rsidP="009344F5">
      <w:pPr>
        <w:jc w:val="right"/>
        <w:rPr>
          <w:rtl/>
        </w:rPr>
      </w:pPr>
      <w:r>
        <w:t xml:space="preserve"> </w:t>
      </w:r>
      <w:bookmarkStart w:id="6" w:name="OLE_LINK48"/>
      <w:r w:rsidRPr="006915F9">
        <w:object w:dxaOrig="1160" w:dyaOrig="760">
          <v:shape id="_x0000_i1039" type="#_x0000_t75" style="width:57.6pt;height:37.6pt" o:ole="">
            <v:imagedata r:id="rId44" o:title=""/>
          </v:shape>
          <o:OLEObject Type="Embed" ProgID="Equation.DSMT4" ShapeID="_x0000_i1039" DrawAspect="Content" ObjectID="_1588949324" r:id="rId45"/>
        </w:object>
      </w:r>
      <w:bookmarkEnd w:id="6"/>
    </w:p>
    <w:p w:rsidR="009344F5" w:rsidRDefault="009344F5" w:rsidP="009344F5">
      <w:pPr>
        <w:pStyle w:val="a2"/>
        <w:rPr>
          <w:rFonts w:hint="cs"/>
        </w:rPr>
      </w:pPr>
      <w:r>
        <w:rPr>
          <w:rFonts w:hint="cs"/>
          <w:rtl/>
        </w:rPr>
        <w:t>محاسبه تنش برشی برای سلول های مجاور دیواره</w:t>
      </w:r>
    </w:p>
    <w:p w:rsidR="009344F5" w:rsidRDefault="009344F5" w:rsidP="009344F5">
      <w:pPr>
        <w:pStyle w:val="a9"/>
        <w:rPr>
          <w:rtl/>
        </w:rPr>
      </w:pPr>
      <w:r>
        <w:rPr>
          <w:rFonts w:hint="cs"/>
          <w:rtl/>
        </w:rPr>
        <w:t xml:space="preserve">تنش های برشی سلول های کنار دیواره با استفاده از روابط بند (11) محاسبه می شوند. </w:t>
      </w:r>
    </w:p>
    <w:p w:rsidR="004C5B62" w:rsidRDefault="004C5B62" w:rsidP="009344F5">
      <w:pPr>
        <w:pStyle w:val="a9"/>
        <w:rPr>
          <w:rtl/>
        </w:rPr>
      </w:pPr>
    </w:p>
    <w:p w:rsidR="004C5B62" w:rsidRDefault="004C5B62" w:rsidP="009344F5">
      <w:pPr>
        <w:pStyle w:val="a9"/>
        <w:rPr>
          <w:rtl/>
        </w:rPr>
      </w:pPr>
      <w:bookmarkStart w:id="7" w:name="_GoBack"/>
      <w:bookmarkEnd w:id="7"/>
    </w:p>
    <w:p w:rsidR="004C5B62" w:rsidRDefault="004C5B62" w:rsidP="004C5B62">
      <w:pPr>
        <w:pStyle w:val="a2"/>
        <w:rPr>
          <w:rtl/>
        </w:rPr>
      </w:pPr>
      <w:r>
        <w:rPr>
          <w:rFonts w:hint="cs"/>
          <w:rtl/>
        </w:rPr>
        <w:t xml:space="preserve">تعیین بخش </w:t>
      </w:r>
      <w:r w:rsidRPr="005C54AB">
        <w:rPr>
          <w:rFonts w:hint="cs"/>
          <w:rtl/>
          <w:lang w:bidi="ar-SA"/>
        </w:rPr>
        <w:t xml:space="preserve">پخش شوندگی </w:t>
      </w:r>
      <w:r>
        <w:rPr>
          <w:rFonts w:hint="cs"/>
          <w:rtl/>
        </w:rPr>
        <w:t>معادلات</w:t>
      </w:r>
    </w:p>
    <w:p w:rsidR="004C5B62" w:rsidRDefault="004C5B62" w:rsidP="004C5B62">
      <w:pPr>
        <w:pStyle w:val="a9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 xml:space="preserve">بخش پخش شوندگی در ضلع مورد بررسی با توجه به روابط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Ref416373207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‏(7)</w:t>
      </w:r>
      <w:r>
        <w:rPr>
          <w:rtl/>
        </w:rPr>
        <w:fldChar w:fldCharType="end"/>
      </w:r>
      <w:r>
        <w:rPr>
          <w:rFonts w:hint="cs"/>
          <w:rtl/>
        </w:rPr>
        <w:t xml:space="preserve"> تعیین و در پارامترهای محلی ذخیره        می گردد.</w:t>
      </w:r>
    </w:p>
    <w:p w:rsidR="004C5B62" w:rsidRDefault="004C5B62" w:rsidP="004C5B62">
      <w:pPr>
        <w:pStyle w:val="a2"/>
        <w:rPr>
          <w:rtl/>
        </w:rPr>
      </w:pPr>
      <w:r>
        <w:rPr>
          <w:rFonts w:hint="cs"/>
          <w:rtl/>
        </w:rPr>
        <w:t xml:space="preserve">تعیین بخش </w:t>
      </w:r>
      <w:r w:rsidRPr="002279C8">
        <w:rPr>
          <w:rFonts w:hint="cs"/>
          <w:rtl/>
        </w:rPr>
        <w:t>پخش</w:t>
      </w:r>
      <w:r w:rsidRPr="002279C8">
        <w:rPr>
          <w:rtl/>
        </w:rPr>
        <w:t xml:space="preserve"> </w:t>
      </w:r>
      <w:r w:rsidRPr="002279C8">
        <w:rPr>
          <w:rFonts w:hint="cs"/>
          <w:rtl/>
        </w:rPr>
        <w:t>شوندگی</w:t>
      </w:r>
      <w:r w:rsidRPr="002279C8">
        <w:rPr>
          <w:rtl/>
        </w:rPr>
        <w:t xml:space="preserve"> </w:t>
      </w:r>
      <w:r>
        <w:rPr>
          <w:rFonts w:hint="cs"/>
          <w:rtl/>
        </w:rPr>
        <w:t xml:space="preserve">معادلات برای سلول اصلی </w:t>
      </w:r>
      <w:r w:rsidRPr="002279C8">
        <w:rPr>
          <w:rFonts w:hint="cs"/>
          <w:rtl/>
        </w:rPr>
        <w:t xml:space="preserve"> </w:t>
      </w:r>
    </w:p>
    <w:p w:rsidR="004C5B62" w:rsidRDefault="004C5B62" w:rsidP="004C5B62">
      <w:pPr>
        <w:pStyle w:val="a9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 xml:space="preserve">بخش </w:t>
      </w:r>
      <w:r w:rsidRPr="002279C8">
        <w:rPr>
          <w:rFonts w:hint="cs"/>
          <w:rtl/>
        </w:rPr>
        <w:t>پخش</w:t>
      </w:r>
      <w:r w:rsidRPr="002279C8">
        <w:rPr>
          <w:rtl/>
        </w:rPr>
        <w:t xml:space="preserve"> </w:t>
      </w:r>
      <w:r w:rsidRPr="002279C8">
        <w:rPr>
          <w:rFonts w:hint="cs"/>
          <w:rtl/>
        </w:rPr>
        <w:t>شوندگی</w:t>
      </w:r>
      <w:r w:rsidRPr="002279C8">
        <w:rPr>
          <w:rtl/>
        </w:rPr>
        <w:t xml:space="preserve"> </w:t>
      </w:r>
      <w:r>
        <w:rPr>
          <w:rFonts w:hint="cs"/>
          <w:rtl/>
        </w:rPr>
        <w:t xml:space="preserve">محاسبه شده در بخش قبل (با علامت مثبت) به مقادیر سلول </w:t>
      </w:r>
      <w:r w:rsidRPr="00957AC8">
        <w:rPr>
          <w:rFonts w:hint="cs"/>
          <w:rtl/>
        </w:rPr>
        <w:t xml:space="preserve">اصلی </w:t>
      </w:r>
      <w:r>
        <w:rPr>
          <w:rFonts w:hint="cs"/>
          <w:rtl/>
        </w:rPr>
        <w:t>ضلع مورد بررسی اضافه می گردد.</w:t>
      </w:r>
    </w:p>
    <w:p w:rsidR="004C5B62" w:rsidRDefault="00AB3532" w:rsidP="004C5B62">
      <w:pPr>
        <w:pStyle w:val="a2"/>
        <w:rPr>
          <w:rFonts w:hint="cs"/>
        </w:rPr>
      </w:pPr>
      <w:r>
        <w:rPr>
          <w:rFonts w:hint="cs"/>
          <w:rtl/>
        </w:rPr>
        <w:t xml:space="preserve">محاسبه مقدار دیفیوژن اضلاع غیر مرزی </w:t>
      </w:r>
    </w:p>
    <w:p w:rsidR="00AB3532" w:rsidRDefault="00AB3532" w:rsidP="00AB3532">
      <w:pPr>
        <w:rPr>
          <w:rtl/>
        </w:rPr>
      </w:pPr>
      <w:r>
        <w:rPr>
          <w:rFonts w:hint="cs"/>
          <w:rtl/>
        </w:rPr>
        <w:t>در این قسمت مقدار دیفیوژن اضلاع مرزی مطابق روش ارائه شده در گام دوم محاسبه می شود.</w:t>
      </w:r>
    </w:p>
    <w:p w:rsidR="004C5B62" w:rsidRDefault="004C5B62" w:rsidP="004C5B62">
      <w:pPr>
        <w:pStyle w:val="a2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4C5B62" w:rsidRDefault="004C5B62" w:rsidP="004C5B62">
      <w:pPr>
        <w:pStyle w:val="a9"/>
        <w:rPr>
          <w:rtl/>
        </w:rPr>
      </w:pPr>
      <w:r>
        <w:rPr>
          <w:rFonts w:hint="cs"/>
          <w:rtl/>
        </w:rPr>
        <w:t>سلول های مجاور ضلع مورد بررسی در پارامترهای محلی ذخیره می گردد.</w:t>
      </w:r>
    </w:p>
    <w:p w:rsidR="00AB3532" w:rsidRDefault="00AB3532" w:rsidP="00AB3532">
      <w:pPr>
        <w:pStyle w:val="a2"/>
        <w:rPr>
          <w:rtl/>
        </w:rPr>
      </w:pPr>
      <w:r>
        <w:rPr>
          <w:rFonts w:hint="cs"/>
          <w:rtl/>
        </w:rPr>
        <w:t>ذخیره بردارهای عمود ضلع مورد بررسی در پارمترهای محلی</w:t>
      </w:r>
    </w:p>
    <w:p w:rsidR="00AB3532" w:rsidRDefault="00AB3532" w:rsidP="00AB3532">
      <w:pPr>
        <w:pStyle w:val="a9"/>
        <w:rPr>
          <w:rtl/>
        </w:rPr>
      </w:pPr>
      <w:r>
        <w:rPr>
          <w:rFonts w:hint="cs"/>
          <w:rtl/>
        </w:rPr>
        <w:t xml:space="preserve">مقدار بردارهای عمود ضلع مورد بررسی در جهت محورهای مختصات در پارامترهای محلی ذخیره می گردد. </w:t>
      </w:r>
    </w:p>
    <w:p w:rsidR="00AB3532" w:rsidRDefault="00AB3532" w:rsidP="00AB3532">
      <w:pPr>
        <w:pStyle w:val="a2"/>
        <w:rPr>
          <w:rtl/>
        </w:rPr>
      </w:pPr>
      <w:r>
        <w:rPr>
          <w:rFonts w:hint="cs"/>
          <w:rtl/>
        </w:rPr>
        <w:t xml:space="preserve">محاسبه بردارهای سرعت و لزجت موثر در میانه ضلع و ذخیره </w:t>
      </w:r>
      <w:r w:rsidRPr="005F21D1">
        <w:rPr>
          <w:rtl/>
        </w:rPr>
        <w:t>در پارمتر</w:t>
      </w:r>
      <w:r>
        <w:rPr>
          <w:rFonts w:hint="cs"/>
          <w:rtl/>
        </w:rPr>
        <w:t>های</w:t>
      </w:r>
      <w:r w:rsidRPr="005F21D1">
        <w:rPr>
          <w:rtl/>
        </w:rPr>
        <w:t xml:space="preserve"> محل</w:t>
      </w:r>
      <w:r w:rsidRPr="005F21D1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</w:p>
    <w:p w:rsidR="00AB3532" w:rsidRDefault="00AB3532" w:rsidP="00AB3532">
      <w:pPr>
        <w:pStyle w:val="a9"/>
        <w:rPr>
          <w:rtl/>
        </w:rPr>
      </w:pPr>
      <w:r>
        <w:rPr>
          <w:rFonts w:hint="cs"/>
          <w:rtl/>
        </w:rPr>
        <w:t>مقدار مولفه های سرعت در میانه ضلع مورد بررسی با استفاده از یک میانگین گیری از دو سلول مجاور ضلع مورد بررسی تعیین می گردد.</w:t>
      </w:r>
    </w:p>
    <w:p w:rsidR="00AB3532" w:rsidRDefault="00AB3532" w:rsidP="00AB3532">
      <w:pPr>
        <w:pStyle w:val="a2"/>
        <w:rPr>
          <w:rtl/>
        </w:rPr>
      </w:pPr>
      <w:r>
        <w:rPr>
          <w:rFonts w:hint="cs"/>
          <w:rtl/>
        </w:rPr>
        <w:t xml:space="preserve">محاسبه </w:t>
      </w:r>
      <w:r>
        <w:rPr>
          <w:rFonts w:hint="cs"/>
          <w:rtl/>
        </w:rPr>
        <w:t>لزجت موثر در میانه اضلاع و ذخیره در پارامتر محلی</w:t>
      </w:r>
    </w:p>
    <w:p w:rsidR="00AB3532" w:rsidRDefault="00AB3532" w:rsidP="00AB3532">
      <w:pPr>
        <w:pStyle w:val="a9"/>
        <w:rPr>
          <w:rtl/>
        </w:rPr>
      </w:pPr>
      <w:r>
        <w:rPr>
          <w:rFonts w:hint="cs"/>
          <w:rtl/>
        </w:rPr>
        <w:t xml:space="preserve">مقدار لزجت </w:t>
      </w:r>
      <w:r w:rsidRPr="00303C4F">
        <w:rPr>
          <w:rtl/>
        </w:rPr>
        <w:t xml:space="preserve">موثر </w:t>
      </w:r>
      <w:r>
        <w:rPr>
          <w:rFonts w:hint="cs"/>
          <w:rtl/>
        </w:rPr>
        <w:t>در میانه ضلع مورد بررسی با استفاده از یک میانگین گیری از دو سلول مجاور ضلع مورد بررسی تعیین می گردد.</w:t>
      </w:r>
    </w:p>
    <w:p w:rsidR="00AB3532" w:rsidRDefault="00AB3532" w:rsidP="00AB3532">
      <w:pPr>
        <w:pStyle w:val="a2"/>
        <w:rPr>
          <w:rtl/>
        </w:rPr>
      </w:pPr>
      <w:r>
        <w:rPr>
          <w:rFonts w:hint="cs"/>
          <w:rtl/>
        </w:rPr>
        <w:t>محاسبه تنسورهای تنش کششی</w:t>
      </w:r>
    </w:p>
    <w:p w:rsidR="00AB3532" w:rsidRDefault="00AB3532" w:rsidP="00AB3532">
      <w:pPr>
        <w:pStyle w:val="a9"/>
        <w:rPr>
          <w:rtl/>
        </w:rPr>
      </w:pPr>
      <w:r>
        <w:rPr>
          <w:rFonts w:hint="cs"/>
          <w:rtl/>
        </w:rPr>
        <w:t>تنسورهای تنش کششی با استفاده از ر</w:t>
      </w:r>
      <w:r w:rsidRPr="00A74712">
        <w:rPr>
          <w:rFonts w:hint="cs"/>
          <w:rtl/>
        </w:rPr>
        <w:t xml:space="preserve">وابط </w:t>
      </w:r>
      <w:r w:rsidRPr="00A74712">
        <w:rPr>
          <w:rtl/>
        </w:rPr>
        <w:fldChar w:fldCharType="begin"/>
      </w:r>
      <w:r w:rsidRPr="00A74712">
        <w:rPr>
          <w:rtl/>
        </w:rPr>
        <w:instrText xml:space="preserve"> </w:instrText>
      </w:r>
      <w:r w:rsidRPr="00A74712">
        <w:rPr>
          <w:rFonts w:hint="cs"/>
        </w:rPr>
        <w:instrText>REF</w:instrText>
      </w:r>
      <w:r w:rsidRPr="00A74712">
        <w:rPr>
          <w:rFonts w:hint="cs"/>
          <w:rtl/>
        </w:rPr>
        <w:instrText xml:space="preserve"> _</w:instrText>
      </w:r>
      <w:r w:rsidRPr="00A74712">
        <w:rPr>
          <w:rFonts w:hint="cs"/>
        </w:rPr>
        <w:instrText>Ref416373133 \r \h</w:instrText>
      </w:r>
      <w:r w:rsidRPr="00A74712">
        <w:rPr>
          <w:rtl/>
        </w:rPr>
        <w:instrText xml:space="preserve"> </w:instrText>
      </w:r>
      <w:r>
        <w:rPr>
          <w:rtl/>
        </w:rPr>
        <w:instrText xml:space="preserve"> \* </w:instrText>
      </w:r>
      <w:r>
        <w:instrText>MERGEFORMAT</w:instrText>
      </w:r>
      <w:r>
        <w:rPr>
          <w:rtl/>
        </w:rPr>
        <w:instrText xml:space="preserve"> </w:instrText>
      </w:r>
      <w:r w:rsidRPr="00A74712">
        <w:rPr>
          <w:rtl/>
        </w:rPr>
      </w:r>
      <w:r w:rsidRPr="00A74712">
        <w:rPr>
          <w:rtl/>
        </w:rPr>
        <w:fldChar w:fldCharType="separate"/>
      </w:r>
      <w:r>
        <w:rPr>
          <w:rtl/>
        </w:rPr>
        <w:t>‏(8)</w:t>
      </w:r>
      <w:r w:rsidRPr="00A74712">
        <w:rPr>
          <w:rtl/>
        </w:rPr>
        <w:fldChar w:fldCharType="end"/>
      </w:r>
      <w:r>
        <w:rPr>
          <w:rFonts w:cs="Times New Roman" w:hint="cs"/>
          <w:rtl/>
        </w:rPr>
        <w:t xml:space="preserve"> </w:t>
      </w:r>
      <w:r>
        <w:rPr>
          <w:rFonts w:hint="cs"/>
          <w:rtl/>
        </w:rPr>
        <w:t>محاسبه و در پارامترهای محلی ذخیره می گردد.</w:t>
      </w:r>
    </w:p>
    <w:p w:rsidR="00AB3532" w:rsidRDefault="00AB3532" w:rsidP="00AB3532">
      <w:pPr>
        <w:pStyle w:val="a2"/>
      </w:pPr>
      <w:r>
        <w:rPr>
          <w:rFonts w:hint="cs"/>
          <w:rtl/>
        </w:rPr>
        <w:t>محاسبه شار حرارتی</w:t>
      </w:r>
    </w:p>
    <w:p w:rsidR="00AB3532" w:rsidRDefault="00AB3532" w:rsidP="00AB3532">
      <w:pPr>
        <w:pStyle w:val="a9"/>
        <w:rPr>
          <w:rtl/>
        </w:rPr>
      </w:pPr>
      <w:r>
        <w:rPr>
          <w:rFonts w:hint="cs"/>
          <w:rtl/>
        </w:rPr>
        <w:t xml:space="preserve">شار حرارتی در جهت محورهای مختصات با توجه به روابط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Ref416373151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‏(9)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 گردد.</w:t>
      </w:r>
    </w:p>
    <w:p w:rsidR="00AB3532" w:rsidRDefault="00AB3532" w:rsidP="00AB3532">
      <w:pPr>
        <w:pStyle w:val="a2"/>
        <w:rPr>
          <w:rtl/>
        </w:rPr>
      </w:pPr>
      <w:r>
        <w:rPr>
          <w:rFonts w:hint="cs"/>
          <w:rtl/>
        </w:rPr>
        <w:lastRenderedPageBreak/>
        <w:t xml:space="preserve"> تعیین بخش </w:t>
      </w:r>
      <w:r w:rsidRPr="005C54AB">
        <w:rPr>
          <w:rFonts w:hint="cs"/>
          <w:rtl/>
          <w:lang w:bidi="ar-SA"/>
        </w:rPr>
        <w:t xml:space="preserve">پخش شوندگی </w:t>
      </w:r>
      <w:r>
        <w:rPr>
          <w:rFonts w:hint="cs"/>
          <w:rtl/>
        </w:rPr>
        <w:t>معادلات</w:t>
      </w:r>
    </w:p>
    <w:p w:rsidR="00AB3532" w:rsidRDefault="00AB3532" w:rsidP="00AB3532">
      <w:pPr>
        <w:pStyle w:val="a9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 xml:space="preserve">بخش پخش شوندگی در ضلع مورد بررسی با توجه به روابط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Ref416373207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‏(7)</w:t>
      </w:r>
      <w:r>
        <w:rPr>
          <w:rtl/>
        </w:rPr>
        <w:fldChar w:fldCharType="end"/>
      </w:r>
      <w:r>
        <w:rPr>
          <w:rFonts w:hint="cs"/>
          <w:rtl/>
        </w:rPr>
        <w:t xml:space="preserve"> تعیین و در پارامترهای محلی ذخیره        می گردد.</w:t>
      </w:r>
    </w:p>
    <w:p w:rsidR="00AB3532" w:rsidRDefault="00AB3532" w:rsidP="00AB3532">
      <w:pPr>
        <w:pStyle w:val="a2"/>
        <w:rPr>
          <w:rtl/>
        </w:rPr>
      </w:pPr>
      <w:r>
        <w:rPr>
          <w:rFonts w:hint="cs"/>
          <w:rtl/>
        </w:rPr>
        <w:t xml:space="preserve">تعیین بخش </w:t>
      </w:r>
      <w:r w:rsidRPr="002279C8">
        <w:rPr>
          <w:rFonts w:hint="cs"/>
          <w:rtl/>
        </w:rPr>
        <w:t>پخش</w:t>
      </w:r>
      <w:r w:rsidRPr="002279C8">
        <w:rPr>
          <w:rtl/>
        </w:rPr>
        <w:t xml:space="preserve"> </w:t>
      </w:r>
      <w:r w:rsidRPr="002279C8">
        <w:rPr>
          <w:rFonts w:hint="cs"/>
          <w:rtl/>
        </w:rPr>
        <w:t>شوندگی</w:t>
      </w:r>
      <w:r w:rsidRPr="002279C8">
        <w:rPr>
          <w:rtl/>
        </w:rPr>
        <w:t xml:space="preserve"> </w:t>
      </w:r>
      <w:r>
        <w:rPr>
          <w:rFonts w:hint="cs"/>
          <w:rtl/>
        </w:rPr>
        <w:t xml:space="preserve">معادلات برای سلول اصلی </w:t>
      </w:r>
      <w:r w:rsidRPr="002279C8">
        <w:rPr>
          <w:rFonts w:hint="cs"/>
          <w:rtl/>
        </w:rPr>
        <w:t xml:space="preserve"> </w:t>
      </w:r>
    </w:p>
    <w:p w:rsidR="00AB3532" w:rsidRDefault="00AB3532" w:rsidP="00AB3532">
      <w:pPr>
        <w:pStyle w:val="a9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 xml:space="preserve">بخش </w:t>
      </w:r>
      <w:r w:rsidRPr="002279C8">
        <w:rPr>
          <w:rFonts w:hint="cs"/>
          <w:rtl/>
        </w:rPr>
        <w:t>پخش</w:t>
      </w:r>
      <w:r w:rsidRPr="002279C8">
        <w:rPr>
          <w:rtl/>
        </w:rPr>
        <w:t xml:space="preserve"> </w:t>
      </w:r>
      <w:r w:rsidRPr="002279C8">
        <w:rPr>
          <w:rFonts w:hint="cs"/>
          <w:rtl/>
        </w:rPr>
        <w:t>شوندگی</w:t>
      </w:r>
      <w:r w:rsidRPr="002279C8">
        <w:rPr>
          <w:rtl/>
        </w:rPr>
        <w:t xml:space="preserve"> </w:t>
      </w:r>
      <w:r>
        <w:rPr>
          <w:rFonts w:hint="cs"/>
          <w:rtl/>
        </w:rPr>
        <w:t xml:space="preserve">محاسبه شده در بخش قبل (با علامت مثبت) به مقادیر سلول </w:t>
      </w:r>
      <w:r w:rsidRPr="00957AC8">
        <w:rPr>
          <w:rFonts w:hint="cs"/>
          <w:rtl/>
        </w:rPr>
        <w:t xml:space="preserve">اصلی </w:t>
      </w:r>
      <w:r>
        <w:rPr>
          <w:rFonts w:hint="cs"/>
          <w:rtl/>
        </w:rPr>
        <w:t>ضلع مورد بررسی اضافه می گردد.</w:t>
      </w:r>
    </w:p>
    <w:p w:rsidR="00AB3532" w:rsidRDefault="00AB3532" w:rsidP="00AB3532">
      <w:pPr>
        <w:pStyle w:val="a2"/>
        <w:rPr>
          <w:rFonts w:hint="cs"/>
        </w:rPr>
      </w:pPr>
      <w:r>
        <w:rPr>
          <w:rFonts w:hint="cs"/>
          <w:rtl/>
        </w:rPr>
        <w:t xml:space="preserve">تعیین مقدار دیفیوژن کل </w:t>
      </w:r>
    </w:p>
    <w:p w:rsidR="00AB3532" w:rsidRDefault="00AB3532" w:rsidP="00AB3532">
      <w:pPr>
        <w:rPr>
          <w:rtl/>
        </w:rPr>
      </w:pPr>
      <w:r>
        <w:rPr>
          <w:rFonts w:hint="cs"/>
          <w:rtl/>
        </w:rPr>
        <w:t>در یک حلقه تکرار و برای تمام سلول ها مقدار دیفیوژن نهایی محاسبه می شود.</w:t>
      </w:r>
    </w:p>
    <w:p w:rsidR="00AB3532" w:rsidRDefault="00AB3532" w:rsidP="00AB3532">
      <w:pPr>
        <w:pStyle w:val="a9"/>
        <w:rPr>
          <w:rtl/>
        </w:rPr>
      </w:pPr>
    </w:p>
    <w:sectPr w:rsidR="00AB3532" w:rsidSect="00EC6CA5">
      <w:footerReference w:type="default" r:id="rId46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0F3" w:rsidRDefault="002820F3" w:rsidP="00DB1DB0">
      <w:pPr>
        <w:spacing w:after="0" w:line="240" w:lineRule="auto"/>
      </w:pPr>
      <w:r>
        <w:separator/>
      </w:r>
    </w:p>
  </w:endnote>
  <w:endnote w:type="continuationSeparator" w:id="0">
    <w:p w:rsidR="002820F3" w:rsidRDefault="002820F3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B3532">
      <w:rPr>
        <w:noProof/>
        <w:rtl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0F3" w:rsidRDefault="002820F3" w:rsidP="00DB1DB0">
      <w:pPr>
        <w:spacing w:after="0" w:line="240" w:lineRule="auto"/>
      </w:pPr>
      <w:r>
        <w:separator/>
      </w:r>
    </w:p>
  </w:footnote>
  <w:footnote w:type="continuationSeparator" w:id="0">
    <w:p w:rsidR="002820F3" w:rsidRDefault="002820F3" w:rsidP="00DB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0E51EA5"/>
    <w:multiLevelType w:val="hybridMultilevel"/>
    <w:tmpl w:val="D21642FA"/>
    <w:lvl w:ilvl="0" w:tplc="93882EA4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2AA07210"/>
    <w:multiLevelType w:val="hybridMultilevel"/>
    <w:tmpl w:val="CC80DEB2"/>
    <w:lvl w:ilvl="0" w:tplc="A48045F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C2955D5"/>
    <w:multiLevelType w:val="hybridMultilevel"/>
    <w:tmpl w:val="32F08F24"/>
    <w:lvl w:ilvl="0" w:tplc="F60CE7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  <w:num w:numId="13">
    <w:abstractNumId w:val="6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33C5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C7EA8"/>
    <w:rsid w:val="000D04AD"/>
    <w:rsid w:val="000D1675"/>
    <w:rsid w:val="000D1687"/>
    <w:rsid w:val="000D16F7"/>
    <w:rsid w:val="000D2168"/>
    <w:rsid w:val="000D2572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12A0"/>
    <w:rsid w:val="00111303"/>
    <w:rsid w:val="00111777"/>
    <w:rsid w:val="0011198F"/>
    <w:rsid w:val="00111CCB"/>
    <w:rsid w:val="00111F27"/>
    <w:rsid w:val="00112149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4DB2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C4D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57FF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1F71D3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0F3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14CE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C4F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9E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24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779D3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36F"/>
    <w:rsid w:val="00393BF7"/>
    <w:rsid w:val="0039578D"/>
    <w:rsid w:val="00395D5C"/>
    <w:rsid w:val="0039631F"/>
    <w:rsid w:val="00396595"/>
    <w:rsid w:val="003969FD"/>
    <w:rsid w:val="00397C63"/>
    <w:rsid w:val="003A10B4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1E86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8E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488"/>
    <w:rsid w:val="00430B7A"/>
    <w:rsid w:val="00431716"/>
    <w:rsid w:val="00432AC1"/>
    <w:rsid w:val="0043355B"/>
    <w:rsid w:val="00433AA9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87E59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7A7"/>
    <w:rsid w:val="004C32D4"/>
    <w:rsid w:val="004C5180"/>
    <w:rsid w:val="004C57C9"/>
    <w:rsid w:val="004C5967"/>
    <w:rsid w:val="004C5B62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108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419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4BF7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0402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1D1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6463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B7B57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17FFA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50F7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524A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6B7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474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44F5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50D30"/>
    <w:rsid w:val="0095495C"/>
    <w:rsid w:val="00954F68"/>
    <w:rsid w:val="0095681C"/>
    <w:rsid w:val="00957D24"/>
    <w:rsid w:val="00957E37"/>
    <w:rsid w:val="009606A1"/>
    <w:rsid w:val="009617C7"/>
    <w:rsid w:val="00963668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0D7A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763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3ED6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532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BB3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84C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6CD0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6FDF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B99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902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4B5C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D09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19F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54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7DD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52B"/>
    <w:rsid w:val="00DD075F"/>
    <w:rsid w:val="00DD12B1"/>
    <w:rsid w:val="00DD1C2C"/>
    <w:rsid w:val="00DD203A"/>
    <w:rsid w:val="00DD243F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4F5C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33F0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09EA"/>
    <w:rsid w:val="00EF1206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10D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242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337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54D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72796-37AF-443F-984B-C82F20B3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rsid w:val="006B4660"/>
    <w:pPr>
      <w:keepNext/>
      <w:pageBreakBefore/>
      <w:numPr>
        <w:numId w:val="4"/>
      </w:numPr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4660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4D24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374D24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374D24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374D24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9"/>
    <w:next w:val="a9"/>
    <w:qFormat/>
    <w:rsid w:val="00374D24"/>
    <w:pPr>
      <w:keepNext/>
      <w:numPr>
        <w:ilvl w:val="2"/>
        <w:numId w:val="11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374D24"/>
    <w:pPr>
      <w:keepNext/>
      <w:widowControl w:val="0"/>
      <w:numPr>
        <w:ilvl w:val="1"/>
        <w:numId w:val="11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374D24"/>
    <w:pPr>
      <w:pageBreakBefore/>
      <w:widowControl w:val="0"/>
      <w:numPr>
        <w:numId w:val="11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374D24"/>
    <w:pPr>
      <w:numPr>
        <w:ilvl w:val="3"/>
        <w:numId w:val="11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374D24"/>
    <w:rPr>
      <w:rFonts w:ascii="Times New Roman" w:hAnsi="Times New Roman" w:cs="B Nazanin"/>
      <w:sz w:val="28"/>
      <w:szCs w:val="28"/>
    </w:rPr>
  </w:style>
  <w:style w:type="paragraph" w:customStyle="1" w:styleId="a2">
    <w:name w:val="بخش زیربرنامه"/>
    <w:basedOn w:val="-2"/>
    <w:link w:val="Char2"/>
    <w:qFormat/>
    <w:rsid w:val="00B96CD0"/>
    <w:pPr>
      <w:numPr>
        <w:ilvl w:val="0"/>
        <w:numId w:val="13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B96CD0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374D24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374D24"/>
    <w:pPr>
      <w:widowControl w:val="0"/>
      <w:numPr>
        <w:numId w:val="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374D24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374D24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374D24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374D24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374D24"/>
    <w:pPr>
      <w:keepNext/>
      <w:numPr>
        <w:numId w:val="10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374D24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374D24"/>
    <w:pPr>
      <w:numPr>
        <w:ilvl w:val="8"/>
        <w:numId w:val="12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374D24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374D24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374D24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374D24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374D24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374D24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374D24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374D24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74D24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374D24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374D24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374D24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CurrentList12">
    <w:name w:val="Current List12"/>
    <w:rsid w:val="00F4710D"/>
    <w:pPr>
      <w:numPr>
        <w:numId w:val="7"/>
      </w:numPr>
    </w:pPr>
  </w:style>
  <w:style w:type="paragraph" w:styleId="NormalWeb">
    <w:name w:val="Normal (Web)"/>
    <w:basedOn w:val="Normal"/>
    <w:uiPriority w:val="99"/>
    <w:rsid w:val="00656463"/>
    <w:pPr>
      <w:bidi w:val="0"/>
      <w:spacing w:before="100" w:beforeAutospacing="1" w:after="100" w:afterAutospacing="1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10.bin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wmf"/><Relationship Id="rId25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2.bin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7.wmf"/><Relationship Id="rId29" Type="http://schemas.openxmlformats.org/officeDocument/2006/relationships/oleObject" Target="embeddings/oleObject7.bin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9.wmf"/><Relationship Id="rId32" Type="http://schemas.openxmlformats.org/officeDocument/2006/relationships/oleObject" Target="embeddings/oleObject9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4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1.bin"/><Relationship Id="rId10" Type="http://schemas.openxmlformats.org/officeDocument/2006/relationships/image" Target="media/image3.jpeg"/><Relationship Id="rId19" Type="http://schemas.openxmlformats.org/officeDocument/2006/relationships/image" Target="media/image6.png"/><Relationship Id="rId31" Type="http://schemas.openxmlformats.org/officeDocument/2006/relationships/oleObject" Target="embeddings/oleObject8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8.wmf"/><Relationship Id="rId27" Type="http://schemas.openxmlformats.org/officeDocument/2006/relationships/oleObject" Target="embeddings/oleObject6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14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Blazek2001</b:Tag>
    <b:SourceType>Book</b:SourceType>
    <b:Guid>{82A535F9-1946-4A51-BECF-C814AB3E035C}</b:Guid>
    <b:Year>2001</b:Year>
    <b:Author>
      <b:BookAuthor>
        <b:NameList>
          <b:Person>
            <b:Last>Blazek</b:Last>
            <b:First>J.</b:First>
          </b:Person>
        </b:NameList>
      </b:BookAuthor>
      <b:Author>
        <b:NameList>
          <b:Person>
            <b:Last>Blazek</b:Last>
            <b:First>J.</b:First>
          </b:Person>
        </b:NameList>
      </b:Author>
    </b:Author>
    <b:City>Baden-Daettwil, Switzerland</b:City>
    <b:Publisher>ELSEVIER</b:Publisher>
    <b:BookTitle>Computational Fluid Dynamics: Principles AND Aplications</b:BookTitle>
    <b:Pages>186-188</b:Pages>
    <b:Title>Computational Fluid Dynamics: Principles AND Aplications</b:Title>
    <b:RefOrder>1</b:RefOrder>
  </b:Source>
  <b:Source>
    <b:Tag>Fletcher1991</b:Tag>
    <b:SourceType>Book</b:SourceType>
    <b:Guid>{53D40531-E4A9-459B-8C97-A235476AFAFD}</b:Guid>
    <b:Author>
      <b:BookAuthor>
        <b:NameList>
          <b:Person>
            <b:Last>Fletcher</b:Last>
            <b:First>Clive</b:First>
            <b:Middle>A.J.</b:Middle>
          </b:Person>
        </b:NameList>
      </b:BookAuthor>
      <b:Author>
        <b:NameList>
          <b:Person>
            <b:Last>Fletcher</b:Last>
            <b:First>Clive</b:First>
            <b:Middle>A.J.</b:Middle>
          </b:Person>
        </b:NameList>
      </b:Author>
    </b:Author>
    <b:BookTitle>Computational Technique For Fluid Dynamics 1</b:BookTitle>
    <b:Year>1991</b:Year>
    <b:City>Germany</b:City>
    <b:Publisher>Springer-Vilag</b:Publisher>
    <b:Pages>107-111</b:Pages>
    <b:Title>Computational Technique For Fluid Dynamics 1</b:Title>
    <b:RefOrder>4</b:RefOrder>
  </b:Source>
  <b:Source>
    <b:Tag>ماکان</b:Tag>
    <b:SourceType>Book</b:SourceType>
    <b:Guid>{686053EC-9D15-440E-8E90-359B6C5E6B5A}</b:Guid>
    <b:LCID>fa-IR</b:LCID>
    <b:Court>-</b:Court>
    <b:Year>1386</b:Year>
    <b:Month>آبان</b:Month>
    <b:Author>
      <b:Author>
        <b:NameList>
          <b:Person>
            <b:Last>قدک</b:Last>
            <b:First>ماکان</b:First>
          </b:Person>
        </b:NameList>
      </b:Author>
    </b:Author>
    <b:City>تهران</b:City>
    <b:Publisher>دانشگاه تربیت مدرس</b:Publisher>
    <b:Pages>33-30</b:Pages>
    <b:Title>افزايش مرتبه دقت روش +AUSM در حل عددي معادلات اويلر در محدوده گذر صوت</b:Title>
    <b:RefOrder>2</b:RefOrder>
  </b:Source>
  <b:Source>
    <b:Tag>قدک</b:Tag>
    <b:SourceType>Book</b:SourceType>
    <b:Guid>{9788F56A-C431-4751-8C6E-0697048FD31B}</b:Guid>
    <b:LCID>fa-IR</b:LCID>
    <b:Author>
      <b:Author>
        <b:NameList>
          <b:Person>
            <b:Last>قدک</b:Last>
            <b:First>فرهاد</b:First>
          </b:Person>
        </b:NameList>
      </b:Author>
    </b:Author>
    <b:Title>طراحی مستقیم بر اساس معادلات لاپلاس و اویلر با کاربرد در جریان‌های داخلی مادون صوت و مافوق صوت</b:Title>
    <b:Year>1386</b:Year>
    <b:City>تهران</b:City>
    <b:Publisher>دانشگاه صنعتی شریف</b:Publisher>
    <b:RefOrder>3</b:RefOrder>
  </b:Source>
</b:Sources>
</file>

<file path=customXml/itemProps1.xml><?xml version="1.0" encoding="utf-8"?>
<ds:datastoreItem xmlns:ds="http://schemas.openxmlformats.org/officeDocument/2006/customXml" ds:itemID="{FE05CF0D-2564-4939-8ABF-DF7D225A5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8295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Tahmasbi</dc:creator>
  <cp:lastModifiedBy>adnan mohammadi</cp:lastModifiedBy>
  <cp:revision>3</cp:revision>
  <cp:lastPrinted>2015-05-16T10:39:00Z</cp:lastPrinted>
  <dcterms:created xsi:type="dcterms:W3CDTF">2018-05-27T12:00:00Z</dcterms:created>
  <dcterms:modified xsi:type="dcterms:W3CDTF">2018-05-27T12:45:00Z</dcterms:modified>
</cp:coreProperties>
</file>