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230815">
      <w:pPr>
        <w:pStyle w:val="a3"/>
        <w:rPr>
          <w:rFonts w:asciiTheme="minorHAnsi" w:hAnsiTheme="minorHAnsi"/>
        </w:rPr>
      </w:pPr>
      <w:r>
        <w:rPr>
          <w:rFonts w:hint="cs"/>
          <w:rtl/>
        </w:rPr>
        <w:t xml:space="preserve">پیاده سازی کد </w:t>
      </w:r>
      <w:r w:rsidR="00230815">
        <w:rPr>
          <w:rFonts w:asciiTheme="majorBidi" w:hAnsiTheme="majorBidi" w:cstheme="majorBidi"/>
        </w:rPr>
        <w:t>2D_AirFlow_Invicid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987142" w:rsidRDefault="00987142" w:rsidP="00987142">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987142" w:rsidRDefault="00987142" w:rsidP="00987142">
      <w:pPr>
        <w:pStyle w:val="a"/>
      </w:pPr>
      <w:r>
        <w:rPr>
          <w:rFonts w:hint="cs"/>
          <w:rtl/>
        </w:rPr>
        <w:t>خواندن فایل شبکه</w:t>
      </w:r>
    </w:p>
    <w:p w:rsidR="00987142" w:rsidRDefault="00987142" w:rsidP="00987142">
      <w:pPr>
        <w:pStyle w:val="a4"/>
        <w:rPr>
          <w:rtl/>
        </w:rPr>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987142" w:rsidRDefault="00987142" w:rsidP="00987142">
      <w:pPr>
        <w:pStyle w:val="a"/>
      </w:pPr>
      <w:r>
        <w:rPr>
          <w:rFonts w:hint="cs"/>
          <w:rtl/>
        </w:rPr>
        <w:t>خواندن پارامترهای لازم برای حل معادلات</w:t>
      </w:r>
    </w:p>
    <w:p w:rsidR="00987142" w:rsidRDefault="00987142" w:rsidP="00987142">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987142" w:rsidRDefault="00987142" w:rsidP="00987142">
      <w:pPr>
        <w:pStyle w:val="a"/>
      </w:pPr>
      <w:r>
        <w:rPr>
          <w:rFonts w:hint="cs"/>
          <w:rtl/>
        </w:rPr>
        <w:t>شماره گذاری مجدد اضلاع برای اعمال شرایط مرزی</w:t>
      </w:r>
    </w:p>
    <w:p w:rsidR="00987142" w:rsidRDefault="00987142" w:rsidP="00987142">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987142" w:rsidRDefault="00987142" w:rsidP="00987142">
      <w:pPr>
        <w:pStyle w:val="a"/>
      </w:pPr>
      <w:r>
        <w:rPr>
          <w:rFonts w:hint="cs"/>
          <w:rtl/>
        </w:rPr>
        <w:t>تشخیص تعداد و شماره اضلاع تشکیل دهنده هر سلول</w:t>
      </w:r>
    </w:p>
    <w:p w:rsidR="00987142" w:rsidRDefault="00987142" w:rsidP="00987142">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987142" w:rsidRDefault="00987142" w:rsidP="00987142">
      <w:pPr>
        <w:pStyle w:val="a"/>
      </w:pPr>
      <w:r>
        <w:rPr>
          <w:rFonts w:hint="cs"/>
          <w:rtl/>
        </w:rPr>
        <w:t>پیدا کردن شماره نقاط تشکیل دهنده هر سلول</w:t>
      </w:r>
    </w:p>
    <w:p w:rsidR="00987142" w:rsidRDefault="00987142" w:rsidP="00744B25">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00744B25">
        <w:t>T</w:t>
      </w:r>
      <w:r w:rsidRPr="00C62CFE">
        <w:t>ecplot</w:t>
      </w:r>
      <w:proofErr w:type="spellEnd"/>
      <w:r w:rsidRPr="00C62CFE">
        <w:rPr>
          <w:rFonts w:hint="cs"/>
          <w:rtl/>
        </w:rPr>
        <w:t xml:space="preserve"> از آنها استفاده گردد</w:t>
      </w:r>
    </w:p>
    <w:p w:rsidR="00987142" w:rsidRDefault="00987142" w:rsidP="00987142">
      <w:pPr>
        <w:pStyle w:val="a"/>
      </w:pPr>
      <w:r>
        <w:rPr>
          <w:rFonts w:hint="cs"/>
          <w:rtl/>
        </w:rPr>
        <w:t>محاسبه مساحت سلول‌ها و مختصات مرکز آن‌ها</w:t>
      </w:r>
    </w:p>
    <w:p w:rsidR="00987142" w:rsidRDefault="00987142" w:rsidP="00987142">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p w:rsidR="00987142" w:rsidRDefault="00987142" w:rsidP="00987142">
      <w:pPr>
        <w:pStyle w:val="a"/>
      </w:pPr>
      <w:r>
        <w:rPr>
          <w:rFonts w:hint="cs"/>
          <w:rtl/>
        </w:rPr>
        <w:t>مقداردهی اولیه</w:t>
      </w:r>
    </w:p>
    <w:p w:rsidR="00987142" w:rsidRDefault="00987142" w:rsidP="00987142">
      <w:pPr>
        <w:pStyle w:val="a4"/>
        <w:rPr>
          <w:rtl/>
        </w:rPr>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استفاده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Pr="008609FA">
        <w:lastRenderedPageBreak/>
        <w:t>ConservativeVariables</w:t>
      </w:r>
      <w:r w:rsidRPr="00C608D9">
        <w:t>.txt</w:t>
      </w:r>
      <w:r>
        <w:rPr>
          <w:rFonts w:hint="cs"/>
          <w:rtl/>
        </w:rPr>
        <w:t xml:space="preserve"> که در تکرارهای قبل ذخیره شده است، مقداردهی می شود.</w:t>
      </w:r>
    </w:p>
    <w:p w:rsidR="00987142" w:rsidRDefault="00987142" w:rsidP="00987142">
      <w:pPr>
        <w:pStyle w:val="a"/>
      </w:pPr>
      <w:r>
        <w:rPr>
          <w:rFonts w:hint="cs"/>
          <w:rtl/>
        </w:rPr>
        <w:t>محاسبه فشار</w:t>
      </w:r>
    </w:p>
    <w:p w:rsidR="00987142" w:rsidRDefault="00987142" w:rsidP="00987142">
      <w:pPr>
        <w:pStyle w:val="a4"/>
        <w:rPr>
          <w:rtl/>
        </w:rPr>
      </w:pPr>
      <w:r>
        <w:rPr>
          <w:rFonts w:hint="cs"/>
          <w:rtl/>
        </w:rPr>
        <w:t>مقدار فشار با استفاده از رابطه زیر برای هر کدام از سلول ها محاسبه می گردد.</w:t>
      </w:r>
    </w:p>
    <w:p w:rsidR="00987142" w:rsidRDefault="00987142" w:rsidP="00987142">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3pt;height:36pt" o:ole="">
            <v:imagedata r:id="rId14" o:title=""/>
          </v:shape>
          <o:OLEObject Type="Embed" ProgID="Equation.DSMT4" ShapeID="_x0000_i1025" DrawAspect="Content" ObjectID="_1584980893" r:id="rId15"/>
        </w:object>
      </w:r>
    </w:p>
    <w:p w:rsidR="00987142" w:rsidRDefault="00987142" w:rsidP="00987142">
      <w:pPr>
        <w:pStyle w:val="a"/>
      </w:pPr>
      <w:r>
        <w:rPr>
          <w:rFonts w:hint="cs"/>
          <w:rtl/>
        </w:rPr>
        <w:t>تعیین شرایط مرزی</w:t>
      </w:r>
    </w:p>
    <w:p w:rsidR="00987142" w:rsidRDefault="00987142" w:rsidP="004F6755">
      <w:pPr>
        <w:pStyle w:val="a4"/>
        <w:rPr>
          <w:rFonts w:cs="B Lotus"/>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w:t>
      </w:r>
    </w:p>
    <w:p w:rsidR="00987142" w:rsidRDefault="00987142" w:rsidP="00987142">
      <w:pPr>
        <w:pStyle w:val="a"/>
      </w:pPr>
      <w:r>
        <w:rPr>
          <w:rFonts w:hint="cs"/>
          <w:rtl/>
        </w:rPr>
        <w:t>مقداردهی اولیه به برخی پارامترها</w:t>
      </w:r>
    </w:p>
    <w:p w:rsidR="00987142" w:rsidRDefault="00987142" w:rsidP="00987142">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987142" w:rsidRDefault="00987142" w:rsidP="00987142">
      <w:pPr>
        <w:pStyle w:val="a"/>
      </w:pPr>
      <w:r>
        <w:rPr>
          <w:rFonts w:hint="cs"/>
          <w:rtl/>
        </w:rPr>
        <w:t>پیشروی در زمان در یک حلقه تکرار</w:t>
      </w:r>
    </w:p>
    <w:p w:rsidR="00987142" w:rsidRDefault="00987142" w:rsidP="00987142">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987142" w:rsidRDefault="00987142" w:rsidP="00987142">
      <w:pPr>
        <w:pStyle w:val="a"/>
      </w:pPr>
      <w:r>
        <w:rPr>
          <w:rFonts w:hint="cs"/>
          <w:rtl/>
        </w:rPr>
        <w:t>بروز رسانی تعداد گام‌های زمانی</w:t>
      </w:r>
    </w:p>
    <w:p w:rsidR="00987142" w:rsidRPr="00987142" w:rsidRDefault="00987142" w:rsidP="00987142">
      <w:pPr>
        <w:pStyle w:val="a4"/>
        <w:rPr>
          <w:szCs w:val="24"/>
          <w:rtl/>
        </w:rPr>
      </w:pPr>
      <w:r w:rsidRPr="00987142">
        <w:rPr>
          <w:rFonts w:hint="cs"/>
          <w:szCs w:val="24"/>
          <w:rtl/>
        </w:rPr>
        <w:t>با شروع اجرای حلقه تکرار یک واحد به پارامتر نشاندهنده تعداد گام های زمانی اضافه می گردد.</w:t>
      </w:r>
    </w:p>
    <w:p w:rsidR="00987142" w:rsidRDefault="00987142" w:rsidP="00987142">
      <w:pPr>
        <w:pStyle w:val="a"/>
      </w:pPr>
      <w:r>
        <w:rPr>
          <w:rFonts w:hint="cs"/>
          <w:rtl/>
        </w:rPr>
        <w:t>مقداردهی به برخی آرایه‌های بکار رفته در روش رانگ-کوتا</w:t>
      </w:r>
    </w:p>
    <w:p w:rsidR="00987142" w:rsidRDefault="00987142" w:rsidP="00987142">
      <w:pPr>
        <w:pStyle w:val="a4"/>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7D45AF" w:rsidRDefault="007D45AF" w:rsidP="00987142">
      <w:pPr>
        <w:pStyle w:val="a4"/>
      </w:pPr>
    </w:p>
    <w:p w:rsidR="007D45AF" w:rsidRPr="0054201C" w:rsidRDefault="007D45AF" w:rsidP="00987142">
      <w:pPr>
        <w:pStyle w:val="a4"/>
      </w:pPr>
    </w:p>
    <w:p w:rsidR="00987142" w:rsidRDefault="00987142" w:rsidP="00987142">
      <w:pPr>
        <w:pStyle w:val="a"/>
      </w:pPr>
      <w:r>
        <w:rPr>
          <w:rFonts w:hint="cs"/>
          <w:rtl/>
        </w:rPr>
        <w:lastRenderedPageBreak/>
        <w:t>تعیین گام زمانی</w:t>
      </w:r>
    </w:p>
    <w:p w:rsidR="00987142" w:rsidRDefault="00987142" w:rsidP="00230815">
      <w:pPr>
        <w:pStyle w:val="a4"/>
        <w:rPr>
          <w:rtl/>
        </w:rPr>
      </w:pPr>
      <w:r>
        <w:rPr>
          <w:rFonts w:hint="cs"/>
          <w:rtl/>
        </w:rPr>
        <w:t xml:space="preserve">با فراخوانی زیربرنامه </w:t>
      </w:r>
      <w:r w:rsidRPr="005227A8">
        <w:t xml:space="preserve"> </w:t>
      </w:r>
      <w:proofErr w:type="spellStart"/>
      <w:r w:rsidRPr="00FE0D77">
        <w:t>TimSTP_Inviscid</w:t>
      </w:r>
      <w:proofErr w:type="spellEnd"/>
      <w:r>
        <w:rPr>
          <w:rFonts w:hint="cs"/>
          <w:rtl/>
        </w:rPr>
        <w:t xml:space="preserve">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w:t>
      </w:r>
      <w:bookmarkStart w:id="0" w:name="_GoBack"/>
      <w:bookmarkEnd w:id="0"/>
    </w:p>
    <w:p w:rsidR="00987142" w:rsidRDefault="00987142" w:rsidP="00987142">
      <w:pPr>
        <w:pStyle w:val="a"/>
      </w:pPr>
      <w:r>
        <w:rPr>
          <w:rFonts w:hint="cs"/>
          <w:rtl/>
        </w:rPr>
        <w:t>حل معادلات در حلقه مربوط به روش رانگ-کوتا</w:t>
      </w:r>
    </w:p>
    <w:p w:rsidR="00987142" w:rsidRDefault="00987142" w:rsidP="00987142">
      <w:pPr>
        <w:pStyle w:val="a4"/>
        <w:rPr>
          <w:rtl/>
        </w:rPr>
      </w:pPr>
      <w:r>
        <w:rPr>
          <w:rFonts w:hint="cs"/>
          <w:rtl/>
        </w:rPr>
        <w:t>در یک حلقه به تعداد مراحل رانگ-کوتا معادلات حل خواهند شد.</w:t>
      </w:r>
    </w:p>
    <w:p w:rsidR="00987142" w:rsidRDefault="00987142" w:rsidP="00987142">
      <w:pPr>
        <w:pStyle w:val="a"/>
      </w:pPr>
      <w:r>
        <w:rPr>
          <w:rFonts w:hint="cs"/>
          <w:rtl/>
        </w:rPr>
        <w:t>محاسبه ضرائب روش رانگ-کوتا</w:t>
      </w:r>
    </w:p>
    <w:p w:rsidR="00987142" w:rsidRPr="00E27387" w:rsidRDefault="00987142" w:rsidP="00987142">
      <w:pPr>
        <w:pStyle w:val="a4"/>
        <w:rPr>
          <w:rtl/>
        </w:rPr>
      </w:pPr>
      <w:r>
        <w:rPr>
          <w:rFonts w:hint="cs"/>
          <w:rtl/>
        </w:rPr>
        <w:t>ضریب هر کدام از مراحل رانگ-کوتا محاسبه می شود و در یک پارامتر محلی ذخیره می گردد.</w:t>
      </w:r>
    </w:p>
    <w:p w:rsidR="00987142" w:rsidRDefault="00987142" w:rsidP="00987142">
      <w:pPr>
        <w:pStyle w:val="a"/>
      </w:pPr>
      <w:r>
        <w:rPr>
          <w:rFonts w:hint="cs"/>
          <w:rtl/>
        </w:rPr>
        <w:t>محاسبه بخش جابجایی</w:t>
      </w:r>
    </w:p>
    <w:p w:rsidR="00987142" w:rsidRDefault="00987142" w:rsidP="00987142">
      <w:pPr>
        <w:pStyle w:val="a4"/>
        <w:rPr>
          <w:rtl/>
        </w:rPr>
      </w:pPr>
      <w:r>
        <w:rPr>
          <w:rFonts w:hint="cs"/>
          <w:rtl/>
        </w:rPr>
        <w:t>در این قسمت بخش جابجایی را می توان توسط هر یک از زیر برنامه های زیر انجام داد، به عبارت دقیق تر کد نوشته شده این انعطاف را دارد که بتوان به راحتی و تنها با تعویض هریک از زیر برنامه های موجود در این قسمت روش محاسبه بخش جابجایی را تغییر داد.</w:t>
      </w: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roofErr w:type="spellStart"/>
      <w:r w:rsidRPr="007D45AF">
        <w:rPr>
          <w:rFonts w:ascii="Times New Roman" w:hAnsi="Times New Roman" w:cs="Times New Roman"/>
          <w:color w:val="5B9BD5" w:themeColor="accent1"/>
        </w:rPr>
        <w:t>ConMeanFlow_AUSM</w:t>
      </w:r>
      <w:proofErr w:type="spellEnd"/>
      <w:r w:rsidRPr="007D45AF">
        <w:rPr>
          <w:rFonts w:ascii="Times New Roman" w:hAnsi="Times New Roman" w:cs="Times New Roman"/>
          <w:color w:val="5B9BD5" w:themeColor="accent1"/>
        </w:rPr>
        <w:t xml:space="preserve">                                                   </w:t>
      </w:r>
      <w:proofErr w:type="spellStart"/>
      <w:r w:rsidRPr="007D45AF">
        <w:rPr>
          <w:rFonts w:ascii="Times New Roman" w:hAnsi="Times New Roman" w:cs="Times New Roman"/>
          <w:color w:val="5B9BD5" w:themeColor="accent1"/>
        </w:rPr>
        <w:t>ConMeanFlow_MatrixDiss</w:t>
      </w:r>
      <w:proofErr w:type="spellEnd"/>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roofErr w:type="spellStart"/>
      <w:r w:rsidRPr="007D45AF">
        <w:rPr>
          <w:rFonts w:ascii="Times New Roman" w:hAnsi="Times New Roman" w:cs="Times New Roman"/>
          <w:color w:val="5B9BD5" w:themeColor="accent1"/>
        </w:rPr>
        <w:t>ConMeanFlow_AUSM_Plus</w:t>
      </w:r>
      <w:proofErr w:type="spellEnd"/>
      <w:r w:rsidRPr="007D45AF">
        <w:rPr>
          <w:rFonts w:ascii="Times New Roman" w:hAnsi="Times New Roman" w:cs="Times New Roman"/>
          <w:color w:val="5B9BD5" w:themeColor="accent1"/>
        </w:rPr>
        <w:t xml:space="preserve">                                          </w:t>
      </w:r>
      <w:proofErr w:type="spellStart"/>
      <w:r w:rsidRPr="007D45AF">
        <w:rPr>
          <w:rFonts w:ascii="Times New Roman" w:hAnsi="Times New Roman" w:cs="Times New Roman"/>
          <w:color w:val="5B9BD5" w:themeColor="accent1"/>
        </w:rPr>
        <w:t>ConMeanFlow_Roe_ENT</w:t>
      </w:r>
      <w:proofErr w:type="spellEnd"/>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roofErr w:type="spellStart"/>
      <w:r w:rsidRPr="007D45AF">
        <w:rPr>
          <w:rFonts w:ascii="Times New Roman" w:hAnsi="Times New Roman" w:cs="Times New Roman"/>
          <w:color w:val="5B9BD5" w:themeColor="accent1"/>
        </w:rPr>
        <w:t>ConMeanFlow_AUSM_PlusUP</w:t>
      </w:r>
      <w:proofErr w:type="spellEnd"/>
      <w:r w:rsidRPr="007D45AF">
        <w:rPr>
          <w:rFonts w:ascii="Times New Roman" w:hAnsi="Times New Roman" w:cs="Times New Roman"/>
          <w:color w:val="5B9BD5" w:themeColor="accent1"/>
        </w:rPr>
        <w:t xml:space="preserve">                                     </w:t>
      </w:r>
      <w:proofErr w:type="spellStart"/>
      <w:r w:rsidRPr="007D45AF">
        <w:rPr>
          <w:rFonts w:ascii="Times New Roman" w:hAnsi="Times New Roman" w:cs="Times New Roman"/>
          <w:color w:val="5B9BD5" w:themeColor="accent1"/>
        </w:rPr>
        <w:t>ConMeanFlow_Roe_JCB</w:t>
      </w:r>
      <w:proofErr w:type="spellEnd"/>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roofErr w:type="spellStart"/>
      <w:r w:rsidRPr="007D45AF">
        <w:rPr>
          <w:rFonts w:ascii="Times New Roman" w:hAnsi="Times New Roman" w:cs="Times New Roman"/>
          <w:color w:val="5B9BD5" w:themeColor="accent1"/>
        </w:rPr>
        <w:t>ConMeanFlow_HLLC</w:t>
      </w:r>
      <w:proofErr w:type="spellEnd"/>
      <w:r w:rsidRPr="007D45AF">
        <w:rPr>
          <w:rFonts w:ascii="Times New Roman" w:hAnsi="Times New Roman" w:cs="Times New Roman"/>
          <w:color w:val="5B9BD5" w:themeColor="accent1"/>
        </w:rPr>
        <w:t xml:space="preserve">                                                     </w:t>
      </w:r>
      <w:proofErr w:type="spellStart"/>
      <w:r w:rsidRPr="007D45AF">
        <w:rPr>
          <w:rFonts w:ascii="Times New Roman" w:hAnsi="Times New Roman" w:cs="Times New Roman"/>
          <w:color w:val="5B9BD5" w:themeColor="accent1"/>
        </w:rPr>
        <w:t>ConMeanFlow_RoeEC</w:t>
      </w:r>
      <w:proofErr w:type="spellEnd"/>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roofErr w:type="spellStart"/>
      <w:r w:rsidRPr="007D45AF">
        <w:rPr>
          <w:rFonts w:ascii="Times New Roman" w:hAnsi="Times New Roman" w:cs="Times New Roman"/>
          <w:color w:val="5B9BD5" w:themeColor="accent1"/>
        </w:rPr>
        <w:t>ConMeanFlow_ScalarDiss</w:t>
      </w:r>
      <w:proofErr w:type="spellEnd"/>
      <w:r w:rsidRPr="007D45AF">
        <w:rPr>
          <w:rFonts w:ascii="Times New Roman" w:hAnsi="Times New Roman" w:cs="Times New Roman"/>
          <w:color w:val="5B9BD5" w:themeColor="accent1"/>
        </w:rPr>
        <w:t xml:space="preserve">                                              </w:t>
      </w:r>
      <w:proofErr w:type="spellStart"/>
      <w:r w:rsidRPr="007D45AF">
        <w:rPr>
          <w:rFonts w:ascii="Times New Roman" w:hAnsi="Times New Roman" w:cs="Times New Roman"/>
          <w:color w:val="5B9BD5" w:themeColor="accent1"/>
        </w:rPr>
        <w:t>ConMeanFlow_KEP</w:t>
      </w:r>
      <w:proofErr w:type="spellEnd"/>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Pr>
      </w:pPr>
    </w:p>
    <w:p w:rsidR="00987142" w:rsidRPr="007D45AF" w:rsidRDefault="00987142" w:rsidP="00987142">
      <w:pPr>
        <w:autoSpaceDE w:val="0"/>
        <w:autoSpaceDN w:val="0"/>
        <w:adjustRightInd w:val="0"/>
        <w:spacing w:after="0" w:line="240" w:lineRule="auto"/>
        <w:rPr>
          <w:rFonts w:ascii="Times New Roman" w:hAnsi="Times New Roman" w:cs="Times New Roman"/>
          <w:color w:val="5B9BD5" w:themeColor="accent1"/>
          <w:rtl/>
        </w:rPr>
      </w:pPr>
      <w:proofErr w:type="spellStart"/>
      <w:r w:rsidRPr="007D45AF">
        <w:rPr>
          <w:rFonts w:ascii="Times New Roman" w:hAnsi="Times New Roman" w:cs="Times New Roman"/>
          <w:color w:val="5B9BD5" w:themeColor="accent1"/>
        </w:rPr>
        <w:t>ConMeanFlow_CUSP_Zha</w:t>
      </w:r>
      <w:proofErr w:type="spellEnd"/>
      <w:r w:rsidRPr="007D45AF">
        <w:rPr>
          <w:rFonts w:ascii="Times New Roman" w:hAnsi="Times New Roman" w:cs="Times New Roman"/>
          <w:color w:val="5B9BD5" w:themeColor="accent1"/>
        </w:rPr>
        <w:t xml:space="preserve">                                             ConMeanFlow_CUSP98</w:t>
      </w:r>
    </w:p>
    <w:p w:rsidR="00987142" w:rsidRPr="00987142" w:rsidRDefault="00987142" w:rsidP="00987142">
      <w:pPr>
        <w:autoSpaceDE w:val="0"/>
        <w:autoSpaceDN w:val="0"/>
        <w:adjustRightInd w:val="0"/>
        <w:spacing w:after="0" w:line="240" w:lineRule="auto"/>
        <w:rPr>
          <w:rFonts w:asciiTheme="majorBidi" w:hAnsiTheme="majorBidi" w:cstheme="majorBidi"/>
          <w:b/>
          <w:bCs/>
          <w:color w:val="000000" w:themeColor="text1"/>
          <w:rtl/>
          <w:lang w:bidi="fa-IR"/>
        </w:rPr>
      </w:pPr>
    </w:p>
    <w:p w:rsidR="00987142" w:rsidRDefault="00987142" w:rsidP="00987142">
      <w:pPr>
        <w:pStyle w:val="a"/>
      </w:pPr>
      <w:r>
        <w:rPr>
          <w:rFonts w:hint="cs"/>
          <w:rtl/>
        </w:rPr>
        <w:t>محاسبه مقادیر بقایی</w:t>
      </w:r>
    </w:p>
    <w:p w:rsidR="00987142" w:rsidRDefault="00987142" w:rsidP="00987142">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w:t>
      </w:r>
    </w:p>
    <w:p w:rsidR="00987142" w:rsidRDefault="00987142" w:rsidP="00987142">
      <w:pPr>
        <w:pStyle w:val="a"/>
      </w:pPr>
      <w:r>
        <w:rPr>
          <w:rFonts w:hint="cs"/>
          <w:rtl/>
        </w:rPr>
        <w:t>محاسبه فشار</w:t>
      </w:r>
    </w:p>
    <w:p w:rsidR="00987142" w:rsidRDefault="00987142" w:rsidP="00987142">
      <w:pPr>
        <w:pStyle w:val="a4"/>
        <w:rPr>
          <w:rtl/>
        </w:rPr>
      </w:pPr>
      <w:r>
        <w:rPr>
          <w:rFonts w:hint="cs"/>
          <w:rtl/>
        </w:rPr>
        <w:t>مقدار فشار با استفاده از رابطه زیر برای هر کدام از سلول ها محاسبه می گردد.</w:t>
      </w:r>
    </w:p>
    <w:p w:rsidR="00987142" w:rsidRDefault="00987142" w:rsidP="00987142">
      <w:pPr>
        <w:pStyle w:val="a4"/>
        <w:jc w:val="center"/>
      </w:pPr>
      <w:r w:rsidRPr="000E6CDC">
        <w:object w:dxaOrig="3019" w:dyaOrig="680">
          <v:shape id="_x0000_i1026" type="#_x0000_t75" style="width:157.3pt;height:36pt" o:ole="">
            <v:imagedata r:id="rId14" o:title=""/>
          </v:shape>
          <o:OLEObject Type="Embed" ProgID="Equation.DSMT4" ShapeID="_x0000_i1026" DrawAspect="Content" ObjectID="_1584980894" r:id="rId16"/>
        </w:object>
      </w:r>
    </w:p>
    <w:p w:rsidR="007D45AF" w:rsidRDefault="007D45AF" w:rsidP="00987142">
      <w:pPr>
        <w:pStyle w:val="a4"/>
        <w:jc w:val="center"/>
        <w:rPr>
          <w:rtl/>
        </w:rPr>
      </w:pPr>
    </w:p>
    <w:p w:rsidR="00987142" w:rsidRDefault="00987142" w:rsidP="00987142">
      <w:pPr>
        <w:pStyle w:val="a"/>
      </w:pPr>
      <w:r>
        <w:rPr>
          <w:rFonts w:hint="cs"/>
          <w:rtl/>
        </w:rPr>
        <w:lastRenderedPageBreak/>
        <w:t>تعیین شرایط مرزی</w:t>
      </w:r>
    </w:p>
    <w:p w:rsidR="00987142" w:rsidRDefault="00987142" w:rsidP="007D45AF">
      <w:pPr>
        <w:pStyle w:val="a4"/>
      </w:pPr>
      <w:r>
        <w:rPr>
          <w:rFonts w:hint="cs"/>
          <w:rtl/>
        </w:rPr>
        <w:t>با فراخوانی زیربرنامه های مربوط به اعمال</w:t>
      </w:r>
      <w:r w:rsidRPr="009B5A5C">
        <w:rPr>
          <w:rFonts w:hint="cs"/>
          <w:rtl/>
        </w:rPr>
        <w:t xml:space="preserve"> </w:t>
      </w:r>
      <w:r>
        <w:rPr>
          <w:rFonts w:hint="cs"/>
          <w:rtl/>
        </w:rPr>
        <w:t xml:space="preserve">شرط مرزی مقادیر بقایی و همچنین فشار در میانه اضلاع مرزی تعیین و در آرایه مربوطه ذخیره می گردد </w:t>
      </w:r>
      <w:r w:rsidR="007D45AF">
        <w:t>.</w:t>
      </w:r>
    </w:p>
    <w:p w:rsidR="00987142" w:rsidRDefault="00987142" w:rsidP="00987142">
      <w:pPr>
        <w:pStyle w:val="a"/>
      </w:pPr>
      <w:r>
        <w:rPr>
          <w:rFonts w:hint="cs"/>
          <w:rtl/>
        </w:rPr>
        <w:t>محاسبه باقیمانده‌های معادله جرم</w:t>
      </w:r>
    </w:p>
    <w:p w:rsidR="00987142" w:rsidRDefault="00987142" w:rsidP="00987142">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987142" w:rsidRDefault="00987142" w:rsidP="00987142">
      <w:pPr>
        <w:pStyle w:val="a"/>
      </w:pPr>
      <w:r>
        <w:rPr>
          <w:rFonts w:hint="cs"/>
          <w:rtl/>
        </w:rPr>
        <w:t>چاپ نتایج</w:t>
      </w:r>
    </w:p>
    <w:p w:rsidR="00987142" w:rsidRPr="00B927DE" w:rsidRDefault="00987142" w:rsidP="00987142">
      <w:pPr>
        <w:pStyle w:val="a4"/>
        <w:rPr>
          <w:sz w:val="28"/>
        </w:rPr>
      </w:pPr>
      <w:r>
        <w:rPr>
          <w:rFonts w:hint="cs"/>
          <w:rtl/>
        </w:rPr>
        <w:t>در تکرار های خاصی نتایج حل جریان در فایل های مربوطه چاپ خواهد شد که این مقدار توسط کاربر تعیین و توسط فایل ورودی به برنامه معرفی می شود.</w:t>
      </w: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491" w:rsidRDefault="00F93491" w:rsidP="00B927DE">
      <w:pPr>
        <w:spacing w:after="0" w:line="240" w:lineRule="auto"/>
      </w:pPr>
      <w:r>
        <w:separator/>
      </w:r>
    </w:p>
  </w:endnote>
  <w:endnote w:type="continuationSeparator" w:id="0">
    <w:p w:rsidR="00F93491" w:rsidRDefault="00F9349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30815">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491" w:rsidRDefault="00F93491" w:rsidP="00B927DE">
      <w:pPr>
        <w:spacing w:after="0" w:line="240" w:lineRule="auto"/>
      </w:pPr>
      <w:r>
        <w:separator/>
      </w:r>
    </w:p>
  </w:footnote>
  <w:footnote w:type="continuationSeparator" w:id="0">
    <w:p w:rsidR="00F93491" w:rsidRDefault="00F93491"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A5910" w:rsidRDefault="00902B50" w:rsidP="00230815">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230815">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sidR="00230815">
                                  <w:rPr>
                                    <w:rFonts w:asciiTheme="majorBidi" w:hAnsiTheme="majorBidi" w:cstheme="majorBidi"/>
                                    <w:color w:val="000000" w:themeColor="text1"/>
                                    <w:sz w:val="20"/>
                                    <w:szCs w:val="20"/>
                                    <w:shd w:val="clear" w:color="auto" w:fill="FFFFFF" w:themeFill="background1"/>
                                    <w:lang w:bidi="fa-IR"/>
                                  </w:rPr>
                                  <w:t xml:space="preserve">2D_AirFlow_Invicid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A5910" w:rsidRDefault="00902B50" w:rsidP="00230815">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230815">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sidR="00230815">
                            <w:rPr>
                              <w:rFonts w:asciiTheme="majorBidi" w:hAnsiTheme="majorBidi" w:cstheme="majorBidi"/>
                              <w:color w:val="000000" w:themeColor="text1"/>
                              <w:sz w:val="20"/>
                              <w:szCs w:val="20"/>
                              <w:shd w:val="clear" w:color="auto" w:fill="FFFFFF" w:themeFill="background1"/>
                              <w:lang w:bidi="fa-IR"/>
                            </w:rPr>
                            <w:t xml:space="preserve">2D_AirFlow_Invicid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04B2C"/>
    <w:rsid w:val="00110F6D"/>
    <w:rsid w:val="00117AB5"/>
    <w:rsid w:val="0012764F"/>
    <w:rsid w:val="00131131"/>
    <w:rsid w:val="00134703"/>
    <w:rsid w:val="00143290"/>
    <w:rsid w:val="00143472"/>
    <w:rsid w:val="00145A7B"/>
    <w:rsid w:val="00167686"/>
    <w:rsid w:val="00193481"/>
    <w:rsid w:val="00196E94"/>
    <w:rsid w:val="001A5910"/>
    <w:rsid w:val="001A6FB4"/>
    <w:rsid w:val="001B0EA6"/>
    <w:rsid w:val="001C170A"/>
    <w:rsid w:val="001C1B42"/>
    <w:rsid w:val="001E308D"/>
    <w:rsid w:val="001E799A"/>
    <w:rsid w:val="001F6519"/>
    <w:rsid w:val="00200B44"/>
    <w:rsid w:val="002045D2"/>
    <w:rsid w:val="0021506D"/>
    <w:rsid w:val="00224104"/>
    <w:rsid w:val="00225202"/>
    <w:rsid w:val="00227664"/>
    <w:rsid w:val="00230815"/>
    <w:rsid w:val="00230BA5"/>
    <w:rsid w:val="002349EA"/>
    <w:rsid w:val="002B2677"/>
    <w:rsid w:val="00337045"/>
    <w:rsid w:val="00367444"/>
    <w:rsid w:val="0039757A"/>
    <w:rsid w:val="003E35B4"/>
    <w:rsid w:val="004032C8"/>
    <w:rsid w:val="0043328D"/>
    <w:rsid w:val="004421C0"/>
    <w:rsid w:val="00455AEA"/>
    <w:rsid w:val="0047196B"/>
    <w:rsid w:val="004A1F61"/>
    <w:rsid w:val="004C3ED8"/>
    <w:rsid w:val="004F6755"/>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44B25"/>
    <w:rsid w:val="007602BE"/>
    <w:rsid w:val="00794322"/>
    <w:rsid w:val="007D3687"/>
    <w:rsid w:val="007D45AF"/>
    <w:rsid w:val="007F030B"/>
    <w:rsid w:val="008055BD"/>
    <w:rsid w:val="008271E6"/>
    <w:rsid w:val="00832E76"/>
    <w:rsid w:val="0084227C"/>
    <w:rsid w:val="00874610"/>
    <w:rsid w:val="0087484F"/>
    <w:rsid w:val="008976C8"/>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10ECA"/>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9349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7F797-3FAF-45D2-8CFF-E4C82CEB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2018-04-08T19:01:00Z</dcterms:created>
  <dcterms:modified xsi:type="dcterms:W3CDTF">2018-04-11T15:11:00Z</dcterms:modified>
</cp:coreProperties>
</file>