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A1326A">
      <w:pPr>
        <w:pStyle w:val="a3"/>
        <w:rPr>
          <w:rFonts w:asciiTheme="minorHAnsi" w:hAnsiTheme="minorHAnsi"/>
        </w:rPr>
      </w:pPr>
      <w:r>
        <w:rPr>
          <w:rFonts w:hint="cs"/>
          <w:rtl/>
        </w:rPr>
        <w:t xml:space="preserve">پیاده سازی کد </w:t>
      </w:r>
      <w:r w:rsidR="00A1326A" w:rsidRPr="00A1326A">
        <w:rPr>
          <w:rFonts w:ascii="Times New Roman" w:hAnsi="Times New Roman" w:cs="B Titr"/>
          <w:color w:val="2E74B5" w:themeColor="accent1" w:themeShade="BF"/>
        </w:rPr>
        <w:t>Airflow_2eqTurbModel</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B716EF">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B716EF">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B716EF">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B716EF">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B716EF">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B716EF">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B716EF">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B716EF">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Default="00987142" w:rsidP="00B716EF">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987142" w:rsidRDefault="00987142" w:rsidP="00987142">
      <w:pPr>
        <w:pStyle w:val="2"/>
      </w:pPr>
      <w:r>
        <w:rPr>
          <w:rFonts w:hint="cs"/>
          <w:rtl/>
        </w:rPr>
        <w:t>زیربرنامه‌های مورد استفاده</w:t>
      </w:r>
    </w:p>
    <w:p w:rsidR="00987142" w:rsidRPr="007506C2" w:rsidRDefault="00987142" w:rsidP="00B716EF">
      <w:pPr>
        <w:pStyle w:val="a4"/>
        <w:rPr>
          <w:rtl/>
        </w:rPr>
      </w:pPr>
      <w:r w:rsidRPr="007506C2">
        <w:rPr>
          <w:rFonts w:hint="cs"/>
          <w:rtl/>
        </w:rPr>
        <w:t xml:space="preserve">برنامه حاضر بگونه ای تدوین شده است که تمام قسمت های آن بصورت زیربرنامه بوده تا فهم آن راحتتر باشد و بتوان در برنامه های مختلف از این زیربرنامه ها استفاده کرد. برای مثال براحتی می توان بجای روش </w:t>
      </w:r>
      <w:r w:rsidRPr="007506C2">
        <w:t>AUSM</w:t>
      </w:r>
      <w:r w:rsidRPr="007506C2">
        <w:rPr>
          <w:rFonts w:hint="cs"/>
          <w:rtl/>
        </w:rPr>
        <w:t xml:space="preserve"> از هر نوع دیگری از روش های گسسته سازی بخش </w:t>
      </w:r>
      <w:r>
        <w:rPr>
          <w:rFonts w:hint="cs"/>
          <w:rtl/>
        </w:rPr>
        <w:t>جابجایی</w:t>
      </w:r>
      <w:r w:rsidRPr="007506C2">
        <w:rPr>
          <w:rFonts w:hint="cs"/>
          <w:rtl/>
        </w:rPr>
        <w:t xml:space="preserve"> استفاده نمود. </w:t>
      </w:r>
    </w:p>
    <w:p w:rsidR="00987142" w:rsidRPr="007506C2" w:rsidRDefault="00987142" w:rsidP="00987142">
      <w:pPr>
        <w:bidi/>
        <w:rPr>
          <w:rtl/>
        </w:rPr>
      </w:pPr>
    </w:p>
    <w:p w:rsidR="00B927DE" w:rsidRDefault="00987142" w:rsidP="00117AB5">
      <w:pPr>
        <w:pStyle w:val="1"/>
        <w:rPr>
          <w:rtl/>
        </w:rPr>
      </w:pPr>
      <w:r>
        <w:rPr>
          <w:rFonts w:hint="cs"/>
          <w:rtl/>
        </w:rPr>
        <w:lastRenderedPageBreak/>
        <w:t>پیاده سازی</w:t>
      </w:r>
    </w:p>
    <w:p w:rsidR="00A1326A" w:rsidRDefault="00A1326A" w:rsidP="00B716EF">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A1326A" w:rsidRDefault="00A1326A" w:rsidP="00B716EF">
      <w:pPr>
        <w:pStyle w:val="a"/>
      </w:pPr>
      <w:r w:rsidRPr="00E46083">
        <w:rPr>
          <w:rFonts w:hint="cs"/>
          <w:sz w:val="20"/>
          <w:rtl/>
        </w:rPr>
        <w:t>خواندن</w:t>
      </w:r>
      <w:r w:rsidRPr="001F6205">
        <w:rPr>
          <w:rFonts w:hint="cs"/>
          <w:rtl/>
        </w:rPr>
        <w:t xml:space="preserve"> فایل شبکه </w:t>
      </w:r>
    </w:p>
    <w:p w:rsidR="00A1326A" w:rsidRDefault="00A1326A" w:rsidP="00B716EF">
      <w:pPr>
        <w:pStyle w:val="a4"/>
      </w:pPr>
      <w:r>
        <w:rPr>
          <w:rFonts w:hint="cs"/>
          <w:rtl/>
        </w:rPr>
        <w:t>شبکه محاسباتی در این کد در نرم افزار های تولید شبکه مانند گمبیت ،</w:t>
      </w:r>
      <w:r>
        <w:t>ICEM</w:t>
      </w:r>
      <w:r>
        <w:rPr>
          <w:rFonts w:hint="cs"/>
          <w:rtl/>
        </w:rPr>
        <w:t xml:space="preserve"> و...تولید می شود و سپس توسط یک کد  اینترفیس به فرمت مورد نطر در این کد تبدیل می شود و بعنوان ورودی به این کد معرفی می شود. لازم است توجه شود که شرایط مرزی در این فایل (فایل مربوط به شبکه) باید اعمال گردد </w:t>
      </w:r>
      <w:r w:rsidR="00275F93">
        <w:t>.</w:t>
      </w:r>
    </w:p>
    <w:p w:rsidR="00A1326A" w:rsidRDefault="00A1326A" w:rsidP="00B716EF">
      <w:pPr>
        <w:pStyle w:val="a"/>
      </w:pPr>
      <w:bookmarkStart w:id="0" w:name="_Toc376591714"/>
      <w:r>
        <w:rPr>
          <w:rFonts w:hint="cs"/>
          <w:rtl/>
        </w:rPr>
        <w:t xml:space="preserve">خواندن پارامترهای لازم برای حل معادلات </w:t>
      </w:r>
    </w:p>
    <w:p w:rsidR="00A1326A" w:rsidRDefault="00A1326A" w:rsidP="00B716EF">
      <w:pPr>
        <w:pStyle w:val="a4"/>
        <w:rPr>
          <w:rtl/>
        </w:rPr>
      </w:pPr>
      <w:r>
        <w:rPr>
          <w:rFonts w:hint="cs"/>
          <w:rtl/>
        </w:rPr>
        <w:t>با توجه به الگوریتم حل اشاره شده، با فراخوانی  این زیر برنامه اطلاعات لازم برای حل معادلات از کاربر گرفته و ذخیره می</w:t>
      </w:r>
      <w:r>
        <w:rPr>
          <w:rFonts w:hint="cs"/>
          <w:rtl/>
        </w:rPr>
        <w:softHyphen/>
        <w:t>شود.</w:t>
      </w:r>
    </w:p>
    <w:p w:rsidR="00A1326A" w:rsidRDefault="00A1326A" w:rsidP="00B716EF">
      <w:pPr>
        <w:pStyle w:val="a"/>
      </w:pPr>
      <w:r w:rsidRPr="004256FE">
        <w:rPr>
          <w:rFonts w:hint="cs"/>
          <w:rtl/>
        </w:rPr>
        <w:t>شماره گذاری مجدد اضلاع برای اعمال شرایط مرزی</w:t>
      </w:r>
    </w:p>
    <w:p w:rsidR="00A1326A" w:rsidRDefault="00A1326A" w:rsidP="00B716EF">
      <w:pPr>
        <w:pStyle w:val="a4"/>
        <w:rPr>
          <w:rtl/>
        </w:rPr>
      </w:pPr>
      <w:r>
        <w:rPr>
          <w:rFonts w:hint="cs"/>
          <w:rtl/>
        </w:rPr>
        <w:t xml:space="preserve">با فراخوانی زیربرنامه </w:t>
      </w:r>
      <w:proofErr w:type="spellStart"/>
      <w:r w:rsidRPr="004256FE">
        <w:t>MeshBC</w:t>
      </w:r>
      <w:proofErr w:type="spellEnd"/>
      <w:r>
        <w:rPr>
          <w:rFonts w:hint="cs"/>
          <w:rtl/>
        </w:rPr>
        <w:t xml:space="preserve"> اضلاع غیر مرزی به ابتدای آرایه مربوط به ذخیره اطلاعات اضلاع تشکیل دهنده شبکه منتقل شده و همچنین سایر نواحی شبکه متناسب با شرایط مرزی مربوطه شماره گذاری مجدد می گردد.</w:t>
      </w:r>
    </w:p>
    <w:p w:rsidR="00A1326A" w:rsidRPr="00E1425C" w:rsidRDefault="00A1326A" w:rsidP="00B716EF">
      <w:pPr>
        <w:pStyle w:val="a"/>
      </w:pPr>
      <w:r>
        <w:rPr>
          <w:rFonts w:hint="cs"/>
          <w:rtl/>
        </w:rPr>
        <w:t>تشخیص تعداد و شماره اضلاع تشکیل دهنده هر سلول</w:t>
      </w:r>
    </w:p>
    <w:p w:rsidR="00A1326A" w:rsidRDefault="00A1326A" w:rsidP="00B716EF">
      <w:pPr>
        <w:pStyle w:val="a4"/>
        <w:rPr>
          <w:rtl/>
        </w:rPr>
      </w:pPr>
      <w:r w:rsidRPr="00C62CFE">
        <w:rPr>
          <w:rFonts w:hint="cs"/>
          <w:rtl/>
        </w:rPr>
        <w:t>در اینجا تعداد و شماره اضلاع تشکیل دهنده هر سلول پیدا می شود تا در مراحل بعدی از این اطلاعات استفاده گردد.</w:t>
      </w:r>
    </w:p>
    <w:p w:rsidR="00A1326A" w:rsidRPr="00002FF1" w:rsidRDefault="00A1326A" w:rsidP="00B716EF">
      <w:pPr>
        <w:pStyle w:val="a"/>
      </w:pPr>
      <w:r>
        <w:rPr>
          <w:rFonts w:hint="cs"/>
          <w:rtl/>
        </w:rPr>
        <w:t>پیدا کردن شماره نقاط تشکیل دهنده هر سلول</w:t>
      </w:r>
    </w:p>
    <w:p w:rsidR="00A1326A" w:rsidRDefault="00A1326A" w:rsidP="0072370A">
      <w:pPr>
        <w:pStyle w:val="a4"/>
      </w:pPr>
      <w:r w:rsidRPr="00C62CFE">
        <w:rPr>
          <w:rFonts w:hint="cs"/>
          <w:rtl/>
        </w:rPr>
        <w:t xml:space="preserve">پس از تشخیص تعداد و شماره اضلاع تشکیل دهنده یک سلول نقاط تشکیل دهنده هر سلول پیدا می شود در در هنگام چاپ اطلاعات در فایل های </w:t>
      </w:r>
      <w:proofErr w:type="spellStart"/>
      <w:r w:rsidR="0072370A">
        <w:t>T</w:t>
      </w:r>
      <w:r w:rsidRPr="00C62CFE">
        <w:t>ecplot</w:t>
      </w:r>
      <w:proofErr w:type="spellEnd"/>
      <w:r w:rsidRPr="00C62CFE">
        <w:rPr>
          <w:rFonts w:hint="cs"/>
          <w:rtl/>
        </w:rPr>
        <w:t xml:space="preserve"> از آنها استفاده گردد.</w:t>
      </w:r>
    </w:p>
    <w:p w:rsidR="00A1326A" w:rsidRDefault="00A1326A" w:rsidP="00B716EF">
      <w:pPr>
        <w:pStyle w:val="a"/>
      </w:pPr>
      <w:r>
        <w:rPr>
          <w:rFonts w:hint="cs"/>
          <w:rtl/>
        </w:rPr>
        <w:t>محاسبه فاصله از دیواره</w:t>
      </w:r>
    </w:p>
    <w:p w:rsidR="00A1326A" w:rsidRDefault="00A1326A" w:rsidP="00B716EF">
      <w:pPr>
        <w:pStyle w:val="a4"/>
      </w:pPr>
      <w:r>
        <w:rPr>
          <w:rFonts w:hint="cs"/>
          <w:rtl/>
        </w:rPr>
        <w:t>در این زیر برنامه فاصله عمودی تا دیواره توسط الگوریتم ارائه شده محاسبه می شود</w:t>
      </w:r>
    </w:p>
    <w:p w:rsidR="00A1326A" w:rsidRDefault="00A1326A" w:rsidP="00B716EF">
      <w:pPr>
        <w:pStyle w:val="a"/>
      </w:pPr>
      <w:r>
        <w:rPr>
          <w:rFonts w:hint="cs"/>
          <w:rtl/>
        </w:rPr>
        <w:t>محاسبه مساحت سلول ها و مختصات مرکز آنها</w:t>
      </w:r>
    </w:p>
    <w:p w:rsidR="00A1326A" w:rsidRDefault="00A1326A" w:rsidP="00B716EF">
      <w:pPr>
        <w:pStyle w:val="a4"/>
        <w:rPr>
          <w:rtl/>
        </w:rPr>
      </w:pPr>
      <w:r>
        <w:rPr>
          <w:rFonts w:hint="cs"/>
          <w:rtl/>
        </w:rPr>
        <w:t xml:space="preserve">با فراخوانی زیربرنامه </w:t>
      </w:r>
      <w:r w:rsidRPr="004E32D1">
        <w:t xml:space="preserve"> </w:t>
      </w:r>
      <w:r w:rsidRPr="00B056FA">
        <w:t>GeoCal2D</w:t>
      </w:r>
      <w:r>
        <w:rPr>
          <w:rFonts w:hint="cs"/>
          <w:rtl/>
        </w:rPr>
        <w:t>مساحت، بردارهای عمود با بعد، طول اضلاع و مختصات مرکز هر کدام از سلول های شبکه محاسبه شده و در آرایه های مربوطه ذخیره می</w:t>
      </w:r>
      <w:r>
        <w:rPr>
          <w:rFonts w:hint="cs"/>
          <w:rtl/>
        </w:rPr>
        <w:softHyphen/>
        <w:t>شود.</w:t>
      </w:r>
    </w:p>
    <w:bookmarkEnd w:id="0"/>
    <w:p w:rsidR="00A1326A" w:rsidRDefault="00A1326A" w:rsidP="00B716EF">
      <w:pPr>
        <w:pStyle w:val="a"/>
      </w:pPr>
      <w:r>
        <w:rPr>
          <w:rFonts w:hint="cs"/>
          <w:rtl/>
        </w:rPr>
        <w:t xml:space="preserve">مقداردهی اولیه </w:t>
      </w:r>
    </w:p>
    <w:p w:rsidR="00A1326A" w:rsidRDefault="00A1326A" w:rsidP="00B716EF">
      <w:pPr>
        <w:pStyle w:val="a4"/>
        <w:rPr>
          <w:rtl/>
        </w:rPr>
      </w:pPr>
      <w:r>
        <w:rPr>
          <w:rFonts w:hint="cs"/>
          <w:rtl/>
        </w:rPr>
        <w:t xml:space="preserve">در اینجا با فراخوانی زیربرنامه </w:t>
      </w:r>
      <w:proofErr w:type="spellStart"/>
      <w:r w:rsidRPr="00FE0D77">
        <w:t>InitMeanFlow</w:t>
      </w:r>
      <w:proofErr w:type="spellEnd"/>
      <w:r>
        <w:rPr>
          <w:rFonts w:hint="cs"/>
          <w:rtl/>
        </w:rPr>
        <w:t xml:space="preserve"> برخی از آرایه ها و پارامترها که در ادامه مورد استفاه قرار خواهند </w:t>
      </w:r>
      <w:r>
        <w:rPr>
          <w:rFonts w:hint="cs"/>
          <w:rtl/>
        </w:rPr>
        <w:lastRenderedPageBreak/>
        <w:t>گرفت، از جمله مقادیر بقایی مقداردهی می شود.</w:t>
      </w:r>
      <w:r w:rsidRPr="000E514A">
        <w:rPr>
          <w:rtl/>
        </w:rPr>
        <w:t xml:space="preserve"> </w:t>
      </w:r>
      <w:r>
        <w:rPr>
          <w:rFonts w:hint="cs"/>
          <w:rtl/>
        </w:rPr>
        <w:t xml:space="preserve">باید بخاطر داشت در صورتیکه مقدار پارمتر </w:t>
      </w:r>
      <w:proofErr w:type="spellStart"/>
      <w:r>
        <w:t>init</w:t>
      </w:r>
      <w:proofErr w:type="spellEnd"/>
      <w:r>
        <w:rPr>
          <w:rFonts w:hint="cs"/>
          <w:rtl/>
        </w:rPr>
        <w:t xml:space="preserve">، که یکی از ورودی های این زیربرنامه می باشد، برابر 1 باشد، مقادیر بقایی با استفاده از فایل </w:t>
      </w:r>
      <w:r w:rsidR="00B716EF" w:rsidRPr="008609FA">
        <w:t>ConservativeVariables</w:t>
      </w:r>
      <w:r w:rsidR="00B716EF" w:rsidRPr="00C608D9">
        <w:t>.txt</w:t>
      </w:r>
      <w:r w:rsidR="00B716EF">
        <w:rPr>
          <w:rFonts w:hint="cs"/>
          <w:rtl/>
        </w:rPr>
        <w:t xml:space="preserve"> </w:t>
      </w:r>
      <w:r>
        <w:rPr>
          <w:rFonts w:hint="cs"/>
          <w:rtl/>
        </w:rPr>
        <w:t>که در تکرارهای قبل ذخیره شده است، مقداردهی می شود.</w:t>
      </w:r>
    </w:p>
    <w:p w:rsidR="00B716EF" w:rsidRDefault="00B716EF" w:rsidP="00B716EF">
      <w:pPr>
        <w:pStyle w:val="a"/>
        <w:rPr>
          <w:rtl/>
        </w:rPr>
      </w:pPr>
      <w:r w:rsidRPr="00571CE2">
        <w:rPr>
          <w:rtl/>
        </w:rPr>
        <w:t xml:space="preserve">محاسبه </w:t>
      </w:r>
      <w:r>
        <w:rPr>
          <w:rFonts w:hint="cs"/>
          <w:rtl/>
        </w:rPr>
        <w:t>فشار</w:t>
      </w:r>
    </w:p>
    <w:p w:rsidR="00B716EF" w:rsidRDefault="00B716EF" w:rsidP="00B716EF">
      <w:pPr>
        <w:pStyle w:val="a4"/>
        <w:rPr>
          <w:rtl/>
        </w:rPr>
      </w:pPr>
      <w:r>
        <w:rPr>
          <w:rFonts w:hint="cs"/>
          <w:rtl/>
        </w:rPr>
        <w:t>مقدار فشار طبق رابطه زیر برای هر کدام از سلول ها محاسبه می گردد.</w:t>
      </w:r>
    </w:p>
    <w:bookmarkStart w:id="1" w:name="_Ref432364466"/>
    <w:bookmarkStart w:id="2" w:name="_Ref441423843"/>
    <w:bookmarkEnd w:id="1"/>
    <w:bookmarkEnd w:id="2"/>
    <w:p w:rsidR="00B716EF" w:rsidRDefault="00B716EF" w:rsidP="0072370A">
      <w:pPr>
        <w:pStyle w:val="a4"/>
        <w:jc w:val="center"/>
        <w:rPr>
          <w:rtl/>
        </w:rPr>
      </w:pPr>
      <w:r w:rsidRPr="000E6CDC">
        <w:object w:dxaOrig="3019"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1pt;height:35.2pt" o:ole="">
            <v:imagedata r:id="rId14" o:title=""/>
          </v:shape>
          <o:OLEObject Type="Embed" ProgID="Equation.DSMT4" ShapeID="_x0000_i1025" DrawAspect="Content" ObjectID="_1584980011" r:id="rId15"/>
        </w:object>
      </w:r>
    </w:p>
    <w:p w:rsidR="00B716EF" w:rsidRDefault="00B716EF" w:rsidP="00B716EF">
      <w:pPr>
        <w:pStyle w:val="a"/>
        <w:rPr>
          <w:rtl/>
        </w:rPr>
      </w:pPr>
      <w:r>
        <w:rPr>
          <w:rFonts w:hint="cs"/>
          <w:rtl/>
        </w:rPr>
        <w:t>محاسبه دما</w:t>
      </w:r>
    </w:p>
    <w:p w:rsidR="00B716EF" w:rsidRDefault="00B716EF" w:rsidP="00B716EF">
      <w:pPr>
        <w:pStyle w:val="a4"/>
        <w:rPr>
          <w:rtl/>
        </w:rPr>
      </w:pPr>
      <w:r>
        <w:rPr>
          <w:rFonts w:hint="cs"/>
          <w:rtl/>
        </w:rPr>
        <w:t>مقدار دما با استفاده از رابطه زیر محاسبه می گردد.</w:t>
      </w:r>
    </w:p>
    <w:p w:rsidR="00B716EF" w:rsidRDefault="00B716EF" w:rsidP="0072370A">
      <w:pPr>
        <w:pStyle w:val="a4"/>
        <w:jc w:val="center"/>
        <w:rPr>
          <w:rtl/>
        </w:rPr>
      </w:pPr>
      <w:r w:rsidRPr="008D075C">
        <w:object w:dxaOrig="800" w:dyaOrig="660">
          <v:shape id="_x0000_i1026" type="#_x0000_t75" style="width:42.25pt;height:34.45pt" o:ole="">
            <v:imagedata r:id="rId16" o:title=""/>
          </v:shape>
          <o:OLEObject Type="Embed" ProgID="Equation.DSMT4" ShapeID="_x0000_i1026" DrawAspect="Content" ObjectID="_1584980012" r:id="rId17"/>
        </w:object>
      </w:r>
    </w:p>
    <w:p w:rsidR="00B716EF" w:rsidRDefault="00B716EF" w:rsidP="00B716EF">
      <w:pPr>
        <w:pStyle w:val="a"/>
      </w:pPr>
      <w:r>
        <w:rPr>
          <w:rFonts w:hint="cs"/>
          <w:rtl/>
        </w:rPr>
        <w:t>تعیین مقدار لزجت مولکولی</w:t>
      </w:r>
    </w:p>
    <w:p w:rsidR="00B716EF" w:rsidRDefault="00B716EF" w:rsidP="00B716EF">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B716EF" w:rsidRDefault="00B716EF" w:rsidP="00B716EF">
      <w:pPr>
        <w:pStyle w:val="a9"/>
        <w:jc w:val="center"/>
        <w:rPr>
          <w:rtl/>
        </w:rPr>
      </w:pPr>
      <w:r w:rsidRPr="001212E2">
        <w:rPr>
          <w:position w:val="-62"/>
        </w:rPr>
        <w:object w:dxaOrig="4520" w:dyaOrig="1359">
          <v:shape id="_x0000_i1027" type="#_x0000_t75" style="width:221.5pt;height:66.5pt" o:ole="">
            <v:imagedata r:id="rId18" o:title=""/>
          </v:shape>
          <o:OLEObject Type="Embed" ProgID="Equation.DSMT4" ShapeID="_x0000_i1027" DrawAspect="Content" ObjectID="_1584980013" r:id="rId19"/>
        </w:object>
      </w:r>
    </w:p>
    <w:p w:rsidR="00B716EF" w:rsidRDefault="00B716EF" w:rsidP="00B716EF">
      <w:pPr>
        <w:pStyle w:val="a4"/>
        <w:rPr>
          <w:rtl/>
        </w:rPr>
      </w:pPr>
      <w:r>
        <w:rPr>
          <w:rFonts w:hint="cs"/>
          <w:rtl/>
        </w:rPr>
        <w:t>دمای استاتیک نیز از رابطه زیر قابل محاسبه است:</w:t>
      </w:r>
    </w:p>
    <w:p w:rsidR="00B716EF" w:rsidRDefault="00B716EF" w:rsidP="0072370A">
      <w:pPr>
        <w:pStyle w:val="a4"/>
        <w:jc w:val="center"/>
        <w:rPr>
          <w:rtl/>
        </w:rPr>
      </w:pPr>
      <w:r w:rsidRPr="00880322">
        <w:object w:dxaOrig="4560" w:dyaOrig="920">
          <v:shape id="_x0000_i1028" type="#_x0000_t75" style="width:228.5pt;height:45.4pt" o:ole="">
            <v:imagedata r:id="rId20" o:title=""/>
          </v:shape>
          <o:OLEObject Type="Embed" ProgID="Equation.DSMT4" ShapeID="_x0000_i1028" DrawAspect="Content" ObjectID="_1584980014" r:id="rId21"/>
        </w:object>
      </w:r>
    </w:p>
    <w:p w:rsidR="00A1326A" w:rsidRDefault="00A1326A" w:rsidP="00B716EF">
      <w:pPr>
        <w:pStyle w:val="a"/>
        <w:rPr>
          <w:rtl/>
        </w:rPr>
      </w:pPr>
      <w:r>
        <w:rPr>
          <w:rFonts w:hint="cs"/>
          <w:rtl/>
        </w:rPr>
        <w:t xml:space="preserve">تعیین شرایط مرزی </w:t>
      </w:r>
    </w:p>
    <w:p w:rsidR="00A1326A" w:rsidRDefault="00A1326A" w:rsidP="00B716EF">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B716EF" w:rsidRDefault="00B716EF" w:rsidP="00B716EF">
      <w:pPr>
        <w:pStyle w:val="a4"/>
        <w:rPr>
          <w:rtl/>
        </w:rPr>
      </w:pPr>
    </w:p>
    <w:p w:rsidR="00B716EF" w:rsidRDefault="00B716EF" w:rsidP="00B716EF">
      <w:pPr>
        <w:pStyle w:val="a4"/>
      </w:pPr>
    </w:p>
    <w:p w:rsidR="00A1326A" w:rsidRDefault="00A1326A" w:rsidP="00B716EF">
      <w:pPr>
        <w:pStyle w:val="a"/>
        <w:rPr>
          <w:rtl/>
        </w:rPr>
      </w:pPr>
      <w:r>
        <w:rPr>
          <w:rFonts w:hint="cs"/>
          <w:rtl/>
        </w:rPr>
        <w:lastRenderedPageBreak/>
        <w:t>مقداردهی اولیه به متغیرهای</w:t>
      </w:r>
      <w:r w:rsidRPr="00894216">
        <w:rPr>
          <w:rFonts w:hint="cs"/>
          <w:rtl/>
        </w:rPr>
        <w:t xml:space="preserve"> توربولانسی</w:t>
      </w:r>
    </w:p>
    <w:p w:rsidR="00A1326A" w:rsidRDefault="00A1326A" w:rsidP="00F87664">
      <w:pPr>
        <w:pStyle w:val="a4"/>
      </w:pPr>
      <w:bookmarkStart w:id="3" w:name="_GoBack"/>
      <w:r>
        <w:rPr>
          <w:rFonts w:hint="cs"/>
          <w:rtl/>
        </w:rPr>
        <w:t>در ا</w:t>
      </w:r>
      <w:r w:rsidR="00F87664">
        <w:rPr>
          <w:rFonts w:hint="cs"/>
          <w:rtl/>
        </w:rPr>
        <w:t>ین قسمت</w:t>
      </w:r>
      <w:r>
        <w:rPr>
          <w:rFonts w:hint="cs"/>
          <w:rtl/>
        </w:rPr>
        <w:t xml:space="preserve"> برنامه برخی از </w:t>
      </w:r>
      <w:r w:rsidR="00F87664">
        <w:rPr>
          <w:rFonts w:hint="cs"/>
          <w:rtl/>
        </w:rPr>
        <w:t xml:space="preserve">ثوابت و </w:t>
      </w:r>
      <w:r>
        <w:rPr>
          <w:rFonts w:hint="cs"/>
          <w:rtl/>
        </w:rPr>
        <w:t>متغیرهایی که در مدل مورد نظر</w:t>
      </w:r>
      <w:r w:rsidRPr="00A61C8B">
        <w:rPr>
          <w:rFonts w:hint="cs"/>
          <w:rtl/>
        </w:rPr>
        <w:t xml:space="preserve"> </w:t>
      </w:r>
      <w:r>
        <w:rPr>
          <w:rFonts w:hint="cs"/>
          <w:rtl/>
        </w:rPr>
        <w:t xml:space="preserve">استفاده می شود </w:t>
      </w:r>
      <w:r w:rsidR="00F87664">
        <w:rPr>
          <w:rFonts w:hint="cs"/>
          <w:rtl/>
        </w:rPr>
        <w:t xml:space="preserve">و دارای مقادیر مشخصی هستند معین میشوند. </w:t>
      </w:r>
    </w:p>
    <w:bookmarkEnd w:id="3"/>
    <w:p w:rsidR="00A1326A" w:rsidRDefault="00A1326A" w:rsidP="00B716EF">
      <w:pPr>
        <w:pStyle w:val="a"/>
        <w:rPr>
          <w:rtl/>
        </w:rPr>
      </w:pPr>
      <w:r>
        <w:rPr>
          <w:rFonts w:hint="cs"/>
          <w:rtl/>
        </w:rPr>
        <w:t>مقداردهی اولیه به برخی پارامتر ها</w:t>
      </w:r>
    </w:p>
    <w:p w:rsidR="00A1326A" w:rsidRDefault="00A1326A" w:rsidP="00B716EF">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A1326A" w:rsidRDefault="00A1326A" w:rsidP="00B716EF">
      <w:pPr>
        <w:pStyle w:val="a"/>
        <w:rPr>
          <w:rtl/>
        </w:rPr>
      </w:pPr>
      <w:r>
        <w:rPr>
          <w:rFonts w:hint="cs"/>
          <w:rtl/>
        </w:rPr>
        <w:t>پیشروی در زمان در یک حلقه تکرار</w:t>
      </w:r>
    </w:p>
    <w:p w:rsidR="00A1326A" w:rsidRDefault="00A1326A" w:rsidP="00B716EF">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A1326A" w:rsidRDefault="00A1326A" w:rsidP="00B716EF">
      <w:pPr>
        <w:pStyle w:val="a"/>
        <w:rPr>
          <w:rtl/>
        </w:rPr>
      </w:pPr>
      <w:r>
        <w:rPr>
          <w:rFonts w:hint="cs"/>
          <w:rtl/>
        </w:rPr>
        <w:t>بروز رسانی تعداد گام های زمانی</w:t>
      </w:r>
    </w:p>
    <w:p w:rsidR="00A1326A" w:rsidRDefault="00A1326A" w:rsidP="00B716EF">
      <w:pPr>
        <w:pStyle w:val="a4"/>
        <w:rPr>
          <w:rtl/>
        </w:rPr>
      </w:pPr>
      <w:r>
        <w:rPr>
          <w:rFonts w:hint="cs"/>
          <w:rtl/>
        </w:rPr>
        <w:t>با شروع اجرای حلقه تکرار یک واحد به پارامتر نشاندهنده تعداد گام های زمانی اضافه می گردد.</w:t>
      </w:r>
    </w:p>
    <w:p w:rsidR="00A1326A" w:rsidRDefault="00A1326A" w:rsidP="00B716EF">
      <w:pPr>
        <w:pStyle w:val="a"/>
        <w:rPr>
          <w:rtl/>
        </w:rPr>
      </w:pPr>
      <w:r>
        <w:rPr>
          <w:rFonts w:hint="cs"/>
          <w:rtl/>
        </w:rPr>
        <w:t>مقداردهی به برخی آرایه های بکار رفته در روش رانگ-کوتا</w:t>
      </w:r>
    </w:p>
    <w:p w:rsidR="00A1326A" w:rsidRDefault="00A1326A" w:rsidP="00B716EF">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A1326A" w:rsidRDefault="00A1326A" w:rsidP="00B716EF">
      <w:pPr>
        <w:pStyle w:val="a"/>
        <w:rPr>
          <w:rtl/>
        </w:rPr>
      </w:pPr>
      <w:r>
        <w:rPr>
          <w:rFonts w:hint="cs"/>
          <w:rtl/>
        </w:rPr>
        <w:t>تعیین گام زمانی</w:t>
      </w:r>
    </w:p>
    <w:p w:rsidR="00A1326A" w:rsidRDefault="00A1326A" w:rsidP="00B716EF">
      <w:pPr>
        <w:pStyle w:val="a4"/>
        <w:rPr>
          <w:rtl/>
        </w:rPr>
      </w:pPr>
      <w:r>
        <w:rPr>
          <w:rFonts w:hint="cs"/>
          <w:rtl/>
        </w:rPr>
        <w:t xml:space="preserve">با فراخوانی زیربرنامه </w:t>
      </w:r>
      <w:r w:rsidRPr="005227A8">
        <w:t xml:space="preserve"> </w:t>
      </w:r>
      <w:proofErr w:type="spellStart"/>
      <w:r w:rsidRPr="009B5A5C">
        <w:t>TimSTP_</w:t>
      </w:r>
      <w:r>
        <w:t>Turb</w:t>
      </w:r>
      <w:proofErr w:type="spellEnd"/>
      <w:r w:rsidRPr="009B5A5C">
        <w:rPr>
          <w:rFonts w:hint="cs"/>
          <w:rtl/>
        </w:rPr>
        <w:t xml:space="preserve"> </w:t>
      </w:r>
      <w:r>
        <w:rPr>
          <w:rFonts w:hint="cs"/>
          <w:rtl/>
        </w:rPr>
        <w:t>گام زمانی هر کدام از سلول های شبکه محاسبه می گردد.</w:t>
      </w:r>
    </w:p>
    <w:p w:rsidR="00B716EF" w:rsidRDefault="00B716EF" w:rsidP="00B716EF">
      <w:pPr>
        <w:pStyle w:val="a"/>
      </w:pPr>
      <w:r>
        <w:rPr>
          <w:rFonts w:hint="cs"/>
          <w:rtl/>
        </w:rPr>
        <w:t>حل معادلات به روش رانگ-کوتا</w:t>
      </w:r>
    </w:p>
    <w:p w:rsidR="00B716EF" w:rsidRDefault="00B716EF" w:rsidP="00B716EF">
      <w:pPr>
        <w:pStyle w:val="a4"/>
        <w:rPr>
          <w:rtl/>
        </w:rPr>
      </w:pPr>
      <w:r>
        <w:rPr>
          <w:rFonts w:hint="cs"/>
          <w:rtl/>
        </w:rPr>
        <w:t>در این قسمت حلقه ای تعریف شده است که آغازگر شروع حل معادلات به روش رانگ-کوتا است.</w:t>
      </w:r>
    </w:p>
    <w:p w:rsidR="00B716EF" w:rsidRDefault="00B716EF" w:rsidP="00B716EF">
      <w:pPr>
        <w:pStyle w:val="a"/>
      </w:pPr>
      <w:r>
        <w:rPr>
          <w:rFonts w:hint="cs"/>
          <w:rtl/>
        </w:rPr>
        <w:t>محاسبه ضرایب رانگ-کوتا</w:t>
      </w:r>
    </w:p>
    <w:p w:rsidR="00B716EF" w:rsidRDefault="00B716EF" w:rsidP="00B716EF">
      <w:pPr>
        <w:pStyle w:val="a4"/>
        <w:rPr>
          <w:rtl/>
        </w:rPr>
      </w:pPr>
      <w:r>
        <w:rPr>
          <w:rFonts w:hint="cs"/>
          <w:rtl/>
        </w:rPr>
        <w:t>در این قسمت ضرائب مربوط به مراحل رانگ-کوتا محاسبه می شود</w:t>
      </w:r>
    </w:p>
    <w:p w:rsidR="00A1326A" w:rsidRDefault="00A1326A" w:rsidP="00B716EF">
      <w:pPr>
        <w:pStyle w:val="a"/>
      </w:pPr>
      <w:r>
        <w:rPr>
          <w:rFonts w:hint="cs"/>
          <w:rtl/>
        </w:rPr>
        <w:t xml:space="preserve">محاسبه بخش جابجایی </w:t>
      </w:r>
    </w:p>
    <w:p w:rsidR="00A1326A" w:rsidRDefault="00A1326A" w:rsidP="00B716EF">
      <w:pPr>
        <w:pStyle w:val="a4"/>
        <w:rPr>
          <w:rtl/>
        </w:rPr>
      </w:pPr>
      <w:r>
        <w:rPr>
          <w:rFonts w:hint="cs"/>
          <w:rtl/>
        </w:rPr>
        <w:t>بخش جابجایی توسط این زیر برنامه و حلگر اسکالر محاسبه می شود</w:t>
      </w:r>
    </w:p>
    <w:p w:rsidR="00A1326A" w:rsidRDefault="00A1326A" w:rsidP="00B716EF">
      <w:pPr>
        <w:pStyle w:val="a"/>
        <w:rPr>
          <w:rtl/>
        </w:rPr>
      </w:pPr>
      <w:r>
        <w:rPr>
          <w:rFonts w:hint="cs"/>
          <w:rtl/>
        </w:rPr>
        <w:lastRenderedPageBreak/>
        <w:t>محاسبه گرادیان ها (مشتقات مرتبه اول) در میانه اضلاع</w:t>
      </w:r>
    </w:p>
    <w:p w:rsidR="00A1326A" w:rsidRDefault="00A1326A" w:rsidP="00A1326A">
      <w:pPr>
        <w:pStyle w:val="a9"/>
        <w:rPr>
          <w:rtl/>
        </w:rPr>
      </w:pPr>
      <w:r w:rsidRPr="00A1326A">
        <w:rPr>
          <w:rStyle w:val="Char0"/>
          <w:rFonts w:hint="cs"/>
          <w:rtl/>
        </w:rPr>
        <w:t xml:space="preserve">مقدار گرادیان سرعت و دما در میانه اضلاع با استفاده از الگوریتم مورد استفاده در زیربرنامه </w:t>
      </w:r>
      <w:proofErr w:type="spellStart"/>
      <w:r w:rsidRPr="00A1326A">
        <w:rPr>
          <w:rStyle w:val="Char0"/>
        </w:rPr>
        <w:t>VelTemp_GradFace</w:t>
      </w:r>
      <w:proofErr w:type="spellEnd"/>
      <w:r w:rsidRPr="00A1326A">
        <w:rPr>
          <w:rStyle w:val="Char0"/>
          <w:rFonts w:hint="cs"/>
          <w:rtl/>
        </w:rPr>
        <w:t xml:space="preserve"> محاسبه می گردد</w:t>
      </w:r>
      <w:r>
        <w:rPr>
          <w:rFonts w:hint="cs"/>
          <w:rtl/>
        </w:rPr>
        <w:t>.</w:t>
      </w:r>
    </w:p>
    <w:p w:rsidR="00A1326A" w:rsidRDefault="00A1326A" w:rsidP="00B716EF">
      <w:pPr>
        <w:pStyle w:val="a"/>
        <w:rPr>
          <w:rtl/>
        </w:rPr>
      </w:pPr>
      <w:r>
        <w:rPr>
          <w:rFonts w:hint="cs"/>
          <w:rtl/>
        </w:rPr>
        <w:t xml:space="preserve">محاسبه بخش پخش شوندگی </w:t>
      </w:r>
    </w:p>
    <w:p w:rsidR="00A1326A" w:rsidRDefault="00A1326A" w:rsidP="0072370A">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r w:rsidRPr="00413358">
        <w:t>DifMeanFlow_</w:t>
      </w:r>
      <w:r>
        <w:t>Turb</w:t>
      </w:r>
      <w:r w:rsidR="0072370A">
        <w:t>NoWallFu</w:t>
      </w:r>
      <w:r>
        <w:rPr>
          <w:rFonts w:hint="cs"/>
          <w:rtl/>
        </w:rPr>
        <w:t xml:space="preserve"> این بخش محاسبه می گردد.</w:t>
      </w:r>
      <w:r w:rsidRPr="00C608D9">
        <w:rPr>
          <w:rtl/>
        </w:rPr>
        <w:t xml:space="preserve"> </w:t>
      </w:r>
    </w:p>
    <w:p w:rsidR="00A1326A" w:rsidRDefault="00A1326A" w:rsidP="0072370A">
      <w:pPr>
        <w:pStyle w:val="a"/>
        <w:rPr>
          <w:rtl/>
        </w:rPr>
      </w:pPr>
      <w:r>
        <w:rPr>
          <w:rFonts w:hint="cs"/>
          <w:rtl/>
        </w:rPr>
        <w:t>محاسبه مقادیر بقایی</w:t>
      </w:r>
    </w:p>
    <w:p w:rsidR="00A1326A" w:rsidRDefault="00A1326A" w:rsidP="0072370A">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محاسبه می گردد. </w:t>
      </w:r>
    </w:p>
    <w:p w:rsidR="0072370A" w:rsidRDefault="0072370A" w:rsidP="0072370A">
      <w:pPr>
        <w:pStyle w:val="a"/>
        <w:rPr>
          <w:rtl/>
        </w:rPr>
      </w:pPr>
      <w:r>
        <w:rPr>
          <w:rFonts w:hint="cs"/>
          <w:rtl/>
        </w:rPr>
        <w:t>محاسبه سرعت ها وفشار</w:t>
      </w:r>
    </w:p>
    <w:p w:rsidR="0072370A" w:rsidRDefault="0072370A" w:rsidP="0072370A">
      <w:pPr>
        <w:pStyle w:val="a4"/>
        <w:rPr>
          <w:rtl/>
        </w:rPr>
      </w:pPr>
      <w:r>
        <w:rPr>
          <w:rFonts w:hint="cs"/>
          <w:rtl/>
        </w:rPr>
        <w:t>در این قسمت سرعت ها و همچنین فشار طبق رابطه ذکر شده در بخش 9 محاسبه می شود.</w:t>
      </w:r>
    </w:p>
    <w:p w:rsidR="0072370A" w:rsidRDefault="0072370A" w:rsidP="0072370A">
      <w:pPr>
        <w:pStyle w:val="a"/>
        <w:rPr>
          <w:rtl/>
        </w:rPr>
      </w:pPr>
      <w:r>
        <w:rPr>
          <w:rFonts w:hint="cs"/>
          <w:rtl/>
        </w:rPr>
        <w:t>محاسبه دما</w:t>
      </w:r>
    </w:p>
    <w:p w:rsidR="0072370A" w:rsidRDefault="0072370A" w:rsidP="0072370A">
      <w:pPr>
        <w:pStyle w:val="a4"/>
        <w:rPr>
          <w:rtl/>
        </w:rPr>
      </w:pPr>
      <w:r>
        <w:rPr>
          <w:rFonts w:hint="cs"/>
          <w:rtl/>
        </w:rPr>
        <w:t>مقدار دما با استفاده از رابطه ذکر شده در بخش 10 محاسبه می گردد.</w:t>
      </w:r>
    </w:p>
    <w:p w:rsidR="0072370A" w:rsidRDefault="0072370A" w:rsidP="0072370A">
      <w:pPr>
        <w:pStyle w:val="a"/>
      </w:pPr>
      <w:r>
        <w:rPr>
          <w:rFonts w:hint="cs"/>
          <w:rtl/>
        </w:rPr>
        <w:t>تعیین مقدار لزجت مولکولی</w:t>
      </w:r>
    </w:p>
    <w:p w:rsidR="0072370A" w:rsidRDefault="0072370A" w:rsidP="0072370A">
      <w:pPr>
        <w:pStyle w:val="a4"/>
        <w:rPr>
          <w:rtl/>
        </w:rPr>
      </w:pPr>
      <w:r>
        <w:rPr>
          <w:rFonts w:hint="cs"/>
          <w:rtl/>
        </w:rPr>
        <w:t xml:space="preserve">مقدار لزجت مولکولی هر کدام از سلول های محاسباتی با استفاده از </w:t>
      </w:r>
      <w:r w:rsidRPr="00E00288">
        <w:rPr>
          <w:rFonts w:hint="cs"/>
          <w:rtl/>
        </w:rPr>
        <w:t>رابطه ذکر شده در بخش 11 محاسبه</w:t>
      </w:r>
      <w:r>
        <w:rPr>
          <w:rFonts w:hint="cs"/>
          <w:rtl/>
        </w:rPr>
        <w:t xml:space="preserve"> و در آرایه مربوطه ذخیره می گردد. از آنجا که باید از مقادیر بی بعد شده استفاده گردد بنابرای این رابطه پس از بی بعد سازی بصورت زیر در می آید:</w:t>
      </w:r>
    </w:p>
    <w:p w:rsidR="0072370A" w:rsidRDefault="0072370A" w:rsidP="0072370A">
      <w:pPr>
        <w:pStyle w:val="a9"/>
        <w:jc w:val="center"/>
        <w:rPr>
          <w:rtl/>
        </w:rPr>
      </w:pPr>
      <w:r w:rsidRPr="001212E2">
        <w:rPr>
          <w:position w:val="-62"/>
        </w:rPr>
        <w:object w:dxaOrig="4520" w:dyaOrig="1359">
          <v:shape id="_x0000_i1029" type="#_x0000_t75" style="width:221.5pt;height:66.5pt" o:ole="">
            <v:imagedata r:id="rId18" o:title=""/>
          </v:shape>
          <o:OLEObject Type="Embed" ProgID="Equation.DSMT4" ShapeID="_x0000_i1029" DrawAspect="Content" ObjectID="_1584980015" r:id="rId22"/>
        </w:object>
      </w:r>
    </w:p>
    <w:p w:rsidR="0072370A" w:rsidRDefault="0072370A" w:rsidP="0072370A">
      <w:pPr>
        <w:pStyle w:val="a4"/>
        <w:rPr>
          <w:rtl/>
        </w:rPr>
      </w:pPr>
      <w:r>
        <w:rPr>
          <w:rFonts w:hint="cs"/>
          <w:rtl/>
        </w:rPr>
        <w:t>دمای استاتیک نیز از رابطه زیر قابل محاسبه است:</w:t>
      </w:r>
    </w:p>
    <w:p w:rsidR="00A1326A" w:rsidRDefault="0072370A" w:rsidP="0072370A">
      <w:pPr>
        <w:pStyle w:val="a9"/>
        <w:jc w:val="center"/>
        <w:rPr>
          <w:rtl/>
        </w:rPr>
      </w:pPr>
      <w:r w:rsidRPr="00880322">
        <w:rPr>
          <w:position w:val="-54"/>
        </w:rPr>
        <w:object w:dxaOrig="4560" w:dyaOrig="920">
          <v:shape id="_x0000_i1030" type="#_x0000_t75" style="width:228.5pt;height:45.4pt" o:ole="">
            <v:imagedata r:id="rId20" o:title=""/>
          </v:shape>
          <o:OLEObject Type="Embed" ProgID="Equation.DSMT4" ShapeID="_x0000_i1030" DrawAspect="Content" ObjectID="_1584980016" r:id="rId23"/>
        </w:object>
      </w:r>
    </w:p>
    <w:p w:rsidR="00A1326A" w:rsidRDefault="00A1326A" w:rsidP="00B716EF">
      <w:pPr>
        <w:pStyle w:val="a"/>
        <w:rPr>
          <w:rtl/>
        </w:rPr>
      </w:pPr>
      <w:r>
        <w:rPr>
          <w:rFonts w:hint="cs"/>
          <w:rtl/>
        </w:rPr>
        <w:t xml:space="preserve">تعیین شرایط مرزی </w:t>
      </w:r>
    </w:p>
    <w:p w:rsidR="00A1326A" w:rsidRDefault="00A1326A" w:rsidP="00B716EF">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A1326A" w:rsidRDefault="00A1326A" w:rsidP="00A1326A">
      <w:pPr>
        <w:pStyle w:val="a9"/>
        <w:rPr>
          <w:rtl/>
        </w:rPr>
      </w:pPr>
    </w:p>
    <w:p w:rsidR="00A1326A" w:rsidRDefault="00A1326A" w:rsidP="00B716EF">
      <w:pPr>
        <w:pStyle w:val="a"/>
      </w:pPr>
      <w:r>
        <w:rPr>
          <w:rFonts w:hint="cs"/>
          <w:rtl/>
        </w:rPr>
        <w:lastRenderedPageBreak/>
        <w:t xml:space="preserve">محاسبه لزجت آشفتگی </w:t>
      </w:r>
    </w:p>
    <w:p w:rsidR="00A1326A" w:rsidRPr="000D7AB7" w:rsidRDefault="00A1326A" w:rsidP="00B716EF">
      <w:pPr>
        <w:pStyle w:val="a4"/>
        <w:rPr>
          <w:rFonts w:cs="Times New Roman"/>
          <w:b/>
          <w:bCs/>
          <w:szCs w:val="24"/>
        </w:rPr>
      </w:pPr>
      <w:r>
        <w:rPr>
          <w:rFonts w:hint="cs"/>
          <w:rtl/>
        </w:rPr>
        <w:t>در این قسمت لزجت آشفتگی توسط یکی از مدل های زیر محاسبه میشود.بعبارت دقیق تر کد این قابلیت را داراست که با تعویض زیر برنامه های محاسبه لزجت آشفتگی به راحتی روش محاسبه این ترم را تغییر داد.</w:t>
      </w:r>
    </w:p>
    <w:tbl>
      <w:tblPr>
        <w:tblStyle w:val="TableGrid"/>
        <w:bidiVisual/>
        <w:tblW w:w="0" w:type="auto"/>
        <w:tblInd w:w="0" w:type="dxa"/>
        <w:tblLook w:val="04A0" w:firstRow="1" w:lastRow="0" w:firstColumn="1" w:lastColumn="0" w:noHBand="0" w:noVBand="1"/>
      </w:tblPr>
      <w:tblGrid>
        <w:gridCol w:w="2204"/>
        <w:gridCol w:w="2201"/>
        <w:gridCol w:w="2200"/>
        <w:gridCol w:w="2411"/>
      </w:tblGrid>
      <w:tr w:rsidR="00A1326A" w:rsidTr="0000250A">
        <w:tc>
          <w:tcPr>
            <w:tcW w:w="2202"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tl/>
              </w:rPr>
            </w:pPr>
            <w:proofErr w:type="spellStart"/>
            <w:r w:rsidRPr="00C8313E">
              <w:rPr>
                <w:rFonts w:asciiTheme="majorBidi" w:hAnsiTheme="majorBidi" w:cstheme="majorBidi"/>
                <w:b/>
                <w:bCs/>
                <w:i/>
                <w:iCs/>
                <w:color w:val="002060"/>
                <w:sz w:val="24"/>
                <w:szCs w:val="24"/>
              </w:rPr>
              <w:t>KWSST_Sust_Main</w:t>
            </w:r>
            <w:proofErr w:type="spellEnd"/>
          </w:p>
        </w:tc>
        <w:tc>
          <w:tcPr>
            <w:tcW w:w="2201"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tl/>
              </w:rPr>
            </w:pPr>
            <w:proofErr w:type="spellStart"/>
            <w:r w:rsidRPr="00C8313E">
              <w:rPr>
                <w:rFonts w:asciiTheme="majorBidi" w:hAnsiTheme="majorBidi" w:cstheme="majorBidi"/>
                <w:b/>
                <w:bCs/>
                <w:i/>
                <w:iCs/>
                <w:color w:val="002060"/>
                <w:sz w:val="24"/>
                <w:szCs w:val="24"/>
              </w:rPr>
              <w:t>KwBredberg_Main</w:t>
            </w:r>
            <w:proofErr w:type="spellEnd"/>
          </w:p>
        </w:tc>
        <w:tc>
          <w:tcPr>
            <w:tcW w:w="2201"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tl/>
              </w:rPr>
            </w:pPr>
            <w:proofErr w:type="spellStart"/>
            <w:r w:rsidRPr="00C8313E">
              <w:rPr>
                <w:rFonts w:asciiTheme="majorBidi" w:hAnsiTheme="majorBidi" w:cstheme="majorBidi"/>
                <w:b/>
                <w:bCs/>
                <w:i/>
                <w:iCs/>
                <w:color w:val="002060"/>
                <w:sz w:val="24"/>
                <w:szCs w:val="24"/>
              </w:rPr>
              <w:t>KeYang_Main</w:t>
            </w:r>
            <w:proofErr w:type="spellEnd"/>
          </w:p>
        </w:tc>
        <w:tc>
          <w:tcPr>
            <w:tcW w:w="2412"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tl/>
              </w:rPr>
            </w:pPr>
            <w:proofErr w:type="spellStart"/>
            <w:r w:rsidRPr="00C8313E">
              <w:rPr>
                <w:rFonts w:asciiTheme="majorBidi" w:hAnsiTheme="majorBidi" w:cstheme="majorBidi"/>
                <w:b/>
                <w:bCs/>
                <w:i/>
                <w:iCs/>
                <w:color w:val="002060"/>
                <w:sz w:val="24"/>
                <w:szCs w:val="24"/>
              </w:rPr>
              <w:t>KeChien_Main</w:t>
            </w:r>
            <w:proofErr w:type="spellEnd"/>
          </w:p>
        </w:tc>
      </w:tr>
      <w:tr w:rsidR="00A1326A" w:rsidTr="0000250A">
        <w:tc>
          <w:tcPr>
            <w:tcW w:w="2202"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Pr>
            </w:pPr>
            <w:proofErr w:type="spellStart"/>
            <w:r w:rsidRPr="00C8313E">
              <w:rPr>
                <w:rFonts w:asciiTheme="majorBidi" w:hAnsiTheme="majorBidi" w:cstheme="majorBidi"/>
                <w:b/>
                <w:bCs/>
                <w:i/>
                <w:iCs/>
                <w:color w:val="002060"/>
                <w:sz w:val="24"/>
                <w:szCs w:val="24"/>
              </w:rPr>
              <w:t>KWSST_V_Main</w:t>
            </w:r>
            <w:proofErr w:type="spellEnd"/>
          </w:p>
          <w:p w:rsidR="00A1326A" w:rsidRPr="00C8313E" w:rsidRDefault="00A1326A" w:rsidP="0000250A">
            <w:pPr>
              <w:pStyle w:val="a9"/>
              <w:jc w:val="center"/>
              <w:rPr>
                <w:rFonts w:asciiTheme="majorBidi" w:hAnsiTheme="majorBidi" w:cstheme="majorBidi"/>
                <w:b/>
                <w:bCs/>
                <w:i/>
                <w:iCs/>
                <w:color w:val="002060"/>
                <w:szCs w:val="24"/>
                <w:rtl/>
              </w:rPr>
            </w:pPr>
          </w:p>
        </w:tc>
        <w:tc>
          <w:tcPr>
            <w:tcW w:w="2201"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Pr>
            </w:pPr>
            <w:proofErr w:type="spellStart"/>
            <w:r w:rsidRPr="00C8313E">
              <w:rPr>
                <w:rFonts w:asciiTheme="majorBidi" w:hAnsiTheme="majorBidi" w:cstheme="majorBidi"/>
                <w:b/>
                <w:bCs/>
                <w:i/>
                <w:iCs/>
                <w:color w:val="002060"/>
                <w:sz w:val="24"/>
                <w:szCs w:val="24"/>
              </w:rPr>
              <w:t>KWSST_Main</w:t>
            </w:r>
            <w:proofErr w:type="spellEnd"/>
          </w:p>
          <w:p w:rsidR="00A1326A" w:rsidRPr="00C8313E" w:rsidRDefault="00A1326A" w:rsidP="0000250A">
            <w:pPr>
              <w:pStyle w:val="a9"/>
              <w:jc w:val="center"/>
              <w:rPr>
                <w:rFonts w:asciiTheme="majorBidi" w:hAnsiTheme="majorBidi" w:cstheme="majorBidi"/>
                <w:b/>
                <w:bCs/>
                <w:i/>
                <w:iCs/>
                <w:color w:val="002060"/>
                <w:szCs w:val="24"/>
                <w:rtl/>
              </w:rPr>
            </w:pPr>
          </w:p>
        </w:tc>
        <w:tc>
          <w:tcPr>
            <w:tcW w:w="2201"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Pr>
            </w:pPr>
            <w:proofErr w:type="spellStart"/>
            <w:r w:rsidRPr="00C8313E">
              <w:rPr>
                <w:rFonts w:asciiTheme="majorBidi" w:hAnsiTheme="majorBidi" w:cstheme="majorBidi"/>
                <w:b/>
                <w:bCs/>
                <w:i/>
                <w:iCs/>
                <w:color w:val="002060"/>
                <w:sz w:val="24"/>
                <w:szCs w:val="24"/>
              </w:rPr>
              <w:t>KwWilcox_Main</w:t>
            </w:r>
            <w:proofErr w:type="spellEnd"/>
          </w:p>
          <w:p w:rsidR="00A1326A" w:rsidRPr="00C8313E" w:rsidRDefault="00A1326A" w:rsidP="0000250A">
            <w:pPr>
              <w:pStyle w:val="a9"/>
              <w:jc w:val="center"/>
              <w:rPr>
                <w:rFonts w:asciiTheme="majorBidi" w:hAnsiTheme="majorBidi" w:cstheme="majorBidi"/>
                <w:b/>
                <w:bCs/>
                <w:i/>
                <w:iCs/>
                <w:color w:val="002060"/>
                <w:szCs w:val="24"/>
                <w:rtl/>
              </w:rPr>
            </w:pPr>
          </w:p>
        </w:tc>
        <w:tc>
          <w:tcPr>
            <w:tcW w:w="2412" w:type="dxa"/>
          </w:tcPr>
          <w:p w:rsidR="00A1326A" w:rsidRPr="00C8313E" w:rsidRDefault="00A1326A" w:rsidP="0000250A">
            <w:pPr>
              <w:autoSpaceDE w:val="0"/>
              <w:autoSpaceDN w:val="0"/>
              <w:adjustRightInd w:val="0"/>
              <w:spacing w:line="240" w:lineRule="auto"/>
              <w:jc w:val="center"/>
              <w:rPr>
                <w:rFonts w:asciiTheme="majorBidi" w:hAnsiTheme="majorBidi" w:cstheme="majorBidi"/>
                <w:b/>
                <w:bCs/>
                <w:i/>
                <w:iCs/>
                <w:color w:val="002060"/>
                <w:sz w:val="24"/>
                <w:szCs w:val="24"/>
                <w:rtl/>
              </w:rPr>
            </w:pPr>
            <w:proofErr w:type="spellStart"/>
            <w:r w:rsidRPr="00C8313E">
              <w:rPr>
                <w:rFonts w:asciiTheme="majorBidi" w:hAnsiTheme="majorBidi" w:cstheme="majorBidi"/>
                <w:b/>
                <w:bCs/>
                <w:i/>
                <w:iCs/>
                <w:color w:val="002060"/>
                <w:sz w:val="24"/>
                <w:szCs w:val="24"/>
              </w:rPr>
              <w:t>KeLB_Main</w:t>
            </w:r>
            <w:proofErr w:type="spellEnd"/>
          </w:p>
        </w:tc>
      </w:tr>
    </w:tbl>
    <w:p w:rsidR="00A1326A" w:rsidRPr="000D7AB7" w:rsidRDefault="00A1326A" w:rsidP="00A1326A">
      <w:pPr>
        <w:pStyle w:val="a9"/>
        <w:rPr>
          <w:rFonts w:cs="Times New Roman"/>
          <w:b/>
          <w:bCs/>
          <w:color w:val="000000" w:themeColor="text1"/>
          <w:szCs w:val="24"/>
        </w:rPr>
      </w:pPr>
    </w:p>
    <w:p w:rsidR="00A1326A" w:rsidRDefault="00A1326A" w:rsidP="00A1326A">
      <w:pPr>
        <w:autoSpaceDE w:val="0"/>
        <w:autoSpaceDN w:val="0"/>
        <w:adjustRightInd w:val="0"/>
        <w:spacing w:after="0" w:line="240" w:lineRule="auto"/>
        <w:rPr>
          <w:rFonts w:ascii="Consolas" w:hAnsi="Consolas" w:cs="Consolas"/>
          <w:color w:val="008000"/>
          <w:sz w:val="19"/>
          <w:szCs w:val="19"/>
        </w:rPr>
      </w:pPr>
    </w:p>
    <w:p w:rsidR="00A1326A" w:rsidRDefault="00A1326A" w:rsidP="00B716EF">
      <w:pPr>
        <w:pStyle w:val="a"/>
        <w:rPr>
          <w:rtl/>
        </w:rPr>
      </w:pPr>
      <w:r w:rsidRPr="00571CE2">
        <w:rPr>
          <w:rtl/>
        </w:rPr>
        <w:t xml:space="preserve">محاسبه </w:t>
      </w:r>
      <w:r>
        <w:rPr>
          <w:rFonts w:hint="cs"/>
          <w:rtl/>
        </w:rPr>
        <w:t>باقیمانده های معادله جرم</w:t>
      </w:r>
    </w:p>
    <w:p w:rsidR="00A1326A" w:rsidRDefault="00A1326A" w:rsidP="00B716EF">
      <w:pPr>
        <w:pStyle w:val="a4"/>
        <w:rPr>
          <w:rtl/>
        </w:rPr>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A1326A" w:rsidRDefault="00A1326A" w:rsidP="00B716EF">
      <w:pPr>
        <w:pStyle w:val="a"/>
        <w:rPr>
          <w:rtl/>
        </w:rPr>
      </w:pPr>
      <w:r>
        <w:rPr>
          <w:rFonts w:hint="cs"/>
          <w:rtl/>
        </w:rPr>
        <w:t>چاپ نتایج</w:t>
      </w:r>
    </w:p>
    <w:p w:rsidR="00A1326A" w:rsidRPr="00B927DE" w:rsidRDefault="00A1326A" w:rsidP="00B716EF">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B716EF">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6DD" w:rsidRDefault="00FB46DD" w:rsidP="00B927DE">
      <w:pPr>
        <w:spacing w:after="0" w:line="240" w:lineRule="auto"/>
      </w:pPr>
      <w:r>
        <w:separator/>
      </w:r>
    </w:p>
  </w:endnote>
  <w:endnote w:type="continuationSeparator" w:id="0">
    <w:p w:rsidR="00FB46DD" w:rsidRDefault="00FB46DD"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panose1 w:val="000004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87664">
          <w:rPr>
            <w:rFonts w:cs="B Nazanin"/>
            <w:b/>
            <w:bCs/>
            <w:noProof/>
            <w:color w:val="000000" w:themeColor="text1"/>
            <w:sz w:val="24"/>
            <w:szCs w:val="24"/>
            <w:rtl/>
          </w:rPr>
          <w:t>7</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6DD" w:rsidRDefault="00FB46DD" w:rsidP="00B927DE">
      <w:pPr>
        <w:spacing w:after="0" w:line="240" w:lineRule="auto"/>
      </w:pPr>
      <w:r>
        <w:separator/>
      </w:r>
    </w:p>
  </w:footnote>
  <w:footnote w:type="continuationSeparator" w:id="0">
    <w:p w:rsidR="00FB46DD" w:rsidRDefault="00FB46DD"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75F93" w:rsidRDefault="00902B50" w:rsidP="00275F93">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75F93">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75F93">
                                  <w:rPr>
                                    <w:rFonts w:asciiTheme="majorBidi" w:hAnsiTheme="majorBidi" w:cstheme="majorBidi"/>
                                    <w:color w:val="000000" w:themeColor="text1"/>
                                    <w:sz w:val="20"/>
                                    <w:szCs w:val="20"/>
                                    <w:shd w:val="clear" w:color="auto" w:fill="FFFFFF" w:themeFill="background1"/>
                                  </w:rPr>
                                  <w:fldChar w:fldCharType="separate"/>
                                </w:r>
                                <w:r w:rsidR="00F87664" w:rsidRPr="00F87664">
                                  <w:rPr>
                                    <w:rFonts w:asciiTheme="majorBidi" w:hAnsiTheme="majorBidi" w:cs="B Nazanin"/>
                                    <w:noProof/>
                                    <w:color w:val="000000" w:themeColor="text1"/>
                                    <w:sz w:val="20"/>
                                    <w:szCs w:val="20"/>
                                    <w:shd w:val="clear" w:color="auto" w:fill="FFFFFF" w:themeFill="background1"/>
                                    <w:rtl/>
                                  </w:rPr>
                                  <w:t>پ</w:t>
                                </w:r>
                                <w:r w:rsidR="00F87664" w:rsidRPr="00F87664">
                                  <w:rPr>
                                    <w:rFonts w:asciiTheme="majorBidi" w:hAnsiTheme="majorBidi" w:cs="B Nazanin" w:hint="cs"/>
                                    <w:noProof/>
                                    <w:color w:val="000000" w:themeColor="text1"/>
                                    <w:sz w:val="20"/>
                                    <w:szCs w:val="20"/>
                                    <w:shd w:val="clear" w:color="auto" w:fill="FFFFFF" w:themeFill="background1"/>
                                    <w:rtl/>
                                  </w:rPr>
                                  <w:t>ی</w:t>
                                </w:r>
                                <w:r w:rsidR="00F87664" w:rsidRPr="00F87664">
                                  <w:rPr>
                                    <w:rFonts w:asciiTheme="majorBidi" w:hAnsiTheme="majorBidi" w:cs="B Nazanin" w:hint="eastAsia"/>
                                    <w:noProof/>
                                    <w:color w:val="000000" w:themeColor="text1"/>
                                    <w:sz w:val="20"/>
                                    <w:szCs w:val="20"/>
                                    <w:shd w:val="clear" w:color="auto" w:fill="FFFFFF" w:themeFill="background1"/>
                                    <w:rtl/>
                                  </w:rPr>
                                  <w:t>اده</w:t>
                                </w:r>
                                <w:r w:rsidR="00F87664" w:rsidRPr="00F87664">
                                  <w:rPr>
                                    <w:rFonts w:asciiTheme="majorBidi" w:hAnsiTheme="majorBidi" w:cs="B Nazanin"/>
                                    <w:noProof/>
                                    <w:color w:val="000000" w:themeColor="text1"/>
                                    <w:sz w:val="20"/>
                                    <w:szCs w:val="20"/>
                                    <w:shd w:val="clear" w:color="auto" w:fill="FFFFFF" w:themeFill="background1"/>
                                    <w:rtl/>
                                  </w:rPr>
                                  <w:t xml:space="preserve"> ساز</w:t>
                                </w:r>
                                <w:r w:rsidR="00F87664" w:rsidRPr="00F87664">
                                  <w:rPr>
                                    <w:rFonts w:asciiTheme="majorBidi" w:hAnsiTheme="majorBidi" w:cs="B Nazanin" w:hint="cs"/>
                                    <w:noProof/>
                                    <w:color w:val="000000" w:themeColor="text1"/>
                                    <w:sz w:val="20"/>
                                    <w:szCs w:val="20"/>
                                    <w:shd w:val="clear" w:color="auto" w:fill="FFFFFF" w:themeFill="background1"/>
                                    <w:rtl/>
                                  </w:rPr>
                                  <w:t>ی</w:t>
                                </w:r>
                                <w:r w:rsidR="00F87664" w:rsidRPr="00F87664">
                                  <w:rPr>
                                    <w:rFonts w:asciiTheme="majorBidi" w:hAnsiTheme="majorBidi" w:cs="B Nazanin"/>
                                    <w:noProof/>
                                    <w:color w:val="000000" w:themeColor="text1"/>
                                    <w:sz w:val="20"/>
                                    <w:szCs w:val="20"/>
                                    <w:shd w:val="clear" w:color="auto" w:fill="FFFFFF" w:themeFill="background1"/>
                                    <w:rtl/>
                                  </w:rPr>
                                  <w:t xml:space="preserve"> کد</w:t>
                                </w:r>
                                <w:r w:rsidR="00F87664" w:rsidRPr="00F87664">
                                  <w:rPr>
                                    <w:rFonts w:asciiTheme="majorBidi" w:hAnsiTheme="majorBidi" w:cs="B Nazanin"/>
                                    <w:noProof/>
                                    <w:color w:val="000000" w:themeColor="text1"/>
                                    <w:sz w:val="20"/>
                                    <w:szCs w:val="20"/>
                                    <w:shd w:val="clear" w:color="auto" w:fill="FFFFFF" w:themeFill="background1"/>
                                  </w:rPr>
                                  <w:t xml:space="preserve"> Airflow_2eqTurbModel</w:t>
                                </w:r>
                                <w:r w:rsidR="00637C9C" w:rsidRPr="00275F93">
                                  <w:rPr>
                                    <w:rFonts w:asciiTheme="majorBidi" w:hAnsiTheme="majorBidi" w:cs="B Nazanin"/>
                                    <w:color w:val="000000" w:themeColor="text1"/>
                                    <w:sz w:val="20"/>
                                    <w:szCs w:val="20"/>
                                    <w:shd w:val="clear" w:color="auto" w:fill="FFFFFF" w:themeFill="background1"/>
                                  </w:rPr>
                                  <w:fldChar w:fldCharType="end"/>
                                </w:r>
                                <w:r w:rsidR="00275F93">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75F93" w:rsidRDefault="00902B50" w:rsidP="00275F93">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75F93">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75F93">
                            <w:rPr>
                              <w:rFonts w:asciiTheme="majorBidi" w:hAnsiTheme="majorBidi" w:cstheme="majorBidi"/>
                              <w:color w:val="000000" w:themeColor="text1"/>
                              <w:sz w:val="20"/>
                              <w:szCs w:val="20"/>
                              <w:shd w:val="clear" w:color="auto" w:fill="FFFFFF" w:themeFill="background1"/>
                            </w:rPr>
                            <w:fldChar w:fldCharType="separate"/>
                          </w:r>
                          <w:r w:rsidR="00F87664" w:rsidRPr="00F87664">
                            <w:rPr>
                              <w:rFonts w:asciiTheme="majorBidi" w:hAnsiTheme="majorBidi" w:cs="B Nazanin"/>
                              <w:noProof/>
                              <w:color w:val="000000" w:themeColor="text1"/>
                              <w:sz w:val="20"/>
                              <w:szCs w:val="20"/>
                              <w:shd w:val="clear" w:color="auto" w:fill="FFFFFF" w:themeFill="background1"/>
                              <w:rtl/>
                            </w:rPr>
                            <w:t>پ</w:t>
                          </w:r>
                          <w:r w:rsidR="00F87664" w:rsidRPr="00F87664">
                            <w:rPr>
                              <w:rFonts w:asciiTheme="majorBidi" w:hAnsiTheme="majorBidi" w:cs="B Nazanin" w:hint="cs"/>
                              <w:noProof/>
                              <w:color w:val="000000" w:themeColor="text1"/>
                              <w:sz w:val="20"/>
                              <w:szCs w:val="20"/>
                              <w:shd w:val="clear" w:color="auto" w:fill="FFFFFF" w:themeFill="background1"/>
                              <w:rtl/>
                            </w:rPr>
                            <w:t>ی</w:t>
                          </w:r>
                          <w:r w:rsidR="00F87664" w:rsidRPr="00F87664">
                            <w:rPr>
                              <w:rFonts w:asciiTheme="majorBidi" w:hAnsiTheme="majorBidi" w:cs="B Nazanin" w:hint="eastAsia"/>
                              <w:noProof/>
                              <w:color w:val="000000" w:themeColor="text1"/>
                              <w:sz w:val="20"/>
                              <w:szCs w:val="20"/>
                              <w:shd w:val="clear" w:color="auto" w:fill="FFFFFF" w:themeFill="background1"/>
                              <w:rtl/>
                            </w:rPr>
                            <w:t>اده</w:t>
                          </w:r>
                          <w:r w:rsidR="00F87664" w:rsidRPr="00F87664">
                            <w:rPr>
                              <w:rFonts w:asciiTheme="majorBidi" w:hAnsiTheme="majorBidi" w:cs="B Nazanin"/>
                              <w:noProof/>
                              <w:color w:val="000000" w:themeColor="text1"/>
                              <w:sz w:val="20"/>
                              <w:szCs w:val="20"/>
                              <w:shd w:val="clear" w:color="auto" w:fill="FFFFFF" w:themeFill="background1"/>
                              <w:rtl/>
                            </w:rPr>
                            <w:t xml:space="preserve"> ساز</w:t>
                          </w:r>
                          <w:r w:rsidR="00F87664" w:rsidRPr="00F87664">
                            <w:rPr>
                              <w:rFonts w:asciiTheme="majorBidi" w:hAnsiTheme="majorBidi" w:cs="B Nazanin" w:hint="cs"/>
                              <w:noProof/>
                              <w:color w:val="000000" w:themeColor="text1"/>
                              <w:sz w:val="20"/>
                              <w:szCs w:val="20"/>
                              <w:shd w:val="clear" w:color="auto" w:fill="FFFFFF" w:themeFill="background1"/>
                              <w:rtl/>
                            </w:rPr>
                            <w:t>ی</w:t>
                          </w:r>
                          <w:r w:rsidR="00F87664" w:rsidRPr="00F87664">
                            <w:rPr>
                              <w:rFonts w:asciiTheme="majorBidi" w:hAnsiTheme="majorBidi" w:cs="B Nazanin"/>
                              <w:noProof/>
                              <w:color w:val="000000" w:themeColor="text1"/>
                              <w:sz w:val="20"/>
                              <w:szCs w:val="20"/>
                              <w:shd w:val="clear" w:color="auto" w:fill="FFFFFF" w:themeFill="background1"/>
                              <w:rtl/>
                            </w:rPr>
                            <w:t xml:space="preserve"> کد</w:t>
                          </w:r>
                          <w:r w:rsidR="00F87664" w:rsidRPr="00F87664">
                            <w:rPr>
                              <w:rFonts w:asciiTheme="majorBidi" w:hAnsiTheme="majorBidi" w:cs="B Nazanin"/>
                              <w:noProof/>
                              <w:color w:val="000000" w:themeColor="text1"/>
                              <w:sz w:val="20"/>
                              <w:szCs w:val="20"/>
                              <w:shd w:val="clear" w:color="auto" w:fill="FFFFFF" w:themeFill="background1"/>
                            </w:rPr>
                            <w:t xml:space="preserve"> Airflow_2eqTurbModel</w:t>
                          </w:r>
                          <w:r w:rsidR="00637C9C" w:rsidRPr="00275F93">
                            <w:rPr>
                              <w:rFonts w:asciiTheme="majorBidi" w:hAnsiTheme="majorBidi" w:cs="B Nazanin"/>
                              <w:color w:val="000000" w:themeColor="text1"/>
                              <w:sz w:val="20"/>
                              <w:szCs w:val="20"/>
                              <w:shd w:val="clear" w:color="auto" w:fill="FFFFFF" w:themeFill="background1"/>
                            </w:rPr>
                            <w:fldChar w:fldCharType="end"/>
                          </w:r>
                          <w:r w:rsidR="00275F93">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2027A"/>
    <w:multiLevelType w:val="multilevel"/>
    <w:tmpl w:val="8DF69626"/>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5577"/>
    <w:rsid w:val="001F6519"/>
    <w:rsid w:val="00200B44"/>
    <w:rsid w:val="002045D2"/>
    <w:rsid w:val="00224104"/>
    <w:rsid w:val="00225202"/>
    <w:rsid w:val="00227664"/>
    <w:rsid w:val="00230BA5"/>
    <w:rsid w:val="002349EA"/>
    <w:rsid w:val="00275F93"/>
    <w:rsid w:val="002B0FFD"/>
    <w:rsid w:val="002B2677"/>
    <w:rsid w:val="00337045"/>
    <w:rsid w:val="00367444"/>
    <w:rsid w:val="0039757A"/>
    <w:rsid w:val="003E35B4"/>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370A"/>
    <w:rsid w:val="007602BE"/>
    <w:rsid w:val="00794322"/>
    <w:rsid w:val="007D3687"/>
    <w:rsid w:val="007F030B"/>
    <w:rsid w:val="008055BD"/>
    <w:rsid w:val="008271E6"/>
    <w:rsid w:val="00832E76"/>
    <w:rsid w:val="0084227C"/>
    <w:rsid w:val="00874610"/>
    <w:rsid w:val="0087484F"/>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1326A"/>
    <w:rsid w:val="00A2038D"/>
    <w:rsid w:val="00A224ED"/>
    <w:rsid w:val="00A22E0B"/>
    <w:rsid w:val="00A7106F"/>
    <w:rsid w:val="00A96F3D"/>
    <w:rsid w:val="00AB186B"/>
    <w:rsid w:val="00AF2779"/>
    <w:rsid w:val="00B06CA3"/>
    <w:rsid w:val="00B475F2"/>
    <w:rsid w:val="00B47F47"/>
    <w:rsid w:val="00B5595B"/>
    <w:rsid w:val="00B60EC3"/>
    <w:rsid w:val="00B67B87"/>
    <w:rsid w:val="00B716EF"/>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400E2"/>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7664"/>
    <w:rsid w:val="00FA2018"/>
    <w:rsid w:val="00FB46DD"/>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B716EF"/>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B716EF"/>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716EF"/>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716EF"/>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A1326A"/>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A1326A"/>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1847F-8ED9-4C47-B2B5-768256FDD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pardis</cp:lastModifiedBy>
  <cp:revision>8</cp:revision>
  <cp:lastPrinted>2018-03-06T08:04:00Z</cp:lastPrinted>
  <dcterms:created xsi:type="dcterms:W3CDTF">2018-04-08T19:51:00Z</dcterms:created>
  <dcterms:modified xsi:type="dcterms:W3CDTF">2018-04-11T14:56:00Z</dcterms:modified>
</cp:coreProperties>
</file>