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665E7F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665E7F" w:rsidRPr="00665E7F">
        <w:rPr>
          <w:rFonts w:cs="B Titr"/>
          <w:b/>
          <w:bCs/>
          <w:color w:val="0070C0"/>
          <w:sz w:val="36"/>
          <w:szCs w:val="36"/>
        </w:rPr>
        <w:t>KwSST_Trans_Init3D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665E7F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3FBF1DEA" wp14:editId="21EB6F94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E7F" w:rsidRPr="00402549" w:rsidTr="00665E7F">
        <w:trPr>
          <w:trHeight w:val="1763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E7F" w:rsidRPr="00EF3685" w:rsidRDefault="00665E7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E7F" w:rsidRPr="002D6B91" w:rsidRDefault="00665E7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E7F" w:rsidRDefault="00665E7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665E7F" w:rsidP="00665E7F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محمد امین ذوالجناحی 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665E7F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665E7F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1B7336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1B7336">
              <w:rPr>
                <w:b/>
                <w:bCs/>
                <w:sz w:val="22"/>
                <w:szCs w:val="24"/>
              </w:rPr>
              <w:t>3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01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921"/>
        <w:gridCol w:w="4262"/>
        <w:gridCol w:w="1586"/>
      </w:tblGrid>
      <w:tr w:rsidR="002D6B91" w:rsidRPr="002D6B91" w:rsidTr="00FC6354">
        <w:trPr>
          <w:trHeight w:val="432"/>
        </w:trPr>
        <w:tc>
          <w:tcPr>
            <w:tcW w:w="10010" w:type="dxa"/>
            <w:gridSpan w:val="4"/>
            <w:shd w:val="clear" w:color="auto" w:fill="D9D9D9" w:themeFill="background1" w:themeFillShade="D9"/>
            <w:vAlign w:val="center"/>
          </w:tcPr>
          <w:p w:rsidR="00EB6266" w:rsidRPr="00EB6266" w:rsidRDefault="00EB6266" w:rsidP="00EB6266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EB6266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KwSST_Trans_Init3D(Dim,NC,IDS,Minf,Rinf,Wtnp1,Mut,TUinf,Mutinf,Init,&amp;</w:t>
            </w:r>
          </w:p>
          <w:p w:rsidR="002D6B91" w:rsidRPr="002D6B91" w:rsidRDefault="00EB6266" w:rsidP="00EB6266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EB6266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     Ginf,Kinf,Oinf,WNP1)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26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58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Mach of 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flow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Minf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Default="00EB6266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Reynolds of 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Rinf</w:t>
            </w:r>
            <w:proofErr w:type="spellEnd"/>
          </w:p>
        </w:tc>
      </w:tr>
      <w:tr w:rsidR="00EB6266" w:rsidRPr="002D6B91" w:rsidTr="00AD6776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EB6266" w:rsidRPr="00626D4E" w:rsidRDefault="00EB6266" w:rsidP="006E4DD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EB6266" w:rsidRPr="002D6B91" w:rsidTr="00AD677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t xml:space="preserve">Turbulence </w:t>
            </w:r>
            <w:r w:rsidRPr="00DD243F">
              <w:t>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B6266" w:rsidRPr="002D6B91" w:rsidTr="00B62AA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Index of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INW</w:t>
            </w:r>
          </w:p>
        </w:tc>
      </w:tr>
      <w:tr w:rsidR="00EB6266" w:rsidRPr="002D6B91" w:rsidTr="00A4290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 w:rsidRPr="001B7336">
              <w:t>Distance to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EB6266" w:rsidRPr="002D6B91" w:rsidTr="00FD26D5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EB6266">
              <w:rPr>
                <w:rFonts w:asciiTheme="majorBidi" w:eastAsia="Calibri" w:hAnsiTheme="majorBidi" w:cstheme="majorBidi"/>
                <w:sz w:val="24"/>
                <w:szCs w:val="24"/>
              </w:rPr>
              <w:t>(1:3,1:Dim)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>
              <w:t>Turbulence conservative variables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WTNP1</w:t>
            </w:r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1B7336" w:rsidRDefault="00EB626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t>Gamma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1B7336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Ginf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Real 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1B7336" w:rsidRDefault="00EB626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Omega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1B7336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Oinf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EB626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pStyle w:val="-"/>
              <w:spacing w:after="0" w:line="240" w:lineRule="auto"/>
            </w:pPr>
            <w:r>
              <w:rPr>
                <w:rFonts w:eastAsia="Calibri"/>
              </w:rPr>
              <w:t xml:space="preserve">Turbulence kinetic energy of </w:t>
            </w:r>
            <w:proofErr w:type="spellStart"/>
            <w:r>
              <w:rPr>
                <w:rFonts w:eastAsia="Calibri"/>
              </w:rPr>
              <w:t>farfield</w:t>
            </w:r>
            <w:proofErr w:type="spellEnd"/>
            <w:r>
              <w:rPr>
                <w:rFonts w:eastAsia="Calibri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Kinf</w:t>
            </w:r>
            <w:proofErr w:type="spellEnd"/>
          </w:p>
        </w:tc>
      </w:tr>
    </w:tbl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393F01" w:rsidRDefault="00393F01" w:rsidP="00393F01">
      <w:pPr>
        <w:rPr>
          <w:rtl/>
        </w:rPr>
      </w:pPr>
    </w:p>
    <w:p w:rsidR="002D6B91" w:rsidRDefault="002D6B91" w:rsidP="00986F55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2D6B91" w:rsidRPr="0059495D" w:rsidRDefault="000E1B0A" w:rsidP="008965A1">
      <w:pPr>
        <w:pStyle w:val="a9"/>
        <w:rPr>
          <w:rtl/>
        </w:rPr>
      </w:pPr>
      <w:r w:rsidRPr="001A0513">
        <w:rPr>
          <w:sz w:val="28"/>
          <w:szCs w:val="28"/>
          <w:rtl/>
        </w:rPr>
        <w:t>در ا</w:t>
      </w:r>
      <w:r w:rsidRPr="001A0513">
        <w:rPr>
          <w:rFonts w:hint="cs"/>
          <w:sz w:val="28"/>
          <w:szCs w:val="28"/>
          <w:rtl/>
        </w:rPr>
        <w:t>ین</w:t>
      </w:r>
      <w:r w:rsidRPr="001A0513">
        <w:rPr>
          <w:sz w:val="28"/>
          <w:szCs w:val="28"/>
          <w:rtl/>
        </w:rPr>
        <w:t xml:space="preserve"> ز</w:t>
      </w:r>
      <w:r w:rsidRPr="001A0513">
        <w:rPr>
          <w:rFonts w:hint="cs"/>
          <w:sz w:val="28"/>
          <w:szCs w:val="28"/>
          <w:rtl/>
        </w:rPr>
        <w:t>یربرنامه</w:t>
      </w:r>
      <w:r w:rsidRPr="001A0513">
        <w:rPr>
          <w:sz w:val="28"/>
          <w:szCs w:val="28"/>
          <w:rtl/>
        </w:rPr>
        <w:t xml:space="preserve"> </w:t>
      </w:r>
      <w:r w:rsidR="001A0513" w:rsidRPr="001A0513">
        <w:rPr>
          <w:rFonts w:hint="cs"/>
          <w:sz w:val="28"/>
          <w:szCs w:val="28"/>
          <w:rtl/>
        </w:rPr>
        <w:t>پار</w:t>
      </w:r>
      <w:r w:rsidR="006705BA">
        <w:rPr>
          <w:rFonts w:hint="cs"/>
          <w:sz w:val="28"/>
          <w:szCs w:val="28"/>
          <w:rtl/>
        </w:rPr>
        <w:t xml:space="preserve">امترهای مربوط به متغیرهای مدل گذار </w:t>
      </w:r>
      <w:proofErr w:type="spellStart"/>
      <w:r w:rsidR="0059495D">
        <w:t>New_Menter</w:t>
      </w:r>
      <w:proofErr w:type="spellEnd"/>
      <w:r w:rsidR="001A0513" w:rsidRPr="001A0513">
        <w:rPr>
          <w:rFonts w:hint="cs"/>
          <w:sz w:val="28"/>
          <w:szCs w:val="28"/>
          <w:rtl/>
        </w:rPr>
        <w:t xml:space="preserve"> مقدار</w:t>
      </w:r>
      <w:r w:rsidR="00883D95" w:rsidRPr="001A0513">
        <w:rPr>
          <w:rFonts w:hint="cs"/>
          <w:sz w:val="28"/>
          <w:szCs w:val="28"/>
          <w:rtl/>
        </w:rPr>
        <w:t>دهی</w:t>
      </w:r>
      <w:r w:rsidR="008965A1">
        <w:rPr>
          <w:rFonts w:hint="cs"/>
          <w:sz w:val="28"/>
          <w:szCs w:val="28"/>
          <w:rtl/>
        </w:rPr>
        <w:t xml:space="preserve"> اولیه می شوند</w:t>
      </w:r>
      <w:r w:rsidR="008965A1">
        <w:rPr>
          <w:sz w:val="28"/>
          <w:szCs w:val="28"/>
        </w:rPr>
        <w:t>.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965A1" w:rsidRPr="001A0513" w:rsidRDefault="008965A1" w:rsidP="00986F55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همانطور که گ</w:t>
      </w:r>
      <w:r>
        <w:rPr>
          <w:rFonts w:hint="cs"/>
          <w:sz w:val="28"/>
          <w:szCs w:val="28"/>
          <w:rtl/>
        </w:rPr>
        <w:t>فته شد، شرط اولیه متغیرهای</w:t>
      </w:r>
      <w:r w:rsidRPr="001A0513">
        <w:rPr>
          <w:rFonts w:hint="cs"/>
          <w:sz w:val="28"/>
          <w:szCs w:val="28"/>
          <w:rtl/>
        </w:rPr>
        <w:t xml:space="preserve"> مدل</w:t>
      </w:r>
      <w:r w:rsidRPr="00986F55">
        <w:rPr>
          <w:rFonts w:hint="cs"/>
          <w:rtl/>
        </w:rPr>
        <w:t xml:space="preserve"> </w:t>
      </w:r>
      <w:r w:rsidR="00986F55" w:rsidRPr="00986F55">
        <w:rPr>
          <w:rFonts w:hint="cs"/>
          <w:sz w:val="28"/>
          <w:szCs w:val="28"/>
          <w:rtl/>
        </w:rPr>
        <w:t>گذارجدیدمنتر</w:t>
      </w:r>
      <w:r w:rsidRPr="00986F55">
        <w:rPr>
          <w:rFonts w:hint="cs"/>
          <w:rtl/>
        </w:rPr>
        <w:t xml:space="preserve"> </w:t>
      </w:r>
      <w:r w:rsidRPr="006705BA">
        <w:rPr>
          <w:rFonts w:hint="cs"/>
          <w:sz w:val="28"/>
          <w:szCs w:val="28"/>
          <w:rtl/>
        </w:rPr>
        <w:t>در اکثر مسائل، برابر شرایط مرزی ورودی قرار داده می</w:t>
      </w:r>
      <w:r w:rsidRPr="006705BA">
        <w:rPr>
          <w:sz w:val="28"/>
          <w:szCs w:val="28"/>
          <w:rtl/>
        </w:rPr>
        <w:softHyphen/>
      </w:r>
      <w:r w:rsidRPr="006705BA">
        <w:rPr>
          <w:rFonts w:hint="cs"/>
          <w:sz w:val="28"/>
          <w:szCs w:val="28"/>
          <w:rtl/>
        </w:rPr>
        <w:t>شود</w:t>
      </w: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2067989585"/>
          <w:citation/>
        </w:sdtPr>
        <w:sdtEndPr/>
        <w:sdtContent>
          <w:r>
            <w:rPr>
              <w:sz w:val="28"/>
              <w:szCs w:val="28"/>
              <w:rtl/>
            </w:rPr>
            <w:fldChar w:fldCharType="begin"/>
          </w:r>
          <w:r>
            <w:rPr>
              <w:sz w:val="28"/>
              <w:szCs w:val="28"/>
              <w:rtl/>
            </w:rPr>
            <w:instrText xml:space="preserve"> </w:instrText>
          </w:r>
          <w:r>
            <w:rPr>
              <w:rFonts w:hint="cs"/>
              <w:sz w:val="28"/>
              <w:szCs w:val="28"/>
            </w:rPr>
            <w:instrText>CITATION</w:instrText>
          </w:r>
          <w:r>
            <w:rPr>
              <w:rFonts w:hint="cs"/>
              <w:sz w:val="28"/>
              <w:szCs w:val="28"/>
              <w:rtl/>
            </w:rPr>
            <w:instrText xml:space="preserve"> </w:instrText>
          </w:r>
          <w:r>
            <w:rPr>
              <w:rFonts w:hint="cs"/>
              <w:sz w:val="28"/>
              <w:szCs w:val="28"/>
            </w:rPr>
            <w:instrText>DAA84 \l 1065</w:instrText>
          </w:r>
          <w:r>
            <w:rPr>
              <w:sz w:val="28"/>
              <w:szCs w:val="28"/>
              <w:rtl/>
            </w:rPr>
            <w:instrText xml:space="preserve"> </w:instrText>
          </w:r>
          <w:r>
            <w:rPr>
              <w:sz w:val="28"/>
              <w:szCs w:val="28"/>
              <w:rtl/>
            </w:rPr>
            <w:fldChar w:fldCharType="separate"/>
          </w:r>
          <w:r w:rsidRPr="0089636F">
            <w:rPr>
              <w:noProof/>
              <w:sz w:val="28"/>
              <w:szCs w:val="28"/>
            </w:rPr>
            <w:t>[1]</w:t>
          </w:r>
          <w:r>
            <w:rPr>
              <w:sz w:val="28"/>
              <w:szCs w:val="28"/>
              <w:rtl/>
            </w:rPr>
            <w:fldChar w:fldCharType="end"/>
          </w:r>
        </w:sdtContent>
      </w:sdt>
      <w:r>
        <w:rPr>
          <w:rFonts w:hint="cs"/>
          <w:sz w:val="28"/>
          <w:szCs w:val="28"/>
          <w:rtl/>
        </w:rPr>
        <w:t>:</w:t>
      </w:r>
    </w:p>
    <w:p w:rsidR="008965A1" w:rsidRDefault="008965A1" w:rsidP="00AA4CBF">
      <w:pPr>
        <w:pStyle w:val="a0"/>
        <w:numPr>
          <w:ilvl w:val="0"/>
          <w:numId w:val="6"/>
        </w:numPr>
        <w:tabs>
          <w:tab w:val="clear" w:pos="7938"/>
          <w:tab w:val="right" w:pos="8666"/>
        </w:tabs>
        <w:jc w:val="right"/>
        <w:rPr>
          <w:rtl/>
        </w:rPr>
      </w:pPr>
      <w:r>
        <w:rPr>
          <w:rtl/>
        </w:rPr>
        <w:tab/>
      </w:r>
      <w:bookmarkStart w:id="0" w:name="_Ref440365940"/>
      <w:bookmarkEnd w:id="0"/>
      <w:r w:rsidR="00AA4CBF">
        <w:rPr>
          <w:rFonts w:hint="cs"/>
          <w:rtl/>
        </w:rPr>
        <w:t xml:space="preserve">      </w:t>
      </w:r>
      <w:r w:rsidR="00371B24" w:rsidRPr="00A9208C">
        <w:object w:dxaOrig="150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66pt" o:ole="">
            <v:imagedata r:id="rId15" o:title=""/>
          </v:shape>
          <o:OLEObject Type="Embed" ProgID="Equation.DSMT4" ShapeID="_x0000_i1025" DrawAspect="Content" ObjectID="_1587316725" r:id="rId16"/>
        </w:object>
      </w:r>
    </w:p>
    <w:p w:rsidR="008965A1" w:rsidRPr="00986F55" w:rsidRDefault="008965A1" w:rsidP="00986F55">
      <w:pPr>
        <w:pStyle w:val="a9"/>
        <w:rPr>
          <w:sz w:val="28"/>
          <w:szCs w:val="28"/>
          <w:rtl/>
        </w:rPr>
      </w:pPr>
      <w:r w:rsidRPr="00986F55">
        <w:rPr>
          <w:rFonts w:hint="cs"/>
          <w:sz w:val="28"/>
          <w:szCs w:val="28"/>
          <w:rtl/>
        </w:rPr>
        <w:t xml:space="preserve">که نحوه محاسبه </w:t>
      </w:r>
      <w:r w:rsidRPr="00986F55">
        <w:rPr>
          <w:position w:val="-12"/>
          <w:sz w:val="28"/>
          <w:szCs w:val="28"/>
        </w:rPr>
        <w:object w:dxaOrig="560" w:dyaOrig="380">
          <v:shape id="_x0000_i1026" type="#_x0000_t75" style="width:27.75pt;height:19.5pt" o:ole="">
            <v:imagedata r:id="rId17" o:title=""/>
          </v:shape>
          <o:OLEObject Type="Embed" ProgID="Equation.DSMT4" ShapeID="_x0000_i1026" DrawAspect="Content" ObjectID="_1587316726" r:id="rId18"/>
        </w:object>
      </w:r>
      <w:r w:rsidRPr="00986F55">
        <w:rPr>
          <w:rFonts w:hint="cs"/>
          <w:sz w:val="28"/>
          <w:szCs w:val="28"/>
          <w:rtl/>
        </w:rPr>
        <w:t xml:space="preserve">، </w:t>
      </w:r>
      <w:r w:rsidRPr="00986F55">
        <w:rPr>
          <w:position w:val="-12"/>
          <w:sz w:val="28"/>
          <w:szCs w:val="28"/>
        </w:rPr>
        <w:object w:dxaOrig="560" w:dyaOrig="380">
          <v:shape id="_x0000_i1027" type="#_x0000_t75" style="width:27.75pt;height:19.5pt" o:ole="">
            <v:imagedata r:id="rId19" o:title=""/>
          </v:shape>
          <o:OLEObject Type="Embed" ProgID="Equation.DSMT4" ShapeID="_x0000_i1027" DrawAspect="Content" ObjectID="_1587316727" r:id="rId20"/>
        </w:object>
      </w:r>
      <w:r w:rsidR="0023190B" w:rsidRPr="00986F55">
        <w:rPr>
          <w:rFonts w:hint="cs"/>
          <w:sz w:val="28"/>
          <w:szCs w:val="28"/>
          <w:rtl/>
        </w:rPr>
        <w:t xml:space="preserve"> </w:t>
      </w:r>
      <w:r w:rsidRPr="00986F55">
        <w:rPr>
          <w:rFonts w:hint="cs"/>
          <w:sz w:val="28"/>
          <w:szCs w:val="28"/>
          <w:rtl/>
        </w:rPr>
        <w:t xml:space="preserve"> </w:t>
      </w:r>
      <w:r w:rsidR="00AA4CBF" w:rsidRPr="00986F55">
        <w:rPr>
          <w:rFonts w:hint="cs"/>
          <w:sz w:val="28"/>
          <w:szCs w:val="28"/>
          <w:rtl/>
        </w:rPr>
        <w:t>طبق روابط زیر محاسبه می شوند:</w:t>
      </w:r>
    </w:p>
    <w:p w:rsidR="00AA4CBF" w:rsidRPr="005E2A4F" w:rsidRDefault="00AA4CBF" w:rsidP="00AA4CBF">
      <w:pPr>
        <w:pStyle w:val="a0"/>
        <w:tabs>
          <w:tab w:val="clear" w:pos="7938"/>
          <w:tab w:val="right" w:pos="4436"/>
          <w:tab w:val="right" w:pos="7586"/>
        </w:tabs>
        <w:jc w:val="center"/>
        <w:rPr>
          <w:rtl/>
        </w:rPr>
      </w:pPr>
      <w:r>
        <w:rPr>
          <w:rFonts w:hint="cs"/>
          <w:rtl/>
        </w:rPr>
        <w:t xml:space="preserve">                                                                   </w:t>
      </w:r>
      <w:bookmarkStart w:id="1" w:name="_Ref496034410"/>
      <w:bookmarkEnd w:id="1"/>
      <w:r w:rsidR="00371B24" w:rsidRPr="00A9208C">
        <w:object w:dxaOrig="3220" w:dyaOrig="2380">
          <v:shape id="_x0000_i1028" type="#_x0000_t75" style="width:165.75pt;height:121.5pt" o:ole="">
            <v:imagedata r:id="rId21" o:title=""/>
          </v:shape>
          <o:OLEObject Type="Embed" ProgID="Equation.DSMT4" ShapeID="_x0000_i1028" DrawAspect="Content" ObjectID="_1587316728" r:id="rId22"/>
        </w:object>
      </w:r>
    </w:p>
    <w:p w:rsidR="008965A1" w:rsidRDefault="008965A1" w:rsidP="008965A1">
      <w:pPr>
        <w:pStyle w:val="a9"/>
        <w:rPr>
          <w:rtl/>
        </w:rPr>
      </w:pPr>
    </w:p>
    <w:p w:rsidR="00986F55" w:rsidRPr="006705BA" w:rsidRDefault="00986F55" w:rsidP="008965A1">
      <w:pPr>
        <w:pStyle w:val="a9"/>
        <w:rPr>
          <w:rtl/>
        </w:rPr>
      </w:pPr>
    </w:p>
    <w:p w:rsidR="008965A1" w:rsidRDefault="008965A1" w:rsidP="008965A1">
      <w:pPr>
        <w:pStyle w:val="-2"/>
        <w:numPr>
          <w:ilvl w:val="1"/>
          <w:numId w:val="9"/>
        </w:numPr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965A1" w:rsidRPr="001A0513" w:rsidRDefault="008965A1" w:rsidP="008965A1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در این قسمت تمام بخش های زیربرنامه مطابق با شماره گذاری موجود در برنامه کامپیوتری ارائه شده است.</w:t>
      </w:r>
    </w:p>
    <w:p w:rsidR="008965A1" w:rsidRDefault="008965A1" w:rsidP="00986F55">
      <w:pPr>
        <w:pStyle w:val="a2"/>
        <w:rPr>
          <w:rtl/>
        </w:rPr>
      </w:pPr>
      <w:r>
        <w:rPr>
          <w:rFonts w:hint="cs"/>
          <w:rtl/>
        </w:rPr>
        <w:t xml:space="preserve">مقداردهی اولیه به </w:t>
      </w:r>
      <w:r w:rsidR="00986F55">
        <w:rPr>
          <w:rFonts w:hint="cs"/>
          <w:rtl/>
        </w:rPr>
        <w:t>پارامترهای</w:t>
      </w:r>
      <w:r>
        <w:rPr>
          <w:rFonts w:hint="cs"/>
          <w:rtl/>
        </w:rPr>
        <w:t xml:space="preserve"> مدل</w:t>
      </w:r>
      <w:r w:rsidR="00986F55">
        <w:rPr>
          <w:rFonts w:hint="cs"/>
          <w:rtl/>
        </w:rPr>
        <w:t xml:space="preserve"> جدید منتر</w:t>
      </w:r>
      <w:r>
        <w:rPr>
          <w:rFonts w:hint="cs"/>
          <w:rtl/>
        </w:rPr>
        <w:t xml:space="preserve"> </w:t>
      </w:r>
    </w:p>
    <w:p w:rsidR="008965A1" w:rsidRPr="001A0513" w:rsidRDefault="00986F55" w:rsidP="001777DF">
      <w:pPr>
        <w:pStyle w:val="a9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این قسمت ترم های شدت توربولانسی و نسبت ویسکوزیته توربولانسی به ویسکوزیته مولکولی معین می شوند و مقادیرشان با توجه به مساله مورد بررسی توسط کاربر تعیین خواهد شد</w:t>
      </w:r>
      <w:r w:rsidR="001777DF">
        <w:rPr>
          <w:rFonts w:hint="cs"/>
          <w:sz w:val="28"/>
          <w:szCs w:val="28"/>
          <w:rtl/>
        </w:rPr>
        <w:t xml:space="preserve">. همچنین در ادامه مقادیر ترم های </w:t>
      </w:r>
      <w:r w:rsidR="001777DF" w:rsidRPr="00601E4E">
        <w:rPr>
          <w:position w:val="-12"/>
        </w:rPr>
        <w:object w:dxaOrig="980" w:dyaOrig="360">
          <v:shape id="_x0000_i1029" type="#_x0000_t75" style="width:48.75pt;height:18pt" o:ole="">
            <v:imagedata r:id="rId23" o:title=""/>
          </v:shape>
          <o:OLEObject Type="Embed" ProgID="Equation.DSMT4" ShapeID="_x0000_i1029" DrawAspect="Content" ObjectID="_1587316729" r:id="rId24"/>
        </w:object>
      </w:r>
      <w:r w:rsidR="001777DF" w:rsidRPr="001777DF">
        <w:rPr>
          <w:rFonts w:hint="cs"/>
          <w:sz w:val="28"/>
          <w:szCs w:val="28"/>
          <w:rtl/>
        </w:rPr>
        <w:t xml:space="preserve"> معین می شود و در کانسول نمایش داده می شوند</w:t>
      </w:r>
    </w:p>
    <w:p w:rsidR="008965A1" w:rsidRDefault="00B5615D" w:rsidP="008965A1">
      <w:pPr>
        <w:pStyle w:val="a2"/>
        <w:rPr>
          <w:rtl/>
        </w:rPr>
      </w:pPr>
      <w:r>
        <w:rPr>
          <w:rFonts w:hint="cs"/>
          <w:rtl/>
        </w:rPr>
        <w:t>مقدار دهی اولیه به تمامی سلول ها</w:t>
      </w:r>
    </w:p>
    <w:p w:rsidR="008965A1" w:rsidRPr="001777DF" w:rsidRDefault="008965A1" w:rsidP="00B5615D">
      <w:pPr>
        <w:pStyle w:val="a9"/>
        <w:rPr>
          <w:sz w:val="28"/>
          <w:szCs w:val="28"/>
          <w:rtl/>
        </w:rPr>
      </w:pPr>
      <w:r w:rsidRPr="001777DF">
        <w:rPr>
          <w:rFonts w:hint="cs"/>
          <w:sz w:val="28"/>
          <w:szCs w:val="28"/>
          <w:rtl/>
        </w:rPr>
        <w:t xml:space="preserve">در یک حلقه </w:t>
      </w:r>
      <w:r w:rsidR="00B5615D" w:rsidRPr="001777DF">
        <w:rPr>
          <w:rFonts w:hint="cs"/>
          <w:sz w:val="28"/>
          <w:szCs w:val="28"/>
          <w:rtl/>
        </w:rPr>
        <w:t>تکرار بر روی تمامی سلول های شبکه، مقادیر متغیر های آشفتگی مقدار دهی اولیه می شوند.</w:t>
      </w:r>
    </w:p>
    <w:p w:rsidR="006705BA" w:rsidRPr="006705BA" w:rsidRDefault="006705BA" w:rsidP="006705BA">
      <w:pPr>
        <w:pStyle w:val="a9"/>
        <w:rPr>
          <w:rtl/>
        </w:rPr>
      </w:pPr>
      <w:bookmarkStart w:id="2" w:name="_GoBack"/>
      <w:bookmarkEnd w:id="2"/>
    </w:p>
    <w:sdt>
      <w:sdtPr>
        <w:rPr>
          <w:rFonts w:eastAsiaTheme="minorHAnsi"/>
          <w:b w:val="0"/>
          <w:bCs w:val="0"/>
          <w:sz w:val="28"/>
          <w:szCs w:val="28"/>
        </w:rPr>
        <w:id w:val="35454275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89636F" w:rsidRDefault="0089636F" w:rsidP="0089636F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89636F" w:rsidRDefault="0089636F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89636F">
                <w:trPr>
                  <w:divId w:val="3788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636F" w:rsidRDefault="0089636F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636F" w:rsidRDefault="0089636F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89636F" w:rsidRDefault="0089636F">
              <w:pPr>
                <w:bidi w:val="0"/>
                <w:divId w:val="378824902"/>
                <w:rPr>
                  <w:rFonts w:eastAsia="Times New Roman"/>
                  <w:noProof/>
                </w:rPr>
              </w:pPr>
            </w:p>
            <w:p w:rsidR="0089636F" w:rsidRDefault="008963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37A" w:rsidRDefault="00C4437A" w:rsidP="00DB1DB0">
      <w:pPr>
        <w:spacing w:after="0" w:line="240" w:lineRule="auto"/>
      </w:pPr>
      <w:r>
        <w:separator/>
      </w:r>
    </w:p>
  </w:endnote>
  <w:endnote w:type="continuationSeparator" w:id="0">
    <w:p w:rsidR="00C4437A" w:rsidRDefault="00C4437A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77DF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37A" w:rsidRDefault="00C4437A" w:rsidP="00DB1DB0">
      <w:pPr>
        <w:spacing w:after="0" w:line="240" w:lineRule="auto"/>
      </w:pPr>
      <w:r>
        <w:separator/>
      </w:r>
    </w:p>
  </w:footnote>
  <w:footnote w:type="continuationSeparator" w:id="0">
    <w:p w:rsidR="00C4437A" w:rsidRDefault="00C4437A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443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443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443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EF4"/>
    <w:multiLevelType w:val="hybridMultilevel"/>
    <w:tmpl w:val="F0521A9C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E850072"/>
    <w:multiLevelType w:val="hybridMultilevel"/>
    <w:tmpl w:val="1DAA67D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1915EE3"/>
    <w:multiLevelType w:val="hybridMultilevel"/>
    <w:tmpl w:val="A9441E8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9F007F5"/>
    <w:multiLevelType w:val="hybridMultilevel"/>
    <w:tmpl w:val="430472F8"/>
    <w:lvl w:ilvl="0" w:tplc="0D16467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9" w15:restartNumberingAfterBreak="0">
    <w:nsid w:val="39121A35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C2955D5"/>
    <w:multiLevelType w:val="hybridMultilevel"/>
    <w:tmpl w:val="0F465D00"/>
    <w:lvl w:ilvl="0" w:tplc="1F02FF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3121"/>
    <w:multiLevelType w:val="hybridMultilevel"/>
    <w:tmpl w:val="A6CC600A"/>
    <w:lvl w:ilvl="0" w:tplc="58B8F7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AB6B54"/>
    <w:multiLevelType w:val="hybridMultilevel"/>
    <w:tmpl w:val="F5B84A8E"/>
    <w:lvl w:ilvl="0" w:tplc="9DC4FE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A96AA5"/>
    <w:multiLevelType w:val="hybridMultilevel"/>
    <w:tmpl w:val="9FA289C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3845371"/>
    <w:multiLevelType w:val="hybridMultilevel"/>
    <w:tmpl w:val="7C8C9230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714B0B"/>
    <w:multiLevelType w:val="hybridMultilevel"/>
    <w:tmpl w:val="7D907072"/>
    <w:lvl w:ilvl="0" w:tplc="F0569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1"/>
  </w:num>
  <w:num w:numId="20">
    <w:abstractNumId w:val="12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  <w:num w:numId="26">
    <w:abstractNumId w:val="4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2"/>
  </w:num>
  <w:num w:numId="34">
    <w:abstractNumId w:val="9"/>
  </w:num>
  <w:num w:numId="35">
    <w:abstractNumId w:val="0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4"/>
    <w:lvlOverride w:ilvl="0">
      <w:startOverride w:val="1"/>
    </w:lvlOverride>
  </w:num>
  <w:num w:numId="40">
    <w:abstractNumId w:val="15"/>
  </w:num>
  <w:num w:numId="41">
    <w:abstractNumId w:val="4"/>
  </w:num>
  <w:num w:numId="42">
    <w:abstractNumId w:val="2"/>
  </w:num>
  <w:num w:numId="43">
    <w:abstractNumId w:val="1"/>
  </w:num>
  <w:num w:numId="44">
    <w:abstractNumId w:val="1"/>
  </w:num>
  <w:num w:numId="45">
    <w:abstractNumId w:val="1"/>
  </w:num>
  <w:num w:numId="46">
    <w:abstractNumId w:val="6"/>
  </w:num>
  <w:num w:numId="47">
    <w:abstractNumId w:val="1"/>
  </w:num>
  <w:num w:numId="48">
    <w:abstractNumId w:val="12"/>
  </w:num>
  <w:num w:numId="4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0D9F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A59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777DF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513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6EF7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190B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AF0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B24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3F01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6121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1FFF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495D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47FD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5E7F"/>
    <w:rsid w:val="00666201"/>
    <w:rsid w:val="0066680E"/>
    <w:rsid w:val="00666A95"/>
    <w:rsid w:val="00667D1F"/>
    <w:rsid w:val="00667E66"/>
    <w:rsid w:val="006700A2"/>
    <w:rsid w:val="006705BA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5598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A27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DD1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216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6F46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5E32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36F"/>
    <w:rsid w:val="008965A1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6F55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CBF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D3B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615D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4E75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1C5D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37A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2B43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71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266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432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DFC492E-8567-4FD6-BDFD-6DD98AD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6F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F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4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4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4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47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4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4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4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46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48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328A7C32-9B44-44FA-BAF0-67398B49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3</cp:revision>
  <cp:lastPrinted>2015-05-16T10:39:00Z</cp:lastPrinted>
  <dcterms:created xsi:type="dcterms:W3CDTF">2018-05-08T15:49:00Z</dcterms:created>
  <dcterms:modified xsi:type="dcterms:W3CDTF">2018-05-08T16:01:00Z</dcterms:modified>
</cp:coreProperties>
</file>