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8B2342">
      <w:pPr>
        <w:pStyle w:val="a3"/>
        <w:rPr>
          <w:rFonts w:asciiTheme="minorHAnsi" w:hAnsiTheme="minorHAnsi"/>
        </w:rPr>
      </w:pPr>
      <w:r>
        <w:rPr>
          <w:rFonts w:hint="cs"/>
          <w:rtl/>
        </w:rPr>
        <w:t xml:space="preserve">پیاده سازی کد </w:t>
      </w:r>
      <w:r w:rsidR="008B2342">
        <w:rPr>
          <w:rFonts w:asciiTheme="majorBidi" w:hAnsiTheme="majorBidi" w:cstheme="majorBidi"/>
        </w:rPr>
        <w:t>3D_Main_SST_Transient_Menter</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7A2735" w:rsidRDefault="007A2735" w:rsidP="007A2735">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8B2342" w:rsidRPr="00610F69" w:rsidRDefault="008B2342" w:rsidP="00DF0308">
      <w:pPr>
        <w:pStyle w:val="a"/>
      </w:pPr>
      <w:r w:rsidRPr="00610F69">
        <w:rPr>
          <w:rFonts w:hint="cs"/>
          <w:rtl/>
        </w:rPr>
        <w:t xml:space="preserve">تعیین ثوابت موجود در مدل </w:t>
      </w:r>
      <w:r w:rsidR="00DF0308">
        <w:rPr>
          <w:rFonts w:hint="cs"/>
          <w:rtl/>
        </w:rPr>
        <w:t>گذار جدید منتر</w:t>
      </w:r>
    </w:p>
    <w:p w:rsidR="008B2342" w:rsidRDefault="008B2342" w:rsidP="00DF0308">
      <w:pPr>
        <w:pStyle w:val="a4"/>
        <w:rPr>
          <w:rFonts w:hint="cs"/>
          <w:rtl/>
        </w:rPr>
      </w:pPr>
      <w:r>
        <w:rPr>
          <w:rFonts w:hint="cs"/>
          <w:rtl/>
        </w:rPr>
        <w:t>در این قسمت، ثوابت موجود در مدل</w:t>
      </w:r>
      <w:r>
        <w:rPr>
          <w:rFonts w:hint="cs"/>
          <w:rtl/>
        </w:rPr>
        <w:t xml:space="preserve"> که در ادامه به آنها نیاز داریم </w:t>
      </w:r>
      <w:r>
        <w:rPr>
          <w:rFonts w:hint="cs"/>
          <w:rtl/>
        </w:rPr>
        <w:t xml:space="preserve"> مشخص شده است.</w:t>
      </w:r>
      <w:r w:rsidR="00DF0308">
        <w:rPr>
          <w:rFonts w:hint="cs"/>
          <w:rtl/>
        </w:rPr>
        <w:t xml:space="preserve"> لازم به ذکر است برخی این ثوابت مربوطه به مدل توروبلانسی</w:t>
      </w:r>
      <w:r w:rsidR="00DF0308">
        <w:t xml:space="preserve"> SST-</w:t>
      </w:r>
      <w:proofErr w:type="spellStart"/>
      <w:r w:rsidR="00DF0308">
        <w:t>K</w:t>
      </w:r>
      <w:r w:rsidR="00DF0308">
        <w:rPr>
          <w:rFonts w:cs="Times New Roman"/>
        </w:rPr>
        <w:t>ω</w:t>
      </w:r>
      <w:proofErr w:type="spellEnd"/>
      <w:r w:rsidR="00DF0308">
        <w:t>-V</w:t>
      </w:r>
      <w:r w:rsidR="00DF0308">
        <w:rPr>
          <w:rFonts w:hint="cs"/>
          <w:rtl/>
        </w:rPr>
        <w:t xml:space="preserve"> است که در واقع پلتفورمی جهت مدل گذار جدید منتر است.</w:t>
      </w:r>
    </w:p>
    <w:p w:rsidR="008B2342" w:rsidRDefault="008B2342" w:rsidP="00DF0308">
      <w:pPr>
        <w:pStyle w:val="a"/>
        <w:rPr>
          <w:rtl/>
        </w:rPr>
      </w:pPr>
      <w:r w:rsidRPr="00610F69">
        <w:rPr>
          <w:rFonts w:hint="cs"/>
          <w:rtl/>
        </w:rPr>
        <w:t>مقداردهی به آرایه</w:t>
      </w:r>
      <w:r w:rsidRPr="00610F69">
        <w:rPr>
          <w:rtl/>
        </w:rPr>
        <w:softHyphen/>
      </w:r>
      <w:r w:rsidRPr="00610F69">
        <w:rPr>
          <w:rFonts w:hint="cs"/>
          <w:rtl/>
        </w:rPr>
        <w:t>های مربوط به زمان قبل</w:t>
      </w:r>
    </w:p>
    <w:p w:rsidR="008B2342" w:rsidRDefault="008B2342" w:rsidP="00DF0308">
      <w:pPr>
        <w:pStyle w:val="a4"/>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شود.</w:t>
      </w:r>
    </w:p>
    <w:p w:rsidR="008B2342" w:rsidRPr="00610F69" w:rsidRDefault="008B2342" w:rsidP="00DF0308">
      <w:pPr>
        <w:pStyle w:val="a"/>
        <w:rPr>
          <w:rtl/>
        </w:rPr>
      </w:pPr>
      <w:r w:rsidRPr="00610F69">
        <w:rPr>
          <w:rFonts w:hint="cs"/>
          <w:rtl/>
        </w:rPr>
        <w:t>حل معادلات در حلقه مربوط به روش رانگ-کوتا</w:t>
      </w:r>
    </w:p>
    <w:p w:rsidR="008B2342" w:rsidRDefault="008B2342" w:rsidP="00DF0308">
      <w:pPr>
        <w:pStyle w:val="a4"/>
        <w:rPr>
          <w:rtl/>
        </w:rPr>
      </w:pPr>
      <w:r>
        <w:rPr>
          <w:rFonts w:hint="cs"/>
          <w:rtl/>
        </w:rPr>
        <w:t xml:space="preserve">در یک حلقه به تعداد مراحل روش رانگ-کوتا معادلات </w:t>
      </w:r>
      <w:r w:rsidRPr="00157A7E">
        <w:rPr>
          <w:position w:val="-10"/>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14" o:title=""/>
          </v:shape>
          <o:OLEObject Type="Embed" ProgID="Equation.DSMT4" ShapeID="_x0000_i1025" DrawAspect="Content" ObjectID="_1586104571" r:id="rId15"/>
        </w:object>
      </w:r>
      <w:r>
        <w:rPr>
          <w:rFonts w:hint="cs"/>
          <w:rtl/>
        </w:rPr>
        <w:t>،</w:t>
      </w:r>
      <w:r w:rsidRPr="006E226F">
        <w:rPr>
          <w:position w:val="-6"/>
        </w:rPr>
        <w:object w:dxaOrig="220" w:dyaOrig="300">
          <v:shape id="_x0000_i1026" type="#_x0000_t75" style="width:10.5pt;height:15pt" o:ole="">
            <v:imagedata r:id="rId16" o:title=""/>
          </v:shape>
          <o:OLEObject Type="Embed" ProgID="Equation.DSMT4" ShapeID="_x0000_i1026" DrawAspect="Content" ObjectID="_1586104572" r:id="rId17"/>
        </w:object>
      </w:r>
      <w:r>
        <w:rPr>
          <w:rtl/>
        </w:rPr>
        <w:t xml:space="preserve"> </w:t>
      </w:r>
      <w:r>
        <w:rPr>
          <w:rFonts w:hint="cs"/>
          <w:rtl/>
        </w:rPr>
        <w:t xml:space="preserve">و </w:t>
      </w:r>
      <w:r w:rsidRPr="006E226F">
        <w:rPr>
          <w:position w:val="-6"/>
        </w:rPr>
        <w:object w:dxaOrig="240" w:dyaOrig="220">
          <v:shape id="_x0000_i1027" type="#_x0000_t75" style="width:12pt;height:10.5pt" o:ole="">
            <v:imagedata r:id="rId18" o:title=""/>
          </v:shape>
          <o:OLEObject Type="Embed" ProgID="Equation.DSMT4" ShapeID="_x0000_i1027" DrawAspect="Content" ObjectID="_1586104573" r:id="rId19"/>
        </w:object>
      </w:r>
      <w:r>
        <w:rPr>
          <w:rFonts w:hint="cs"/>
          <w:rtl/>
        </w:rPr>
        <w:t xml:space="preserve"> حل خواهند شد.</w:t>
      </w:r>
    </w:p>
    <w:p w:rsidR="008B2342" w:rsidRPr="00FC6523" w:rsidRDefault="008B2342" w:rsidP="00DF0308">
      <w:pPr>
        <w:pStyle w:val="a"/>
        <w:rPr>
          <w:rStyle w:val="Charb"/>
          <w:rtl/>
        </w:rPr>
      </w:pPr>
      <w:r>
        <w:rPr>
          <w:rFonts w:hint="cs"/>
          <w:rtl/>
        </w:rPr>
        <w:t>محاسبه ضرایب روش رانگ-کوتا</w:t>
      </w:r>
    </w:p>
    <w:p w:rsidR="008B2342" w:rsidRDefault="00DF0308" w:rsidP="00DF0308">
      <w:pPr>
        <w:pStyle w:val="a4"/>
        <w:rPr>
          <w:rtl/>
        </w:rPr>
      </w:pPr>
      <w:r>
        <w:rPr>
          <w:rFonts w:hint="cs"/>
          <w:rtl/>
        </w:rPr>
        <w:t xml:space="preserve">در این قسمت </w:t>
      </w:r>
      <w:r w:rsidR="008B2342">
        <w:rPr>
          <w:rFonts w:hint="cs"/>
          <w:rtl/>
        </w:rPr>
        <w:t xml:space="preserve"> ضریب هرکدام از مراحل روش رانگ-کوتا محاسبه می</w:t>
      </w:r>
      <w:r w:rsidR="008B2342">
        <w:rPr>
          <w:rtl/>
        </w:rPr>
        <w:softHyphen/>
      </w:r>
      <w:r w:rsidR="008B2342">
        <w:rPr>
          <w:rFonts w:hint="cs"/>
          <w:rtl/>
        </w:rPr>
        <w:t>گردد.</w:t>
      </w:r>
    </w:p>
    <w:p w:rsidR="008B2342" w:rsidRDefault="008B2342" w:rsidP="00DF0308">
      <w:pPr>
        <w:pStyle w:val="a"/>
        <w:rPr>
          <w:rtl/>
        </w:rPr>
      </w:pPr>
      <w:r>
        <w:rPr>
          <w:rFonts w:hint="cs"/>
          <w:rtl/>
        </w:rPr>
        <w:t>محاسبه شرایط مرزی</w:t>
      </w:r>
    </w:p>
    <w:p w:rsidR="008B2342" w:rsidRDefault="008B2342" w:rsidP="00DF0308">
      <w:pPr>
        <w:pStyle w:val="a4"/>
      </w:pPr>
      <w:r>
        <w:rPr>
          <w:rFonts w:hint="cs"/>
          <w:rtl/>
        </w:rPr>
        <w:t xml:space="preserve">در این قسمت، کلیه شرایط مرزی با فراخوانی زیربرنامه </w:t>
      </w:r>
      <w:r w:rsidRPr="00610F69">
        <w:t>KwSST_Trans_BC3D</w:t>
      </w:r>
      <w:r>
        <w:rPr>
          <w:rFonts w:hint="cs"/>
          <w:rtl/>
        </w:rPr>
        <w:t xml:space="preserve"> تعیین می</w:t>
      </w:r>
      <w:r>
        <w:rPr>
          <w:rtl/>
        </w:rPr>
        <w:softHyphen/>
      </w:r>
      <w:r>
        <w:rPr>
          <w:rFonts w:hint="cs"/>
          <w:rtl/>
        </w:rPr>
        <w:t>گردند.</w:t>
      </w:r>
      <w:r w:rsidR="00DF0308">
        <w:rPr>
          <w:rFonts w:hint="cs"/>
          <w:rtl/>
        </w:rPr>
        <w:t xml:space="preserve"> به بیان دقیق تر در این قسمت  مقادیر </w:t>
      </w:r>
      <w:r w:rsidR="00DF0308" w:rsidRPr="00157A7E">
        <w:rPr>
          <w:position w:val="-10"/>
        </w:rPr>
        <w:object w:dxaOrig="220" w:dyaOrig="279">
          <v:shape id="_x0000_i1028" type="#_x0000_t75" style="width:11.25pt;height:14.25pt" o:ole="">
            <v:imagedata r:id="rId14" o:title=""/>
          </v:shape>
          <o:OLEObject Type="Embed" ProgID="Equation.DSMT4" ShapeID="_x0000_i1028" DrawAspect="Content" ObjectID="_1586104574" r:id="rId20"/>
        </w:object>
      </w:r>
      <w:r w:rsidR="00DF0308">
        <w:rPr>
          <w:rFonts w:hint="cs"/>
          <w:rtl/>
        </w:rPr>
        <w:t>،</w:t>
      </w:r>
      <w:r w:rsidR="00DF0308" w:rsidRPr="006E226F">
        <w:rPr>
          <w:position w:val="-6"/>
        </w:rPr>
        <w:object w:dxaOrig="220" w:dyaOrig="300">
          <v:shape id="_x0000_i1029" type="#_x0000_t75" style="width:10.5pt;height:15pt" o:ole="">
            <v:imagedata r:id="rId16" o:title=""/>
          </v:shape>
          <o:OLEObject Type="Embed" ProgID="Equation.DSMT4" ShapeID="_x0000_i1029" DrawAspect="Content" ObjectID="_1586104575" r:id="rId21"/>
        </w:object>
      </w:r>
      <w:r w:rsidR="00DF0308">
        <w:rPr>
          <w:rtl/>
        </w:rPr>
        <w:t xml:space="preserve"> </w:t>
      </w:r>
      <w:r w:rsidR="00DF0308">
        <w:rPr>
          <w:rFonts w:hint="cs"/>
          <w:rtl/>
        </w:rPr>
        <w:t xml:space="preserve">و </w:t>
      </w:r>
      <w:r w:rsidR="00DF0308" w:rsidRPr="006E226F">
        <w:rPr>
          <w:position w:val="-6"/>
        </w:rPr>
        <w:object w:dxaOrig="240" w:dyaOrig="220">
          <v:shape id="_x0000_i1030" type="#_x0000_t75" style="width:12pt;height:10.5pt" o:ole="">
            <v:imagedata r:id="rId18" o:title=""/>
          </v:shape>
          <o:OLEObject Type="Embed" ProgID="Equation.DSMT4" ShapeID="_x0000_i1030" DrawAspect="Content" ObjectID="_1586104576" r:id="rId22"/>
        </w:object>
      </w:r>
      <w:r w:rsidR="00DF0308">
        <w:rPr>
          <w:rFonts w:hint="cs"/>
          <w:rtl/>
        </w:rPr>
        <w:t xml:space="preserve"> در مرزهای ورودی و خروجی و دیواره و مرزهای دوردست و مرزهای متقارن معین می شود.جزییات دقیق مقایر این کمیت ها در مستندات هر کدام از شرایط مرزی آورده شده است.</w:t>
      </w:r>
    </w:p>
    <w:p w:rsidR="008B2342" w:rsidRDefault="008B2342" w:rsidP="00DF0308">
      <w:pPr>
        <w:pStyle w:val="a"/>
        <w:rPr>
          <w:rtl/>
        </w:rPr>
      </w:pPr>
      <w:r>
        <w:rPr>
          <w:rFonts w:hint="cs"/>
          <w:rtl/>
        </w:rPr>
        <w:t>محاسبه مشتق سرعت ها در مرکز سلول</w:t>
      </w:r>
    </w:p>
    <w:p w:rsidR="008B2342" w:rsidRDefault="008B2342" w:rsidP="00DF0308">
      <w:pPr>
        <w:pStyle w:val="a4"/>
        <w:rPr>
          <w:rtl/>
        </w:rPr>
      </w:pPr>
      <w:r>
        <w:rPr>
          <w:rFonts w:hint="cs"/>
          <w:rtl/>
        </w:rPr>
        <w:t xml:space="preserve">در این قسمت، با فراخوانی زیربرنامه </w:t>
      </w:r>
      <w:r w:rsidRPr="00610F69">
        <w:t>Velocity_CellGrad3D</w:t>
      </w:r>
      <w:r>
        <w:rPr>
          <w:rFonts w:hint="cs"/>
          <w:rtl/>
        </w:rPr>
        <w:t>، مشتق اول مولفه</w:t>
      </w:r>
      <w:r>
        <w:rPr>
          <w:rtl/>
        </w:rPr>
        <w:softHyphen/>
      </w:r>
      <w:r>
        <w:rPr>
          <w:rFonts w:hint="cs"/>
          <w:rtl/>
        </w:rPr>
        <w:t>های سرعت ها در مرکز همه سلول</w:t>
      </w:r>
      <w:r>
        <w:rPr>
          <w:rtl/>
        </w:rPr>
        <w:softHyphen/>
      </w:r>
      <w:r>
        <w:rPr>
          <w:rFonts w:hint="cs"/>
          <w:rtl/>
        </w:rPr>
        <w:t>ها محاسبه می</w:t>
      </w:r>
      <w:r>
        <w:rPr>
          <w:rtl/>
        </w:rPr>
        <w:softHyphen/>
      </w:r>
      <w:r>
        <w:rPr>
          <w:rFonts w:hint="cs"/>
          <w:rtl/>
        </w:rPr>
        <w:t>شوند.</w:t>
      </w:r>
    </w:p>
    <w:p w:rsidR="008B2342" w:rsidRDefault="008B2342" w:rsidP="00DF0308">
      <w:pPr>
        <w:pStyle w:val="a"/>
        <w:rPr>
          <w:rtl/>
        </w:rPr>
      </w:pPr>
      <w:r>
        <w:rPr>
          <w:rFonts w:hint="cs"/>
          <w:rtl/>
        </w:rPr>
        <w:t>محاسبه مشتق متغیر های گذار در مرکز سلول</w:t>
      </w:r>
    </w:p>
    <w:p w:rsidR="008B2342" w:rsidRDefault="008B2342" w:rsidP="00E62323">
      <w:pPr>
        <w:pStyle w:val="a4"/>
        <w:rPr>
          <w:rtl/>
        </w:rPr>
      </w:pPr>
      <w:r>
        <w:rPr>
          <w:rFonts w:hint="cs"/>
          <w:rtl/>
        </w:rPr>
        <w:t xml:space="preserve">در این قسمت، با فراخوانی زیربرنامه </w:t>
      </w:r>
      <w:r w:rsidRPr="00610F69">
        <w:t>KwSST_Trans_CellGrad3D</w:t>
      </w:r>
      <w:r>
        <w:rPr>
          <w:rFonts w:hint="cs"/>
          <w:rtl/>
        </w:rPr>
        <w:t>، مشتق اول مولفه</w:t>
      </w:r>
      <w:r>
        <w:rPr>
          <w:rtl/>
        </w:rPr>
        <w:softHyphen/>
      </w:r>
      <w:r>
        <w:rPr>
          <w:rFonts w:hint="cs"/>
          <w:rtl/>
        </w:rPr>
        <w:t xml:space="preserve">های متغیرهای مدل گذار، یعنی </w:t>
      </w:r>
      <w:r w:rsidRPr="00157A7E">
        <w:rPr>
          <w:position w:val="-10"/>
        </w:rPr>
        <w:object w:dxaOrig="220" w:dyaOrig="279">
          <v:shape id="_x0000_i1031" type="#_x0000_t75" style="width:11.25pt;height:14.25pt" o:ole="">
            <v:imagedata r:id="rId14" o:title=""/>
          </v:shape>
          <o:OLEObject Type="Embed" ProgID="Equation.DSMT4" ShapeID="_x0000_i1031" DrawAspect="Content" ObjectID="_1586104577" r:id="rId23"/>
        </w:object>
      </w:r>
      <w:r>
        <w:rPr>
          <w:rFonts w:hint="cs"/>
          <w:rtl/>
        </w:rPr>
        <w:t xml:space="preserve">، </w:t>
      </w:r>
      <w:r w:rsidRPr="006E226F">
        <w:rPr>
          <w:position w:val="-6"/>
        </w:rPr>
        <w:object w:dxaOrig="220" w:dyaOrig="300">
          <v:shape id="_x0000_i1032" type="#_x0000_t75" style="width:10.5pt;height:15pt" o:ole="">
            <v:imagedata r:id="rId16" o:title=""/>
          </v:shape>
          <o:OLEObject Type="Embed" ProgID="Equation.DSMT4" ShapeID="_x0000_i1032" DrawAspect="Content" ObjectID="_1586104578" r:id="rId24"/>
        </w:object>
      </w:r>
      <w:r>
        <w:rPr>
          <w:rtl/>
        </w:rPr>
        <w:t xml:space="preserve"> </w:t>
      </w:r>
      <w:r>
        <w:rPr>
          <w:rFonts w:hint="cs"/>
          <w:rtl/>
        </w:rPr>
        <w:t xml:space="preserve">و </w:t>
      </w:r>
      <w:r w:rsidRPr="006E226F">
        <w:rPr>
          <w:position w:val="-6"/>
        </w:rPr>
        <w:object w:dxaOrig="240" w:dyaOrig="220">
          <v:shape id="_x0000_i1033" type="#_x0000_t75" style="width:12pt;height:10.5pt" o:ole="">
            <v:imagedata r:id="rId18" o:title=""/>
          </v:shape>
          <o:OLEObject Type="Embed" ProgID="Equation.DSMT4" ShapeID="_x0000_i1033" DrawAspect="Content" ObjectID="_1586104579" r:id="rId25"/>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8B2342" w:rsidRDefault="008B2342" w:rsidP="00E62323">
      <w:pPr>
        <w:pStyle w:val="a"/>
        <w:rPr>
          <w:rtl/>
        </w:rPr>
      </w:pPr>
      <w:r>
        <w:rPr>
          <w:rFonts w:hint="cs"/>
          <w:rtl/>
        </w:rPr>
        <w:t>محاسبه مشتق متغیرهای آشفتگی روی اضلاع سلول</w:t>
      </w:r>
      <w:r>
        <w:rPr>
          <w:rtl/>
        </w:rPr>
        <w:softHyphen/>
      </w:r>
    </w:p>
    <w:p w:rsidR="008B2342" w:rsidRDefault="008B2342" w:rsidP="00E62323">
      <w:pPr>
        <w:pStyle w:val="a4"/>
        <w:rPr>
          <w:rtl/>
        </w:rPr>
      </w:pPr>
      <w:r>
        <w:rPr>
          <w:rFonts w:hint="cs"/>
          <w:rtl/>
        </w:rPr>
        <w:t xml:space="preserve">در این قسمت، با فراخوانی زیربرنامه </w:t>
      </w:r>
      <w:r w:rsidRPr="00A632FA">
        <w:t>KwSST_Trans_FaceGrad3D</w:t>
      </w:r>
      <w:r>
        <w:rPr>
          <w:rFonts w:hint="cs"/>
          <w:rtl/>
        </w:rPr>
        <w:t xml:space="preserve">، مشتق اول متغیرهای مدل  </w:t>
      </w:r>
      <w:r w:rsidRPr="00157A7E">
        <w:rPr>
          <w:position w:val="-10"/>
        </w:rPr>
        <w:object w:dxaOrig="220" w:dyaOrig="279">
          <v:shape id="_x0000_i1034" type="#_x0000_t75" style="width:11.25pt;height:14.25pt" o:ole="">
            <v:imagedata r:id="rId14" o:title=""/>
          </v:shape>
          <o:OLEObject Type="Embed" ProgID="Equation.DSMT4" ShapeID="_x0000_i1034" DrawAspect="Content" ObjectID="_1586104580" r:id="rId26"/>
        </w:object>
      </w:r>
      <w:r>
        <w:rPr>
          <w:rFonts w:hint="cs"/>
          <w:rtl/>
        </w:rPr>
        <w:t>،</w:t>
      </w:r>
      <w:r w:rsidRPr="006E226F">
        <w:rPr>
          <w:position w:val="-6"/>
        </w:rPr>
        <w:object w:dxaOrig="220" w:dyaOrig="300">
          <v:shape id="_x0000_i1035" type="#_x0000_t75" style="width:10.5pt;height:15pt" o:ole="">
            <v:imagedata r:id="rId16" o:title=""/>
          </v:shape>
          <o:OLEObject Type="Embed" ProgID="Equation.DSMT4" ShapeID="_x0000_i1035" DrawAspect="Content" ObjectID="_1586104581" r:id="rId27"/>
        </w:object>
      </w:r>
      <w:r>
        <w:rPr>
          <w:rtl/>
        </w:rPr>
        <w:t xml:space="preserve"> </w:t>
      </w:r>
      <w:r>
        <w:rPr>
          <w:rFonts w:hint="cs"/>
          <w:rtl/>
        </w:rPr>
        <w:t xml:space="preserve">و </w:t>
      </w:r>
      <w:r w:rsidRPr="006E226F">
        <w:rPr>
          <w:position w:val="-6"/>
        </w:rPr>
        <w:object w:dxaOrig="240" w:dyaOrig="220">
          <v:shape id="_x0000_i1036" type="#_x0000_t75" style="width:12pt;height:10.5pt" o:ole="">
            <v:imagedata r:id="rId18" o:title=""/>
          </v:shape>
          <o:OLEObject Type="Embed" ProgID="Equation.DSMT4" ShapeID="_x0000_i1036" DrawAspect="Content" ObjectID="_1586104582" r:id="rId28"/>
        </w:object>
      </w:r>
      <w:r>
        <w:rPr>
          <w:rFonts w:hint="cs"/>
          <w:rtl/>
        </w:rPr>
        <w:t xml:space="preserve"> روی اضلاع همه سلول</w:t>
      </w:r>
      <w:r>
        <w:rPr>
          <w:rtl/>
        </w:rPr>
        <w:softHyphen/>
      </w:r>
      <w:r>
        <w:rPr>
          <w:rFonts w:hint="cs"/>
          <w:rtl/>
        </w:rPr>
        <w:t>ها محاسبه می</w:t>
      </w:r>
      <w:r>
        <w:rPr>
          <w:rtl/>
        </w:rPr>
        <w:softHyphen/>
      </w:r>
      <w:r>
        <w:rPr>
          <w:rFonts w:hint="cs"/>
          <w:rtl/>
        </w:rPr>
        <w:t>شوند.</w:t>
      </w:r>
    </w:p>
    <w:p w:rsidR="008B2342" w:rsidRDefault="008B2342" w:rsidP="00E62323">
      <w:pPr>
        <w:pStyle w:val="a"/>
        <w:rPr>
          <w:rtl/>
        </w:rPr>
      </w:pPr>
      <w:r>
        <w:rPr>
          <w:rFonts w:hint="cs"/>
          <w:rtl/>
        </w:rPr>
        <w:lastRenderedPageBreak/>
        <w:t xml:space="preserve">محاسبه ثوابت و توابع موجود در مدل </w:t>
      </w:r>
      <w:r w:rsidR="00E62323">
        <w:rPr>
          <w:rFonts w:hint="cs"/>
          <w:rtl/>
        </w:rPr>
        <w:t>گذار جدید منتر</w:t>
      </w:r>
    </w:p>
    <w:p w:rsidR="008B2342" w:rsidRDefault="008B2342" w:rsidP="008B2342">
      <w:pPr>
        <w:pStyle w:val="a9"/>
        <w:rPr>
          <w:rtl/>
        </w:rPr>
      </w:pPr>
      <w:r>
        <w:rPr>
          <w:rFonts w:hint="cs"/>
          <w:rtl/>
        </w:rPr>
        <w:t xml:space="preserve">در این قسمت با فراخوانی زیربرنامه </w:t>
      </w:r>
      <w:r w:rsidRPr="003B28CB">
        <w:t>KwSST_Trans_Func3D</w:t>
      </w:r>
      <w:r>
        <w:rPr>
          <w:rFonts w:hint="cs"/>
          <w:rtl/>
        </w:rPr>
        <w:t>، ثوابت و توابع موجود در مدل محاسبه می</w:t>
      </w:r>
      <w:r>
        <w:rPr>
          <w:rtl/>
        </w:rPr>
        <w:softHyphen/>
      </w:r>
      <w:r>
        <w:rPr>
          <w:rFonts w:hint="cs"/>
          <w:rtl/>
        </w:rPr>
        <w:t>شوند.</w:t>
      </w:r>
    </w:p>
    <w:p w:rsidR="008B2342" w:rsidRDefault="008B2342" w:rsidP="00E62323">
      <w:pPr>
        <w:pStyle w:val="a"/>
        <w:rPr>
          <w:rtl/>
        </w:rPr>
      </w:pPr>
      <w:r>
        <w:rPr>
          <w:rFonts w:hint="cs"/>
          <w:rtl/>
        </w:rPr>
        <w:t>محاسبه بخش جابجایی</w:t>
      </w:r>
    </w:p>
    <w:p w:rsidR="008B2342" w:rsidRDefault="008B2342" w:rsidP="00E62323">
      <w:pPr>
        <w:pStyle w:val="a4"/>
        <w:rPr>
          <w:rtl/>
        </w:rPr>
      </w:pPr>
      <w:r>
        <w:rPr>
          <w:rFonts w:hint="cs"/>
          <w:rtl/>
        </w:rPr>
        <w:t>بخش جابجایی به صورت بالادست گسسته</w:t>
      </w:r>
      <w:r>
        <w:rPr>
          <w:rtl/>
        </w:rPr>
        <w:softHyphen/>
      </w:r>
      <w:r>
        <w:rPr>
          <w:rFonts w:hint="cs"/>
          <w:rtl/>
        </w:rPr>
        <w:t xml:space="preserve">سازی شده است. در این قسمت با فراخوانی زیربرنامه </w:t>
      </w:r>
      <w:r w:rsidRPr="00F54E80">
        <w:t>KwSST_Trans_Con3D</w:t>
      </w:r>
      <w:r>
        <w:rPr>
          <w:rFonts w:hint="cs"/>
          <w:rtl/>
        </w:rPr>
        <w:t>، مقدار این بخش محاسبه می</w:t>
      </w:r>
      <w:r>
        <w:rPr>
          <w:rtl/>
        </w:rPr>
        <w:softHyphen/>
      </w:r>
      <w:r>
        <w:rPr>
          <w:rFonts w:hint="cs"/>
          <w:rtl/>
        </w:rPr>
        <w:t>شود.</w:t>
      </w:r>
    </w:p>
    <w:p w:rsidR="008B2342" w:rsidRDefault="008B2342" w:rsidP="00E62323">
      <w:pPr>
        <w:pStyle w:val="a"/>
        <w:rPr>
          <w:rtl/>
        </w:rPr>
      </w:pPr>
      <w:r>
        <w:rPr>
          <w:rFonts w:hint="cs"/>
          <w:rtl/>
        </w:rPr>
        <w:t>محاسبه بخش پخش</w:t>
      </w:r>
      <w:r>
        <w:rPr>
          <w:rtl/>
        </w:rPr>
        <w:softHyphen/>
      </w:r>
      <w:r>
        <w:rPr>
          <w:rFonts w:hint="cs"/>
          <w:rtl/>
        </w:rPr>
        <w:t>شوندگی</w:t>
      </w:r>
    </w:p>
    <w:p w:rsidR="008B2342" w:rsidRDefault="008B2342" w:rsidP="00E62323">
      <w:pPr>
        <w:pStyle w:val="a4"/>
        <w:rPr>
          <w:rtl/>
        </w:rPr>
      </w:pPr>
      <w:r>
        <w:rPr>
          <w:rFonts w:hint="cs"/>
          <w:rtl/>
        </w:rPr>
        <w:t>بخش پخش</w:t>
      </w:r>
      <w:r>
        <w:rPr>
          <w:rtl/>
        </w:rPr>
        <w:softHyphen/>
      </w:r>
      <w:r>
        <w:rPr>
          <w:rFonts w:hint="cs"/>
          <w:rtl/>
        </w:rPr>
        <w:t>شوندگی به صورت مرکزی گسسته</w:t>
      </w:r>
      <w:r>
        <w:rPr>
          <w:rtl/>
        </w:rPr>
        <w:softHyphen/>
      </w:r>
      <w:r>
        <w:rPr>
          <w:rFonts w:hint="cs"/>
          <w:rtl/>
        </w:rPr>
        <w:t xml:space="preserve">سازی شده است. در این قسمت با فراخوانی زیربرنامه </w:t>
      </w:r>
      <w:r w:rsidRPr="00F54E80">
        <w:t>KwSST_Trans_Dif3D</w:t>
      </w:r>
      <w:r>
        <w:rPr>
          <w:rFonts w:hint="cs"/>
          <w:rtl/>
        </w:rPr>
        <w:t>، مقدار این بخش محاسبه می</w:t>
      </w:r>
      <w:r>
        <w:rPr>
          <w:rtl/>
        </w:rPr>
        <w:softHyphen/>
      </w:r>
      <w:r>
        <w:rPr>
          <w:rFonts w:hint="cs"/>
          <w:rtl/>
        </w:rPr>
        <w:t>شود.</w:t>
      </w:r>
    </w:p>
    <w:p w:rsidR="008B2342" w:rsidRDefault="008B2342" w:rsidP="00E62323">
      <w:pPr>
        <w:pStyle w:val="a"/>
        <w:rPr>
          <w:rtl/>
        </w:rPr>
      </w:pPr>
      <w:r>
        <w:rPr>
          <w:rFonts w:hint="cs"/>
          <w:rtl/>
        </w:rPr>
        <w:t>محاسبه ترم چشمه</w:t>
      </w:r>
    </w:p>
    <w:p w:rsidR="008B2342" w:rsidRDefault="008B2342" w:rsidP="008B2342">
      <w:pPr>
        <w:pStyle w:val="a9"/>
        <w:rPr>
          <w:rtl/>
        </w:rPr>
      </w:pPr>
      <w:r>
        <w:rPr>
          <w:rFonts w:hint="cs"/>
          <w:rtl/>
        </w:rPr>
        <w:t xml:space="preserve">در این قسمت با فراخوانی زیربرنامه </w:t>
      </w:r>
      <w:r w:rsidRPr="00F54E80">
        <w:t>KwSST_Trans_Source3D</w:t>
      </w:r>
      <w:r>
        <w:rPr>
          <w:rFonts w:hint="cs"/>
          <w:rtl/>
        </w:rPr>
        <w:t>، ترم چشمه محاسبه می</w:t>
      </w:r>
      <w:r>
        <w:rPr>
          <w:rtl/>
        </w:rPr>
        <w:softHyphen/>
      </w:r>
      <w:r>
        <w:rPr>
          <w:rFonts w:hint="cs"/>
          <w:rtl/>
        </w:rPr>
        <w:t>شود.</w:t>
      </w:r>
    </w:p>
    <w:p w:rsidR="008B2342" w:rsidRPr="00D47250" w:rsidRDefault="008B2342" w:rsidP="00E62323">
      <w:pPr>
        <w:pStyle w:val="a"/>
        <w:rPr>
          <w:rtl/>
        </w:rPr>
      </w:pPr>
      <w:r w:rsidRPr="00D47250">
        <w:rPr>
          <w:rFonts w:hint="cs"/>
          <w:rtl/>
        </w:rPr>
        <w:t xml:space="preserve">محاسبه </w:t>
      </w:r>
      <w:r>
        <w:rPr>
          <w:rFonts w:hint="cs"/>
          <w:rtl/>
        </w:rPr>
        <w:t>مقادیر بقایی تمام سلول</w:t>
      </w:r>
      <w:r>
        <w:rPr>
          <w:rtl/>
        </w:rPr>
        <w:softHyphen/>
      </w:r>
      <w:r>
        <w:rPr>
          <w:rFonts w:hint="cs"/>
          <w:rtl/>
        </w:rPr>
        <w:t>های شبکه</w:t>
      </w:r>
    </w:p>
    <w:p w:rsidR="008B2342" w:rsidRDefault="008B2342" w:rsidP="008B2342">
      <w:pPr>
        <w:pStyle w:val="a9"/>
        <w:rPr>
          <w:rtl/>
        </w:rPr>
      </w:pPr>
      <w:r>
        <w:rPr>
          <w:rFonts w:hint="cs"/>
          <w:rtl/>
        </w:rPr>
        <w:t>در یک حلقه تکرار بر روی تمامی سلول</w:t>
      </w:r>
      <w:r>
        <w:rPr>
          <w:rtl/>
        </w:rPr>
        <w:softHyphen/>
      </w:r>
      <w:r>
        <w:rPr>
          <w:rFonts w:hint="cs"/>
          <w:rtl/>
        </w:rPr>
        <w:t>های شبکه، مقادیر بقایی تمام سلول</w:t>
      </w:r>
      <w:r>
        <w:rPr>
          <w:rtl/>
        </w:rPr>
        <w:softHyphen/>
      </w:r>
      <w:r>
        <w:rPr>
          <w:rFonts w:hint="cs"/>
          <w:rtl/>
        </w:rPr>
        <w:t>ها محاسبه می</w:t>
      </w:r>
      <w:r>
        <w:rPr>
          <w:rtl/>
        </w:rPr>
        <w:softHyphen/>
      </w:r>
      <w:r>
        <w:rPr>
          <w:rFonts w:hint="cs"/>
          <w:rtl/>
        </w:rPr>
        <w:t>گردد.</w:t>
      </w:r>
    </w:p>
    <w:p w:rsidR="008B2342" w:rsidRPr="00D47250" w:rsidRDefault="008B2342" w:rsidP="00E62323">
      <w:pPr>
        <w:pStyle w:val="a"/>
        <w:rPr>
          <w:rtl/>
        </w:rPr>
      </w:pPr>
      <w:r>
        <w:rPr>
          <w:rFonts w:hint="cs"/>
          <w:rtl/>
        </w:rPr>
        <w:t xml:space="preserve">اطمینان از مثبت بودن متغیرهای مدل </w:t>
      </w:r>
      <w:r w:rsidR="00E62323">
        <w:rPr>
          <w:rFonts w:hint="cs"/>
          <w:rtl/>
        </w:rPr>
        <w:t>گذار جدید منتر</w:t>
      </w:r>
    </w:p>
    <w:p w:rsidR="008B2342" w:rsidRDefault="008B2342" w:rsidP="00E62323">
      <w:pPr>
        <w:pStyle w:val="a4"/>
        <w:rPr>
          <w:rtl/>
        </w:rPr>
      </w:pPr>
      <w:r>
        <w:rPr>
          <w:rFonts w:hint="cs"/>
          <w:rtl/>
        </w:rPr>
        <w:t>در صورتی که مقدار هرکدام از متغیرهای بقایی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بقایی مدل همواره مثبت هستند.</w:t>
      </w:r>
    </w:p>
    <w:p w:rsidR="008B2342" w:rsidRDefault="008B2342" w:rsidP="00E62323">
      <w:pPr>
        <w:pStyle w:val="a"/>
        <w:rPr>
          <w:rtl/>
        </w:rPr>
      </w:pPr>
      <w:r>
        <w:rPr>
          <w:rFonts w:hint="cs"/>
          <w:rtl/>
        </w:rPr>
        <w:t xml:space="preserve">محاسبه متغیرهای غیربقایی مدل </w:t>
      </w:r>
      <w:r w:rsidR="00E62323">
        <w:rPr>
          <w:rFonts w:hint="cs"/>
          <w:rtl/>
        </w:rPr>
        <w:t xml:space="preserve">گذار جدید منتر </w:t>
      </w:r>
    </w:p>
    <w:p w:rsidR="008B2342" w:rsidRDefault="008B2342" w:rsidP="00E62323">
      <w:pPr>
        <w:pStyle w:val="a4"/>
        <w:rPr>
          <w:rtl/>
        </w:rPr>
      </w:pPr>
      <w:r>
        <w:rPr>
          <w:rFonts w:hint="cs"/>
          <w:rtl/>
        </w:rPr>
        <w:t xml:space="preserve">در این قسمت با توجه به مقادیر بقایی به دست آمده، مقدار </w:t>
      </w:r>
      <w:r w:rsidRPr="00157A7E">
        <w:rPr>
          <w:position w:val="-10"/>
        </w:rPr>
        <w:object w:dxaOrig="220" w:dyaOrig="279">
          <v:shape id="_x0000_i1037" type="#_x0000_t75" style="width:11.25pt;height:14.25pt" o:ole="">
            <v:imagedata r:id="rId14" o:title=""/>
          </v:shape>
          <o:OLEObject Type="Embed" ProgID="Equation.DSMT4" ShapeID="_x0000_i1037" DrawAspect="Content" ObjectID="_1586104583" r:id="rId29"/>
        </w:object>
      </w:r>
      <w:r>
        <w:rPr>
          <w:rFonts w:hint="cs"/>
          <w:rtl/>
        </w:rPr>
        <w:t xml:space="preserve">، </w:t>
      </w:r>
      <w:r w:rsidRPr="006E226F">
        <w:rPr>
          <w:position w:val="-6"/>
        </w:rPr>
        <w:object w:dxaOrig="220" w:dyaOrig="300">
          <v:shape id="_x0000_i1038" type="#_x0000_t75" style="width:10.5pt;height:15pt" o:ole="">
            <v:imagedata r:id="rId16" o:title=""/>
          </v:shape>
          <o:OLEObject Type="Embed" ProgID="Equation.DSMT4" ShapeID="_x0000_i1038" DrawAspect="Content" ObjectID="_1586104584" r:id="rId30"/>
        </w:object>
      </w:r>
      <w:r>
        <w:rPr>
          <w:rtl/>
        </w:rPr>
        <w:t xml:space="preserve"> </w:t>
      </w:r>
      <w:r>
        <w:rPr>
          <w:rFonts w:hint="cs"/>
          <w:rtl/>
        </w:rPr>
        <w:t xml:space="preserve">و </w:t>
      </w:r>
      <w:r w:rsidRPr="006E226F">
        <w:rPr>
          <w:position w:val="-6"/>
        </w:rPr>
        <w:object w:dxaOrig="240" w:dyaOrig="220">
          <v:shape id="_x0000_i1039" type="#_x0000_t75" style="width:12pt;height:10.5pt" o:ole="">
            <v:imagedata r:id="rId18" o:title=""/>
          </v:shape>
          <o:OLEObject Type="Embed" ProgID="Equation.DSMT4" ShapeID="_x0000_i1039" DrawAspect="Content" ObjectID="_1586104585" r:id="rId31"/>
        </w:object>
      </w:r>
      <w:r>
        <w:rPr>
          <w:rtl/>
        </w:rPr>
        <w:t xml:space="preserve"> </w:t>
      </w:r>
      <w:r>
        <w:rPr>
          <w:rFonts w:hint="cs"/>
          <w:rtl/>
        </w:rPr>
        <w:t>محاسبه می</w:t>
      </w:r>
      <w:r>
        <w:rPr>
          <w:rtl/>
        </w:rPr>
        <w:softHyphen/>
      </w:r>
      <w:r>
        <w:rPr>
          <w:rFonts w:hint="cs"/>
          <w:rtl/>
        </w:rPr>
        <w:t>شوند.</w:t>
      </w:r>
    </w:p>
    <w:p w:rsidR="008B2342" w:rsidRDefault="008B2342" w:rsidP="00E62323">
      <w:pPr>
        <w:pStyle w:val="a"/>
        <w:rPr>
          <w:rtl/>
        </w:rPr>
      </w:pPr>
      <w:r>
        <w:rPr>
          <w:rFonts w:hint="cs"/>
          <w:rtl/>
        </w:rPr>
        <w:t>محاسبه لزجت آشفتگی</w:t>
      </w:r>
    </w:p>
    <w:p w:rsidR="008B2342" w:rsidRDefault="008B2342" w:rsidP="00E62323">
      <w:pPr>
        <w:pStyle w:val="a4"/>
        <w:rPr>
          <w:rtl/>
        </w:rPr>
      </w:pPr>
      <w:r>
        <w:rPr>
          <w:rFonts w:hint="cs"/>
          <w:rtl/>
        </w:rPr>
        <w:t xml:space="preserve">لزجت آشفتگی با استفاده از رابطه </w:t>
      </w:r>
      <w:r w:rsidR="00E62323">
        <w:rPr>
          <w:rFonts w:hint="cs"/>
          <w:rtl/>
        </w:rPr>
        <w:t xml:space="preserve">زیر </w:t>
      </w:r>
      <w:r>
        <w:rPr>
          <w:rFonts w:hint="cs"/>
          <w:rtl/>
        </w:rPr>
        <w:t>محاسبه می</w:t>
      </w:r>
      <w:r>
        <w:rPr>
          <w:rtl/>
        </w:rPr>
        <w:softHyphen/>
      </w:r>
      <w:r>
        <w:rPr>
          <w:rFonts w:hint="cs"/>
          <w:rtl/>
        </w:rPr>
        <w:t>شود.</w:t>
      </w:r>
    </w:p>
    <w:p w:rsidR="00E62323" w:rsidRDefault="00E62323" w:rsidP="00E62323">
      <w:pPr>
        <w:pStyle w:val="a4"/>
        <w:jc w:val="center"/>
        <w:rPr>
          <w:rtl/>
        </w:rPr>
      </w:pPr>
      <w:r w:rsidRPr="0048649A">
        <w:rPr>
          <w:position w:val="-30"/>
        </w:rPr>
        <w:object w:dxaOrig="2380" w:dyaOrig="680">
          <v:shape id="_x0000_i1040" type="#_x0000_t75" style="width:119.25pt;height:33.75pt" o:ole="">
            <v:imagedata r:id="rId32" o:title=""/>
          </v:shape>
          <o:OLEObject Type="Embed" ProgID="Equation.DSMT4" ShapeID="_x0000_i1040" DrawAspect="Content" ObjectID="_1586104586" r:id="rId33"/>
        </w:object>
      </w:r>
      <w:bookmarkStart w:id="0" w:name="_GoBack"/>
      <w:bookmarkEnd w:id="0"/>
    </w:p>
    <w:p w:rsidR="008B2342" w:rsidRDefault="008B2342" w:rsidP="00E62323">
      <w:pPr>
        <w:pStyle w:val="a"/>
        <w:rPr>
          <w:rtl/>
        </w:rPr>
      </w:pPr>
      <w:r>
        <w:rPr>
          <w:rFonts w:hint="cs"/>
          <w:rtl/>
        </w:rPr>
        <w:t>محاسبه باقیمانده لزجت آشفتگی</w:t>
      </w:r>
    </w:p>
    <w:p w:rsidR="008B2342" w:rsidRDefault="008B2342" w:rsidP="00E62323">
      <w:pPr>
        <w:pStyle w:val="a4"/>
        <w:rPr>
          <w:rtl/>
        </w:rPr>
      </w:pPr>
      <w:r>
        <w:rPr>
          <w:rFonts w:hint="cs"/>
          <w:rtl/>
        </w:rPr>
        <w:t>در یک حلقه تکرار بر روی تمامی سلول</w:t>
      </w:r>
      <w:r>
        <w:rPr>
          <w:rtl/>
        </w:rPr>
        <w:softHyphen/>
      </w:r>
      <w:r>
        <w:rPr>
          <w:rFonts w:hint="cs"/>
          <w:rtl/>
        </w:rPr>
        <w:t>ها، مقدار ماکزیمم خطای لزجت آشفتگی در کل میدان حل محاسبه می</w:t>
      </w:r>
      <w:r>
        <w:rPr>
          <w:rtl/>
        </w:rPr>
        <w:softHyphen/>
      </w:r>
      <w:r>
        <w:rPr>
          <w:rFonts w:hint="cs"/>
          <w:rtl/>
        </w:rPr>
        <w:t>گردد.</w:t>
      </w:r>
    </w:p>
    <w:p w:rsidR="00987142" w:rsidRPr="00B927DE" w:rsidRDefault="00987142" w:rsidP="00987142">
      <w:pPr>
        <w:pStyle w:val="a4"/>
        <w:rPr>
          <w:rFonts w:hint="cs"/>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FA1" w:rsidRDefault="00BE0FA1" w:rsidP="00B927DE">
      <w:pPr>
        <w:spacing w:after="0" w:line="240" w:lineRule="auto"/>
      </w:pPr>
      <w:r>
        <w:separator/>
      </w:r>
    </w:p>
  </w:endnote>
  <w:endnote w:type="continuationSeparator" w:id="0">
    <w:p w:rsidR="00BE0FA1" w:rsidRDefault="00BE0FA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62323">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FA1" w:rsidRDefault="00BE0FA1" w:rsidP="00B927DE">
      <w:pPr>
        <w:spacing w:after="0" w:line="240" w:lineRule="auto"/>
      </w:pPr>
      <w:r>
        <w:separator/>
      </w:r>
    </w:p>
  </w:footnote>
  <w:footnote w:type="continuationSeparator" w:id="0">
    <w:p w:rsidR="00BE0FA1" w:rsidRDefault="00BE0FA1"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16" w:type="pct"/>
                            <w:tblCellMar>
                              <w:left w:w="0" w:type="dxa"/>
                              <w:right w:w="0" w:type="dxa"/>
                            </w:tblCellMar>
                            <w:tblLook w:val="04A0" w:firstRow="1" w:lastRow="0" w:firstColumn="1" w:lastColumn="0" w:noHBand="0" w:noVBand="1"/>
                            <w:tblDescription w:val="Header content"/>
                          </w:tblPr>
                          <w:tblGrid>
                            <w:gridCol w:w="993"/>
                            <w:gridCol w:w="8113"/>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1E308D" w:rsidRPr="00A415C7" w:rsidRDefault="00902B50" w:rsidP="008B2342">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0F51DD">
                                  <w:rPr>
                                    <w:rFonts w:asciiTheme="majorBidi" w:hAnsiTheme="majorBidi" w:cstheme="majorBidi" w:hint="cs"/>
                                    <w:color w:val="000000" w:themeColor="text1"/>
                                    <w:sz w:val="20"/>
                                    <w:szCs w:val="20"/>
                                    <w:shd w:val="clear" w:color="auto" w:fill="FFFFFF" w:themeFill="background1"/>
                                    <w:rtl/>
                                  </w:rPr>
                                  <w:t xml:space="preserve">پیاده سازی کد   </w:t>
                                </w:r>
                                <w:r w:rsidR="008B2342">
                                  <w:rPr>
                                    <w:rFonts w:asciiTheme="majorBidi" w:hAnsiTheme="majorBidi" w:cstheme="majorBidi"/>
                                    <w:color w:val="000000" w:themeColor="text1"/>
                                    <w:sz w:val="20"/>
                                    <w:szCs w:val="20"/>
                                    <w:shd w:val="clear" w:color="auto" w:fill="FFFFFF" w:themeFill="background1"/>
                                  </w:rPr>
                                  <w:t>3D_Main_SST_Transient_Menter</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16" w:type="pct"/>
                      <w:tblCellMar>
                        <w:left w:w="0" w:type="dxa"/>
                        <w:right w:w="0" w:type="dxa"/>
                      </w:tblCellMar>
                      <w:tblLook w:val="04A0" w:firstRow="1" w:lastRow="0" w:firstColumn="1" w:lastColumn="0" w:noHBand="0" w:noVBand="1"/>
                      <w:tblDescription w:val="Header content"/>
                    </w:tblPr>
                    <w:tblGrid>
                      <w:gridCol w:w="993"/>
                      <w:gridCol w:w="8113"/>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1E308D" w:rsidRPr="00A415C7" w:rsidRDefault="00902B50" w:rsidP="008B2342">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0F51DD">
                            <w:rPr>
                              <w:rFonts w:asciiTheme="majorBidi" w:hAnsiTheme="majorBidi" w:cstheme="majorBidi" w:hint="cs"/>
                              <w:color w:val="000000" w:themeColor="text1"/>
                              <w:sz w:val="20"/>
                              <w:szCs w:val="20"/>
                              <w:shd w:val="clear" w:color="auto" w:fill="FFFFFF" w:themeFill="background1"/>
                              <w:rtl/>
                            </w:rPr>
                            <w:t xml:space="preserve">پیاده سازی کد   </w:t>
                          </w:r>
                          <w:r w:rsidR="008B2342">
                            <w:rPr>
                              <w:rFonts w:asciiTheme="majorBidi" w:hAnsiTheme="majorBidi" w:cstheme="majorBidi"/>
                              <w:color w:val="000000" w:themeColor="text1"/>
                              <w:sz w:val="20"/>
                              <w:szCs w:val="20"/>
                              <w:shd w:val="clear" w:color="auto" w:fill="FFFFFF" w:themeFill="background1"/>
                            </w:rPr>
                            <w:t>3D_Main_SST_Transient_Menter</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51DD"/>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3AA2"/>
    <w:rsid w:val="001F6519"/>
    <w:rsid w:val="00200B44"/>
    <w:rsid w:val="002045D2"/>
    <w:rsid w:val="00224104"/>
    <w:rsid w:val="00225202"/>
    <w:rsid w:val="00227664"/>
    <w:rsid w:val="00230BA5"/>
    <w:rsid w:val="002349EA"/>
    <w:rsid w:val="00247F7F"/>
    <w:rsid w:val="002B2677"/>
    <w:rsid w:val="00337045"/>
    <w:rsid w:val="00367444"/>
    <w:rsid w:val="0039757A"/>
    <w:rsid w:val="003B5DF4"/>
    <w:rsid w:val="003E35B4"/>
    <w:rsid w:val="004032C8"/>
    <w:rsid w:val="0043328D"/>
    <w:rsid w:val="004421C0"/>
    <w:rsid w:val="00455AEA"/>
    <w:rsid w:val="0047196B"/>
    <w:rsid w:val="004A1F61"/>
    <w:rsid w:val="004C1134"/>
    <w:rsid w:val="004C1E4E"/>
    <w:rsid w:val="004C3ED8"/>
    <w:rsid w:val="00510C6A"/>
    <w:rsid w:val="0052134D"/>
    <w:rsid w:val="005227C3"/>
    <w:rsid w:val="005264A5"/>
    <w:rsid w:val="00533226"/>
    <w:rsid w:val="00533E50"/>
    <w:rsid w:val="005356AB"/>
    <w:rsid w:val="00536F59"/>
    <w:rsid w:val="00544E87"/>
    <w:rsid w:val="00546F93"/>
    <w:rsid w:val="00556F62"/>
    <w:rsid w:val="00582110"/>
    <w:rsid w:val="00586C8F"/>
    <w:rsid w:val="00590B8A"/>
    <w:rsid w:val="005C02EB"/>
    <w:rsid w:val="005C0BB8"/>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2735"/>
    <w:rsid w:val="007B2606"/>
    <w:rsid w:val="007D3687"/>
    <w:rsid w:val="007F030B"/>
    <w:rsid w:val="008055BD"/>
    <w:rsid w:val="008146A9"/>
    <w:rsid w:val="0081621B"/>
    <w:rsid w:val="008271E6"/>
    <w:rsid w:val="00832E76"/>
    <w:rsid w:val="0084227C"/>
    <w:rsid w:val="00855F91"/>
    <w:rsid w:val="00874610"/>
    <w:rsid w:val="0087484F"/>
    <w:rsid w:val="008B2342"/>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D481A"/>
    <w:rsid w:val="009F0559"/>
    <w:rsid w:val="009F3DAF"/>
    <w:rsid w:val="00A2038D"/>
    <w:rsid w:val="00A224ED"/>
    <w:rsid w:val="00A22E0B"/>
    <w:rsid w:val="00A415C7"/>
    <w:rsid w:val="00A7106F"/>
    <w:rsid w:val="00A96F3D"/>
    <w:rsid w:val="00AB186B"/>
    <w:rsid w:val="00AF2779"/>
    <w:rsid w:val="00B06CA3"/>
    <w:rsid w:val="00B475F2"/>
    <w:rsid w:val="00B47F47"/>
    <w:rsid w:val="00B5595B"/>
    <w:rsid w:val="00B60EC3"/>
    <w:rsid w:val="00B67B87"/>
    <w:rsid w:val="00B67FAF"/>
    <w:rsid w:val="00B713CC"/>
    <w:rsid w:val="00B718F1"/>
    <w:rsid w:val="00B81B1A"/>
    <w:rsid w:val="00B927DE"/>
    <w:rsid w:val="00BA62A3"/>
    <w:rsid w:val="00BB7E06"/>
    <w:rsid w:val="00BD0C7F"/>
    <w:rsid w:val="00BE0FA1"/>
    <w:rsid w:val="00BF32BB"/>
    <w:rsid w:val="00C757F8"/>
    <w:rsid w:val="00C805D8"/>
    <w:rsid w:val="00CA523A"/>
    <w:rsid w:val="00CB6471"/>
    <w:rsid w:val="00CB6AD2"/>
    <w:rsid w:val="00CD1FF0"/>
    <w:rsid w:val="00CD65A8"/>
    <w:rsid w:val="00CD6740"/>
    <w:rsid w:val="00D01D34"/>
    <w:rsid w:val="00D064C2"/>
    <w:rsid w:val="00D068D0"/>
    <w:rsid w:val="00D2481D"/>
    <w:rsid w:val="00D90C4D"/>
    <w:rsid w:val="00DF0308"/>
    <w:rsid w:val="00DF5650"/>
    <w:rsid w:val="00E00288"/>
    <w:rsid w:val="00E107BE"/>
    <w:rsid w:val="00E30668"/>
    <w:rsid w:val="00E45AE9"/>
    <w:rsid w:val="00E51FD1"/>
    <w:rsid w:val="00E61E10"/>
    <w:rsid w:val="00E62323"/>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7A2735"/>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7A2735"/>
    <w:rPr>
      <w:rFonts w:ascii="Times New Roman" w:hAnsi="Times New Roman" w:cs="B Nazanin"/>
      <w:bCs/>
      <w:sz w:val="28"/>
      <w:szCs w:val="28"/>
    </w:rPr>
  </w:style>
  <w:style w:type="paragraph" w:customStyle="1" w:styleId="ab">
    <w:name w:val="بخش زیربرنامه"/>
    <w:basedOn w:val="Normal"/>
    <w:link w:val="Chara"/>
    <w:qFormat/>
    <w:rsid w:val="008B2342"/>
    <w:pPr>
      <w:keepNext/>
      <w:widowControl w:val="0"/>
      <w:bidi/>
      <w:spacing w:before="100" w:beforeAutospacing="1" w:after="0" w:line="240" w:lineRule="auto"/>
      <w:ind w:left="720" w:hanging="360"/>
    </w:pPr>
    <w:rPr>
      <w:rFonts w:ascii="Times New Roman Bold" w:hAnsi="Times New Roman Bold" w:cs="B Nazanin"/>
      <w:b/>
      <w:bCs/>
      <w:sz w:val="32"/>
      <w:szCs w:val="26"/>
      <w:lang w:bidi="fa-IR"/>
    </w:rPr>
  </w:style>
  <w:style w:type="character" w:customStyle="1" w:styleId="Chara">
    <w:name w:val="بخش زیربرنامه Char"/>
    <w:basedOn w:val="DefaultParagraphFont"/>
    <w:link w:val="ab"/>
    <w:rsid w:val="008B2342"/>
    <w:rPr>
      <w:rFonts w:ascii="Times New Roman Bold" w:hAnsi="Times New Roman Bold" w:cs="B Nazanin"/>
      <w:b/>
      <w:bCs/>
      <w:sz w:val="32"/>
      <w:szCs w:val="26"/>
    </w:rPr>
  </w:style>
  <w:style w:type="paragraph" w:customStyle="1" w:styleId="ac">
    <w:name w:val="معرفی زیربرنامه"/>
    <w:basedOn w:val="Normal"/>
    <w:link w:val="Charb"/>
    <w:qFormat/>
    <w:rsid w:val="008B2342"/>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b">
    <w:name w:val="معرفی زیربرنامه Char"/>
    <w:basedOn w:val="DefaultParagraphFont"/>
    <w:link w:val="ac"/>
    <w:rsid w:val="008B2342"/>
    <w:rPr>
      <w:rFonts w:asciiTheme="majorBidi" w:hAnsiTheme="majorBidi"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9.bin"/><Relationship Id="rId33"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8.bin"/><Relationship Id="rId32"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7.bin"/><Relationship Id="rId28"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1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C0BC2-7402-4BE6-895D-C817AB13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3</cp:revision>
  <cp:lastPrinted>2018-03-06T08:04:00Z</cp:lastPrinted>
  <dcterms:created xsi:type="dcterms:W3CDTF">2018-04-24T13:51:00Z</dcterms:created>
  <dcterms:modified xsi:type="dcterms:W3CDTF">2018-04-24T14:53:00Z</dcterms:modified>
</cp:coreProperties>
</file>