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  <w:r w:rsidRPr="0000174C">
        <w:rPr>
          <w:noProof/>
          <w:lang w:bidi="ar-SA"/>
        </w:rPr>
        <w:drawing>
          <wp:inline distT="0" distB="0" distL="0" distR="0" wp14:anchorId="37A9B550" wp14:editId="049D8E77">
            <wp:extent cx="1903095" cy="1683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elO\Desktop\IRCSE_Logo\edi logo\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2D6B91" w:rsidRDefault="002D6B91" w:rsidP="0077211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proofErr w:type="spellStart"/>
      <w:r w:rsidR="0077211D" w:rsidRPr="0077211D">
        <w:rPr>
          <w:rFonts w:cs="B Titr"/>
          <w:b/>
          <w:bCs/>
          <w:color w:val="0070C0"/>
          <w:sz w:val="36"/>
          <w:szCs w:val="36"/>
        </w:rPr>
        <w:t>Calculate_eigValTurb</w:t>
      </w:r>
      <w:proofErr w:type="spellEnd"/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2D6B91" w:rsidRPr="00402549" w:rsidTr="002D6B91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2939D2" w:rsidP="002939D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حجت دهقان‌درست، </w:t>
            </w:r>
            <w:r w:rsidR="00423C91">
              <w:rPr>
                <w:rFonts w:hint="cs"/>
                <w:b/>
                <w:bCs/>
                <w:sz w:val="22"/>
                <w:szCs w:val="24"/>
                <w:rtl/>
              </w:rPr>
              <w:t>فرزین چایچی‌زاده و</w:t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3C91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15810AA" wp14:editId="4A83FC42">
                  <wp:extent cx="811229" cy="790575"/>
                  <wp:effectExtent l="0" t="0" r="0" b="0"/>
                  <wp:docPr id="16" name="Picture 16" descr="E:\desktop mordad\battery code\Thesis\thesis 21 aban 96 Saeed\Figures\Other\TehUni-HQ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E:\desktop mordad\battery code\Thesis\thesis 21 aban 96 Saeed\Figures\Other\TehUni-HQ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895" cy="796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423C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حجت دهقان‌درست و فرزین چایچی‌زاده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C55D71" w:rsidP="00514002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09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 w:rsidR="00224F1A"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514002">
              <w:rPr>
                <w:rFonts w:hint="cs"/>
                <w:b/>
                <w:bCs/>
                <w:sz w:val="22"/>
                <w:szCs w:val="24"/>
                <w:rtl/>
              </w:rPr>
              <w:t>7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A50E34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A50E34">
              <w:rPr>
                <w:b/>
                <w:bCs/>
                <w:sz w:val="22"/>
                <w:szCs w:val="24"/>
              </w:rPr>
              <w:t>24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C4744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423C91">
      <w:pPr>
        <w:bidi w:val="0"/>
        <w:spacing w:before="100" w:after="100" w:line="240" w:lineRule="auto"/>
        <w:ind w:firstLine="0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887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4"/>
        <w:gridCol w:w="1350"/>
        <w:gridCol w:w="4680"/>
        <w:gridCol w:w="1440"/>
      </w:tblGrid>
      <w:tr w:rsidR="002D6B91" w:rsidRPr="002D6B91" w:rsidTr="00473891">
        <w:trPr>
          <w:trHeight w:val="432"/>
        </w:trPr>
        <w:tc>
          <w:tcPr>
            <w:tcW w:w="8874" w:type="dxa"/>
            <w:gridSpan w:val="4"/>
            <w:shd w:val="clear" w:color="auto" w:fill="D9D9D9" w:themeFill="background1" w:themeFillShade="D9"/>
            <w:vAlign w:val="center"/>
          </w:tcPr>
          <w:p w:rsidR="002D6B91" w:rsidRPr="002D6B91" w:rsidRDefault="00735877" w:rsidP="00735877">
            <w:pPr>
              <w:bidi w:val="0"/>
              <w:spacing w:after="0" w:line="276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735877">
              <w:rPr>
                <w:rFonts w:eastAsia="Calibri"/>
                <w:b/>
                <w:bCs/>
                <w:color w:val="0070C0"/>
                <w:sz w:val="22"/>
                <w:szCs w:val="24"/>
              </w:rPr>
              <w:lastRenderedPageBreak/>
              <w:t>Calculate_eigValTurb</w:t>
            </w:r>
            <w:r w:rsidR="006F0754" w:rsidRPr="006F0754">
              <w:rPr>
                <w:rFonts w:eastAsia="Calibri"/>
                <w:b/>
                <w:bCs/>
                <w:color w:val="0070C0"/>
                <w:sz w:val="22"/>
                <w:szCs w:val="24"/>
              </w:rPr>
              <w:t>(Dim,NC,NF1,NF2,N</w:t>
            </w:r>
            <w:r>
              <w:rPr>
                <w:rFonts w:eastAsia="Calibri"/>
                <w:b/>
                <w:bCs/>
                <w:color w:val="0070C0"/>
                <w:sz w:val="22"/>
                <w:szCs w:val="24"/>
              </w:rPr>
              <w:t>F,IDS,NX,NY,NZ,WNP1,WB,DA,eigen</w:t>
            </w:r>
            <w:r w:rsidR="006F0754" w:rsidRPr="006F0754">
              <w:rPr>
                <w:rFonts w:eastAsia="Calibri"/>
                <w:b/>
                <w:bCs/>
                <w:color w:val="0070C0"/>
                <w:sz w:val="22"/>
                <w:szCs w:val="24"/>
              </w:rPr>
              <w:t>)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85708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NF1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85708F">
              <w:rPr>
                <w:rFonts w:asciiTheme="majorBidi" w:hAnsiTheme="majorBidi" w:cstheme="majorBidi"/>
                <w:sz w:val="24"/>
                <w:szCs w:val="24"/>
              </w:rPr>
              <w:t>Index of Last Non-Boundary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NF2</w:t>
            </w:r>
          </w:p>
        </w:tc>
      </w:tr>
      <w:tr w:rsidR="00473891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473891" w:rsidRPr="0085708F" w:rsidRDefault="00473891" w:rsidP="00AC2764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473891" w:rsidRPr="0085708F" w:rsidRDefault="00090D11" w:rsidP="00090D11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>Boundary</w:t>
            </w:r>
            <w:r w:rsidRPr="0085708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85708F">
              <w:rPr>
                <w:rFonts w:asciiTheme="majorBidi" w:hAnsiTheme="majorBidi" w:cstheme="majorBidi"/>
                <w:sz w:val="24"/>
                <w:szCs w:val="24"/>
              </w:rPr>
              <w:t xml:space="preserve">aces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473891" w:rsidRPr="0085708F" w:rsidRDefault="00473891" w:rsidP="00090D1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85708F">
              <w:rPr>
                <w:sz w:val="24"/>
                <w:szCs w:val="24"/>
              </w:rPr>
              <w:t>NF</w:t>
            </w:r>
          </w:p>
        </w:tc>
      </w:tr>
      <w:tr w:rsidR="00626D4E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26D4E" w:rsidRPr="00626D4E" w:rsidRDefault="000D5102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423C91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E1457A"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26D4E" w:rsidRPr="00626D4E" w:rsidRDefault="000D5102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817F7B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  <w:r w:rsidR="00423C91">
              <w:rPr>
                <w:rFonts w:eastAsia="Calibri"/>
                <w:sz w:val="24"/>
                <w:szCs w:val="26"/>
              </w:rPr>
              <w:t>,NZ</w:t>
            </w:r>
          </w:p>
        </w:tc>
      </w:tr>
      <w:tr w:rsidR="00E1457A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Length of each Face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E1457A" w:rsidRPr="002D6B91" w:rsidRDefault="00E1457A" w:rsidP="005B301A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DA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BB31B9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Conservative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 xml:space="preserve">Values 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at (N+1)</w:t>
            </w:r>
            <w:proofErr w:type="spellStart"/>
            <w:r w:rsidRPr="00DB328D">
              <w:rPr>
                <w:rFonts w:asciiTheme="majorBidi" w:eastAsia="Calibri" w:hAnsiTheme="majorBidi" w:cstheme="majorBidi"/>
                <w:szCs w:val="24"/>
                <w:vertAlign w:val="subscript"/>
              </w:rPr>
              <w:t>th</w:t>
            </w:r>
            <w:proofErr w:type="spellEnd"/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 </w:t>
            </w:r>
            <w:r w:rsidR="00626D4E" w:rsidRPr="00626D4E">
              <w:rPr>
                <w:rFonts w:asciiTheme="majorBidi" w:eastAsia="Calibri" w:hAnsiTheme="majorBidi" w:cstheme="majorBidi"/>
                <w:szCs w:val="24"/>
              </w:rPr>
              <w:t>Time Step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8B671C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NP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B671C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8B671C" w:rsidRPr="00626D4E" w:rsidRDefault="008B671C" w:rsidP="00E1457A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BB31B9">
              <w:rPr>
                <w:rFonts w:asciiTheme="majorBidi" w:eastAsia="Calibri" w:hAnsiTheme="majorBidi" w:cstheme="majorBidi"/>
                <w:sz w:val="24"/>
                <w:szCs w:val="24"/>
              </w:rPr>
              <w:t>6</w:t>
            </w:r>
            <w:r w:rsidR="00E1457A" w:rsidRPr="00E1457A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8B671C" w:rsidRPr="00626D4E" w:rsidRDefault="00626D4E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626D4E">
              <w:rPr>
                <w:rFonts w:asciiTheme="majorBidi" w:hAnsiTheme="majorBidi" w:cstheme="majorBidi"/>
                <w:szCs w:val="24"/>
              </w:rPr>
              <w:t xml:space="preserve">Conservative Values and Pressure at </w:t>
            </w:r>
            <w:r w:rsidRPr="00626D4E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626D4E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8B671C" w:rsidRPr="00626D4E" w:rsidRDefault="00626D4E" w:rsidP="00DB328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B328D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423C91" w:rsidRPr="002D6B91" w:rsidTr="00473891">
        <w:trPr>
          <w:trHeight w:val="432"/>
        </w:trPr>
        <w:tc>
          <w:tcPr>
            <w:tcW w:w="1404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</w:p>
        </w:tc>
        <w:tc>
          <w:tcPr>
            <w:tcW w:w="1440" w:type="dxa"/>
            <w:shd w:val="clear" w:color="auto" w:fill="B8CCE4" w:themeFill="accent1" w:themeFillTint="66"/>
            <w:vAlign w:val="center"/>
          </w:tcPr>
          <w:p w:rsidR="00423C91" w:rsidRPr="00626D4E" w:rsidRDefault="00423C91" w:rsidP="00423C91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6F0754" w:rsidRPr="002D6B91" w:rsidTr="00473891">
        <w:trPr>
          <w:trHeight w:val="432"/>
        </w:trPr>
        <w:tc>
          <w:tcPr>
            <w:tcW w:w="1404" w:type="dxa"/>
            <w:shd w:val="clear" w:color="auto" w:fill="D6E3BC" w:themeFill="accent3" w:themeFillTint="66"/>
            <w:vAlign w:val="center"/>
          </w:tcPr>
          <w:p w:rsidR="006F0754" w:rsidRPr="002D6B91" w:rsidRDefault="006F0754" w:rsidP="006F0754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  <w:rtl/>
              </w:rPr>
            </w:pPr>
            <w:r w:rsidRPr="006438E1">
              <w:rPr>
                <w:rFonts w:eastAsia="Calibri"/>
                <w:sz w:val="24"/>
                <w:szCs w:val="26"/>
              </w:rPr>
              <w:t>(</w:t>
            </w:r>
            <w:r>
              <w:rPr>
                <w:rFonts w:eastAsia="Calibri"/>
                <w:sz w:val="24"/>
                <w:szCs w:val="26"/>
              </w:rPr>
              <w:t>1:</w:t>
            </w:r>
            <w:r w:rsidRPr="00571039">
              <w:rPr>
                <w:rFonts w:eastAsia="Calibri"/>
                <w:sz w:val="24"/>
                <w:szCs w:val="26"/>
              </w:rPr>
              <w:t>Dim</w:t>
            </w:r>
            <w:r w:rsidRPr="006438E1">
              <w:rPr>
                <w:rFonts w:eastAsia="Calibri"/>
                <w:sz w:val="24"/>
                <w:szCs w:val="26"/>
              </w:rPr>
              <w:t>)</w:t>
            </w:r>
          </w:p>
        </w:tc>
        <w:tc>
          <w:tcPr>
            <w:tcW w:w="1350" w:type="dxa"/>
            <w:shd w:val="clear" w:color="auto" w:fill="D6E3BC" w:themeFill="accent3" w:themeFillTint="66"/>
            <w:vAlign w:val="center"/>
          </w:tcPr>
          <w:p w:rsidR="006F0754" w:rsidRDefault="006F0754" w:rsidP="006F0754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4680" w:type="dxa"/>
            <w:shd w:val="clear" w:color="auto" w:fill="D6E3BC" w:themeFill="accent3" w:themeFillTint="66"/>
            <w:vAlign w:val="center"/>
          </w:tcPr>
          <w:p w:rsidR="006F0754" w:rsidRDefault="006F0754" w:rsidP="006F0754">
            <w:pPr>
              <w:pStyle w:val="a9"/>
              <w:bidi w:val="0"/>
              <w:spacing w:line="240" w:lineRule="auto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E</w:t>
            </w:r>
            <w:r w:rsidRPr="00823404">
              <w:rPr>
                <w:rFonts w:eastAsia="Calibri"/>
              </w:rPr>
              <w:t>igen</w:t>
            </w:r>
            <w:r>
              <w:rPr>
                <w:rFonts w:eastAsia="Calibri"/>
              </w:rPr>
              <w:t xml:space="preserve"> value </w:t>
            </w:r>
          </w:p>
        </w:tc>
        <w:tc>
          <w:tcPr>
            <w:tcW w:w="1440" w:type="dxa"/>
            <w:shd w:val="clear" w:color="auto" w:fill="D6E3BC" w:themeFill="accent3" w:themeFillTint="66"/>
            <w:vAlign w:val="center"/>
          </w:tcPr>
          <w:p w:rsidR="006F0754" w:rsidRPr="00823404" w:rsidRDefault="006F0754" w:rsidP="006F0754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proofErr w:type="spellStart"/>
            <w:r w:rsidRPr="00823404">
              <w:rPr>
                <w:rFonts w:eastAsia="Calibri"/>
                <w:sz w:val="24"/>
                <w:szCs w:val="26"/>
              </w:rPr>
              <w:t>eigen</w:t>
            </w:r>
            <w:proofErr w:type="spellEnd"/>
          </w:p>
        </w:tc>
      </w:tr>
    </w:tbl>
    <w:p w:rsidR="00F95825" w:rsidRDefault="00F95825" w:rsidP="00F95825">
      <w:pPr>
        <w:pStyle w:val="-2"/>
        <w:numPr>
          <w:ilvl w:val="0"/>
          <w:numId w:val="0"/>
        </w:numPr>
        <w:ind w:left="851"/>
        <w:rPr>
          <w:rtl/>
        </w:rPr>
      </w:pPr>
    </w:p>
    <w:p w:rsidR="009E2DA4" w:rsidRDefault="009E2DA4" w:rsidP="009E2DA4">
      <w:pPr>
        <w:pStyle w:val="a9"/>
        <w:rPr>
          <w:rtl/>
        </w:rPr>
      </w:pPr>
    </w:p>
    <w:p w:rsidR="009E2DA4" w:rsidRDefault="009E2DA4" w:rsidP="009E2DA4">
      <w:pPr>
        <w:pStyle w:val="a9"/>
        <w:rPr>
          <w:rtl/>
        </w:rPr>
      </w:pPr>
    </w:p>
    <w:p w:rsidR="009E2DA4" w:rsidRPr="009E2DA4" w:rsidRDefault="009E2DA4" w:rsidP="009E2DA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Default="006F0754" w:rsidP="006F0754">
      <w:pPr>
        <w:pStyle w:val="a9"/>
      </w:pPr>
    </w:p>
    <w:p w:rsidR="006F0754" w:rsidRPr="006F0754" w:rsidRDefault="006F0754" w:rsidP="006F0754">
      <w:pPr>
        <w:pStyle w:val="a9"/>
        <w:rPr>
          <w:rtl/>
        </w:rPr>
      </w:pPr>
    </w:p>
    <w:p w:rsidR="002D6B91" w:rsidRDefault="002D6B91" w:rsidP="00F95825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2D6B91" w:rsidRDefault="000E1B0A" w:rsidP="00F85EBD">
      <w:pPr>
        <w:pStyle w:val="a9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 w:rsidR="005C46E4">
        <w:rPr>
          <w:rFonts w:hint="cs"/>
          <w:rtl/>
        </w:rPr>
        <w:t xml:space="preserve">اندازه </w:t>
      </w:r>
      <w:r w:rsidR="00D9318B">
        <w:rPr>
          <w:rFonts w:hint="cs"/>
          <w:rtl/>
        </w:rPr>
        <w:t xml:space="preserve">مقادیر ویژه مربوط به حلگر </w:t>
      </w:r>
      <w:r w:rsidR="00F85EBD">
        <w:rPr>
          <w:rFonts w:hint="cs"/>
          <w:rtl/>
        </w:rPr>
        <w:t>توربولانسی</w:t>
      </w:r>
      <w:r w:rsidR="00D9318B">
        <w:rPr>
          <w:rFonts w:hint="cs"/>
          <w:rtl/>
        </w:rPr>
        <w:t xml:space="preserve"> روی کل</w:t>
      </w:r>
      <w:r w:rsidRPr="000E1B0A">
        <w:rPr>
          <w:rtl/>
        </w:rPr>
        <w:t xml:space="preserve"> سلول</w:t>
      </w:r>
      <w:r w:rsidR="00D9318B">
        <w:rPr>
          <w:rFonts w:hint="cs"/>
          <w:rtl/>
        </w:rPr>
        <w:t>‌</w:t>
      </w:r>
      <w:r w:rsidRPr="000E1B0A">
        <w:rPr>
          <w:rtl/>
        </w:rPr>
        <w:t>ها</w:t>
      </w:r>
      <w:r w:rsidRPr="000E1B0A">
        <w:rPr>
          <w:rFonts w:hint="cs"/>
          <w:rtl/>
        </w:rPr>
        <w:t>ی</w:t>
      </w:r>
      <w:r w:rsidR="005C46E4">
        <w:rPr>
          <w:rFonts w:hint="cs"/>
          <w:rtl/>
        </w:rPr>
        <w:t xml:space="preserve"> شبکه</w:t>
      </w:r>
      <w:r w:rsidRPr="000E1B0A">
        <w:rPr>
          <w:rtl/>
        </w:rPr>
        <w:t xml:space="preserve"> محاسبه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 w:rsidR="00CD3EED">
        <w:rPr>
          <w:rFonts w:hint="cs"/>
          <w:rtl/>
        </w:rPr>
        <w:t>.</w:t>
      </w:r>
    </w:p>
    <w:p w:rsidR="00E242EA" w:rsidRDefault="002D6B91" w:rsidP="00E242EA">
      <w:pPr>
        <w:pStyle w:val="-2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33AF0" w:rsidRDefault="00533AF0" w:rsidP="00533AF0">
      <w:pPr>
        <w:rPr>
          <w:rtl/>
        </w:rPr>
      </w:pPr>
      <w:r>
        <w:rPr>
          <w:rFonts w:hint="cs"/>
          <w:rtl/>
        </w:rPr>
        <w:t>در روش رو شار از رابطه ذیل محاسبه می‌گردد</w:t>
      </w:r>
      <w:r>
        <w:t>[1</w:t>
      </w:r>
      <w:r w:rsidRPr="00B60B84">
        <w:t xml:space="preserve">] </w:t>
      </w:r>
      <w:r w:rsidRPr="00B60B84">
        <w:rPr>
          <w:rFonts w:hint="cs"/>
          <w:rtl/>
        </w:rPr>
        <w:t>.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Fonts w:eastAsiaTheme="minorEastAsia"/>
          <w:rtl/>
        </w:rPr>
      </w:pPr>
      <w:r w:rsidRPr="00601650">
        <w:rPr>
          <w:rFonts w:eastAsiaTheme="minorEastAsia"/>
          <w:position w:val="-24"/>
        </w:rPr>
        <w:object w:dxaOrig="5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30.75pt" o:ole="">
            <v:imagedata r:id="rId16" o:title=""/>
          </v:shape>
          <o:OLEObject Type="Embed" ProgID="Equation.DSMT4" ShapeID="_x0000_i1025" DrawAspect="Content" ObjectID="_1586619118" r:id="rId17"/>
        </w:object>
      </w:r>
    </w:p>
    <w:p w:rsidR="00533AF0" w:rsidRDefault="00533AF0" w:rsidP="00533AF0"/>
    <w:p w:rsidR="00533AF0" w:rsidRDefault="00533AF0" w:rsidP="00533AF0">
      <w:r w:rsidRPr="00B60B84">
        <w:rPr>
          <w:rFonts w:hint="cs"/>
          <w:rtl/>
        </w:rPr>
        <w:t>که در آن</w:t>
      </w:r>
      <w:r w:rsidRPr="007F5F32">
        <w:rPr>
          <w:position w:val="-14"/>
        </w:rPr>
        <w:object w:dxaOrig="560" w:dyaOrig="420">
          <v:shape id="_x0000_i1026" type="#_x0000_t75" style="width:29.25pt;height:21pt" o:ole="">
            <v:imagedata r:id="rId18" o:title=""/>
          </v:shape>
          <o:OLEObject Type="Embed" ProgID="Equation.DSMT4" ShapeID="_x0000_i1026" DrawAspect="Content" ObjectID="_1586619119" r:id="rId19"/>
        </w:object>
      </w:r>
      <w:r>
        <w:t xml:space="preserve"> </w:t>
      </w:r>
      <w:r>
        <w:rPr>
          <w:rFonts w:hint="cs"/>
          <w:rtl/>
        </w:rPr>
        <w:t>عبارتست از:</w:t>
      </w:r>
    </w:p>
    <w:p w:rsidR="00533AF0" w:rsidRDefault="00533AF0" w:rsidP="00533AF0">
      <w:pPr>
        <w:rPr>
          <w:rFonts w:eastAsiaTheme="minorEastAsia"/>
        </w:rPr>
      </w:pPr>
      <w:r w:rsidRPr="00601650">
        <w:rPr>
          <w:rFonts w:eastAsiaTheme="minorEastAsia"/>
          <w:position w:val="-24"/>
        </w:rPr>
        <w:object w:dxaOrig="5020" w:dyaOrig="620">
          <v:shape id="_x0000_i1027" type="#_x0000_t75" style="width:251.25pt;height:30.75pt" o:ole="">
            <v:imagedata r:id="rId20" o:title=""/>
          </v:shape>
          <o:OLEObject Type="Embed" ProgID="Equation.DSMT4" ShapeID="_x0000_i1027" DrawAspect="Content" ObjectID="_1586619120" r:id="rId21"/>
        </w:object>
      </w:r>
    </w:p>
    <w:p w:rsidR="00533AF0" w:rsidRDefault="00533AF0" w:rsidP="00533AF0"/>
    <w:p w:rsidR="00533AF0" w:rsidRDefault="00533AF0" w:rsidP="00533AF0">
      <w:pPr>
        <w:pStyle w:val="a0"/>
        <w:tabs>
          <w:tab w:val="right" w:pos="2817"/>
          <w:tab w:val="right" w:pos="3357"/>
        </w:tabs>
        <w:rPr>
          <w:rtl/>
        </w:rPr>
      </w:pPr>
      <w:r w:rsidRPr="000C0FD6">
        <w:rPr>
          <w:rFonts w:eastAsiaTheme="minorEastAsia"/>
          <w:position w:val="-36"/>
        </w:rPr>
        <w:object w:dxaOrig="2299" w:dyaOrig="480">
          <v:shape id="_x0000_i1028" type="#_x0000_t75" style="width:114.75pt;height:24pt" o:ole="">
            <v:imagedata r:id="rId22" o:title=""/>
          </v:shape>
          <o:OLEObject Type="Embed" ProgID="Equation.DSMT4" ShapeID="_x0000_i1028" DrawAspect="Content" ObjectID="_1586619121" r:id="rId23"/>
        </w:object>
      </w:r>
    </w:p>
    <w:p w:rsidR="00533AF0" w:rsidRDefault="00533AF0" w:rsidP="00533AF0">
      <w:pPr>
        <w:rPr>
          <w:rtl/>
        </w:rPr>
      </w:pPr>
      <w:r>
        <w:rPr>
          <w:rFonts w:hint="cs"/>
          <w:rtl/>
        </w:rPr>
        <w:t>که در آن داریم: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tl/>
        </w:rPr>
      </w:pPr>
      <w:r w:rsidRPr="00BF22C6">
        <w:rPr>
          <w:position w:val="-14"/>
        </w:rPr>
        <w:object w:dxaOrig="2400" w:dyaOrig="400">
          <v:shape id="_x0000_i1029" type="#_x0000_t75" style="width:120pt;height:19.5pt" o:ole="">
            <v:imagedata r:id="rId24" o:title=""/>
          </v:shape>
          <o:OLEObject Type="Embed" ProgID="Equation.DSMT4" ShapeID="_x0000_i1029" DrawAspect="Content" ObjectID="_1586619122" r:id="rId25"/>
        </w:object>
      </w:r>
    </w:p>
    <w:p w:rsidR="00533AF0" w:rsidRDefault="00533AF0" w:rsidP="00533AF0">
      <w:r>
        <w:rPr>
          <w:rFonts w:hint="cs"/>
          <w:rtl/>
        </w:rPr>
        <w:t xml:space="preserve">در رابطه بالا منظور از </w:t>
      </w:r>
      <w:r>
        <w:t>V</w:t>
      </w:r>
      <w:r>
        <w:rPr>
          <w:rFonts w:hint="cs"/>
          <w:rtl/>
        </w:rPr>
        <w:t xml:space="preserve">، بردار سرعت‌ است. 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b/>
          <w:bCs w:val="0"/>
          <w:rtl/>
        </w:rPr>
      </w:pPr>
      <w:r w:rsidRPr="00601650">
        <w:rPr>
          <w:b/>
          <w:bCs w:val="0"/>
          <w:position w:val="-36"/>
        </w:rPr>
        <w:object w:dxaOrig="6240" w:dyaOrig="1640">
          <v:shape id="_x0000_i1030" type="#_x0000_t75" style="width:311.25pt;height:82.5pt" o:ole="">
            <v:imagedata r:id="rId26" o:title=""/>
          </v:shape>
          <o:OLEObject Type="Embed" ProgID="Equation.DSMT4" ShapeID="_x0000_i1030" DrawAspect="Content" ObjectID="_1586619123" r:id="rId27"/>
        </w:objec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tl/>
        </w:rPr>
      </w:pPr>
      <w:r w:rsidRPr="003767A2">
        <w:rPr>
          <w:b/>
          <w:position w:val="-68"/>
        </w:rPr>
        <w:object w:dxaOrig="6280" w:dyaOrig="1480">
          <v:shape id="_x0000_i1031" type="#_x0000_t75" style="width:315pt;height:73.5pt" o:ole="">
            <v:imagedata r:id="rId28" o:title=""/>
          </v:shape>
          <o:OLEObject Type="Embed" ProgID="Equation.DSMT4" ShapeID="_x0000_i1031" DrawAspect="Content" ObjectID="_1586619124" r:id="rId29"/>
        </w:object>
      </w:r>
    </w:p>
    <w:p w:rsidR="00533AF0" w:rsidRDefault="00533AF0" w:rsidP="00C54AC2">
      <w:pPr>
        <w:rPr>
          <w:rtl/>
        </w:rPr>
      </w:pPr>
      <w:r>
        <w:rPr>
          <w:rFonts w:hint="cs"/>
          <w:rtl/>
        </w:rPr>
        <w:t xml:space="preserve">در رابطه بالا محاسبه ترم </w:t>
      </w:r>
      <w:r w:rsidRPr="00E43659">
        <w:rPr>
          <w:position w:val="-30"/>
        </w:rPr>
        <w:object w:dxaOrig="480" w:dyaOrig="720">
          <v:shape id="_x0000_i1032" type="#_x0000_t75" style="width:24pt;height:36pt" o:ole="">
            <v:imagedata r:id="rId30" o:title=""/>
          </v:shape>
          <o:OLEObject Type="Embed" ProgID="Equation.DSMT4" ShapeID="_x0000_i1032" DrawAspect="Content" ObjectID="_1586619125" r:id="rId31"/>
        </w:object>
      </w:r>
      <w:r>
        <w:rPr>
          <w:rFonts w:hint="cs"/>
          <w:rtl/>
        </w:rPr>
        <w:t xml:space="preserve"> تولید یک تانسور مرتبه سوم می‌نماید. بدست آوردن این تنسور هم بسیار سخت است و هم هزینه محاسباتی بسیار بالایی دارد. لذا در مراجع مختلف از این ترم صرفه نظر نموده‌اند. این تقریب در جریان‌های هموار تقریب خوبی بوده و برای </w:t>
      </w:r>
      <w:r>
        <w:t>CFL</w:t>
      </w:r>
      <w:r>
        <w:rPr>
          <w:rFonts w:hint="cs"/>
          <w:rtl/>
        </w:rPr>
        <w:t xml:space="preserve">های تا حدود 1000 نیز در حالت دو بعدی از دقت خوبی برخوردار است. برای اطلاعات بیشتر در این ارتباط می‌توان به مرجع </w:t>
      </w:r>
      <w:r>
        <w:t>[1]</w:t>
      </w:r>
      <w:r>
        <w:rPr>
          <w:rFonts w:hint="cs"/>
          <w:rtl/>
        </w:rPr>
        <w:t xml:space="preserve"> مراجعه نمود.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در رابطه بالا با صرف نظر از </w:t>
      </w:r>
      <w:r>
        <w:t xml:space="preserve"> </w:t>
      </w:r>
      <w:r w:rsidRPr="00E43659">
        <w:rPr>
          <w:position w:val="-30"/>
        </w:rPr>
        <w:object w:dxaOrig="480" w:dyaOrig="720">
          <v:shape id="_x0000_i1033" type="#_x0000_t75" style="width:24pt;height:36pt" o:ole="">
            <v:imagedata r:id="rId30" o:title=""/>
          </v:shape>
          <o:OLEObject Type="Embed" ProgID="Equation.DSMT4" ShapeID="_x0000_i1033" DrawAspect="Content" ObjectID="_1586619126" r:id="rId32"/>
        </w:object>
      </w:r>
      <w:r>
        <w:rPr>
          <w:rFonts w:hint="cs"/>
          <w:rtl/>
        </w:rPr>
        <w:t xml:space="preserve">و قرار دادن مقادیر ویژه در قطر ماتریس </w:t>
      </w:r>
      <w:r w:rsidRPr="00F35523">
        <w:rPr>
          <w:position w:val="-14"/>
        </w:rPr>
        <w:object w:dxaOrig="279" w:dyaOrig="380">
          <v:shape id="_x0000_i1034" type="#_x0000_t75" style="width:14.25pt;height:18.75pt" o:ole="">
            <v:imagedata r:id="rId33" o:title=""/>
          </v:shape>
          <o:OLEObject Type="Embed" ProgID="Equation.DSMT4" ShapeID="_x0000_i1034" DrawAspect="Content" ObjectID="_1586619127" r:id="rId34"/>
        </w:object>
      </w:r>
      <w:r>
        <w:rPr>
          <w:rFonts w:hint="cs"/>
          <w:rtl/>
        </w:rPr>
        <w:t xml:space="preserve"> مشتق شار مطابق معادلات ذیل بدست می‌آید:</w:t>
      </w:r>
    </w:p>
    <w:p w:rsidR="00533AF0" w:rsidRDefault="00533AF0" w:rsidP="00533AF0">
      <w:pPr>
        <w:pStyle w:val="a0"/>
        <w:tabs>
          <w:tab w:val="right" w:pos="2817"/>
          <w:tab w:val="right" w:pos="3357"/>
        </w:tabs>
        <w:rPr>
          <w:rFonts w:eastAsiaTheme="minorEastAsia"/>
          <w:rtl/>
        </w:rPr>
      </w:pPr>
      <w:r w:rsidRPr="00601650">
        <w:rPr>
          <w:rFonts w:eastAsiaTheme="minorEastAsia"/>
          <w:position w:val="-44"/>
        </w:rPr>
        <w:object w:dxaOrig="4360" w:dyaOrig="900">
          <v:shape id="_x0000_i1035" type="#_x0000_t75" style="width:218.25pt;height:45pt" o:ole="">
            <v:imagedata r:id="rId35" o:title=""/>
          </v:shape>
          <o:OLEObject Type="Embed" ProgID="Equation.DSMT4" ShapeID="_x0000_i1035" DrawAspect="Content" ObjectID="_1586619128" r:id="rId36"/>
        </w:object>
      </w:r>
    </w:p>
    <w:p w:rsidR="002A37AB" w:rsidRPr="00A05AFF" w:rsidRDefault="00533AF0" w:rsidP="00533AF0">
      <w:pPr>
        <w:ind w:firstLine="0"/>
        <w:rPr>
          <w:rFonts w:eastAsiaTheme="minorEastAsia"/>
        </w:rPr>
      </w:pPr>
      <w:r w:rsidRPr="00601650">
        <w:rPr>
          <w:rFonts w:eastAsiaTheme="minorEastAsia"/>
          <w:position w:val="-34"/>
        </w:rPr>
        <w:object w:dxaOrig="4239" w:dyaOrig="840">
          <v:shape id="_x0000_i1036" type="#_x0000_t75" style="width:212.25pt;height:42pt" o:ole="">
            <v:imagedata r:id="rId37" o:title=""/>
          </v:shape>
          <o:OLEObject Type="Embed" ProgID="Equation.DSMT4" ShapeID="_x0000_i1036" DrawAspect="Content" ObjectID="_1586619129" r:id="rId38"/>
        </w:objec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A37AB" w:rsidTr="00A05AFF">
        <w:tc>
          <w:tcPr>
            <w:tcW w:w="9242" w:type="dxa"/>
          </w:tcPr>
          <w:p w:rsidR="002A37AB" w:rsidRDefault="002A37AB" w:rsidP="00E34464">
            <w:pPr>
              <w:pStyle w:val="a9"/>
              <w:jc w:val="center"/>
              <w:rPr>
                <w:rtl/>
              </w:rPr>
            </w:pPr>
            <w:r w:rsidRPr="00601650">
              <w:rPr>
                <w:noProof/>
                <w:lang w:bidi="ar-SA"/>
              </w:rPr>
              <w:lastRenderedPageBreak/>
              <w:drawing>
                <wp:inline distT="0" distB="0" distL="0" distR="0" wp14:anchorId="075E748D" wp14:editId="4DAA0091">
                  <wp:extent cx="2358608" cy="2066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548" cy="21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7AB" w:rsidTr="00A05AFF">
        <w:tc>
          <w:tcPr>
            <w:tcW w:w="9242" w:type="dxa"/>
          </w:tcPr>
          <w:p w:rsidR="002A37AB" w:rsidRDefault="002A37AB" w:rsidP="002A37AB">
            <w:pPr>
              <w:pStyle w:val="a9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شکل 1: سلول 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ام در شبکه محاسباتی  </w:t>
            </w:r>
          </w:p>
        </w:tc>
      </w:tr>
    </w:tbl>
    <w:p w:rsidR="00F319A9" w:rsidRPr="001465E1" w:rsidRDefault="00F319A9" w:rsidP="00C54AC2">
      <w:pPr>
        <w:pStyle w:val="a9"/>
      </w:pPr>
    </w:p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C1541" w:rsidRDefault="00EC6CA5" w:rsidP="00BF68BF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</w:t>
      </w:r>
      <w:r w:rsidR="008D0C0B">
        <w:rPr>
          <w:rFonts w:hint="cs"/>
          <w:rtl/>
        </w:rPr>
        <w:t>قسمت</w:t>
      </w:r>
      <w:r>
        <w:rPr>
          <w:rFonts w:hint="cs"/>
          <w:rtl/>
        </w:rPr>
        <w:t xml:space="preserve"> تمام بخش های زیربرنامه مطابق با شماره گذاری موجود در </w:t>
      </w:r>
      <w:r w:rsidR="006A12EF">
        <w:rPr>
          <w:rFonts w:hint="cs"/>
          <w:rtl/>
        </w:rPr>
        <w:t>برنامه</w:t>
      </w:r>
      <w:r>
        <w:rPr>
          <w:rFonts w:hint="cs"/>
          <w:rtl/>
        </w:rPr>
        <w:t xml:space="preserve"> کامپیوتری ارائه شده است.</w:t>
      </w:r>
    </w:p>
    <w:p w:rsidR="000E1B0A" w:rsidRDefault="000E1B0A" w:rsidP="00767617">
      <w:pPr>
        <w:pStyle w:val="a2"/>
        <w:rPr>
          <w:rtl/>
        </w:rPr>
      </w:pPr>
      <w:r>
        <w:rPr>
          <w:rFonts w:hint="cs"/>
          <w:rtl/>
        </w:rPr>
        <w:t>ا</w:t>
      </w:r>
      <w:r w:rsidR="00767617">
        <w:rPr>
          <w:rFonts w:hint="cs"/>
          <w:rtl/>
        </w:rPr>
        <w:t>نجام محاسبات مربوط به اضلاع مرزی</w:t>
      </w:r>
    </w:p>
    <w:p w:rsidR="000E1B0A" w:rsidRDefault="000E1B0A" w:rsidP="00603DBE">
      <w:pPr>
        <w:pStyle w:val="a9"/>
        <w:rPr>
          <w:rtl/>
        </w:rPr>
      </w:pPr>
      <w:r>
        <w:rPr>
          <w:rFonts w:hint="cs"/>
          <w:rtl/>
        </w:rPr>
        <w:t xml:space="preserve">یک حلقه تکرار </w:t>
      </w:r>
      <w:r w:rsidR="00603DBE">
        <w:rPr>
          <w:rFonts w:hint="cs"/>
          <w:rtl/>
        </w:rPr>
        <w:t xml:space="preserve">روی </w:t>
      </w:r>
      <w:r>
        <w:rPr>
          <w:rFonts w:hint="cs"/>
          <w:rtl/>
        </w:rPr>
        <w:t xml:space="preserve">تمام اضلاع مرزی </w:t>
      </w:r>
      <w:r w:rsidR="00603DBE">
        <w:rPr>
          <w:rFonts w:hint="cs"/>
          <w:rtl/>
        </w:rPr>
        <w:t xml:space="preserve">در نظر گرفته شده است. </w:t>
      </w:r>
    </w:p>
    <w:p w:rsidR="00F95825" w:rsidRDefault="00F95825" w:rsidP="00F95825">
      <w:pPr>
        <w:pStyle w:val="a2"/>
      </w:pPr>
      <w:r>
        <w:rPr>
          <w:rFonts w:hint="cs"/>
          <w:rtl/>
        </w:rPr>
        <w:t>تعریف متغیرهای محلی</w:t>
      </w:r>
    </w:p>
    <w:p w:rsidR="00F95825" w:rsidRPr="007B325D" w:rsidRDefault="00F95825" w:rsidP="00F95825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7B325D">
        <w:rPr>
          <w:rFonts w:ascii="Times New Roman" w:hAnsi="Times New Roman" w:hint="cs"/>
          <w:b w:val="0"/>
          <w:bCs w:val="0"/>
          <w:sz w:val="24"/>
          <w:rtl/>
        </w:rPr>
        <w:t>بدون توضیح</w:t>
      </w:r>
      <w:bookmarkStart w:id="0" w:name="_GoBack"/>
      <w:bookmarkEnd w:id="0"/>
    </w:p>
    <w:p w:rsidR="000E1B0A" w:rsidRDefault="000E1B0A" w:rsidP="00D876EB">
      <w:pPr>
        <w:pStyle w:val="a2"/>
        <w:rPr>
          <w:rtl/>
        </w:rPr>
      </w:pPr>
      <w:bookmarkStart w:id="1" w:name="_Ref412778273"/>
      <w:bookmarkEnd w:id="1"/>
      <w:r>
        <w:rPr>
          <w:rFonts w:hint="cs"/>
          <w:rtl/>
        </w:rPr>
        <w:t xml:space="preserve">محاسبه </w:t>
      </w:r>
      <w:r w:rsidR="00D876EB">
        <w:rPr>
          <w:rFonts w:hint="cs"/>
          <w:rtl/>
        </w:rPr>
        <w:t>اندازه مقدار ویژه</w:t>
      </w:r>
      <w:r w:rsidR="00386BD6">
        <w:rPr>
          <w:rFonts w:hint="cs"/>
          <w:rtl/>
        </w:rPr>
        <w:t xml:space="preserve"> روی ضلع مرزی</w:t>
      </w:r>
    </w:p>
    <w:p w:rsidR="000E1B0A" w:rsidRPr="00767617" w:rsidRDefault="00D876EB" w:rsidP="00AE21FA">
      <w:pPr>
        <w:pStyle w:val="a9"/>
        <w:rPr>
          <w:rFonts w:cs="B Lotus"/>
        </w:rPr>
      </w:pPr>
      <w:r>
        <w:rPr>
          <w:rFonts w:hint="cs"/>
          <w:rtl/>
        </w:rPr>
        <w:t xml:space="preserve">اندازه مقدار ویژه </w:t>
      </w:r>
      <w:r w:rsidR="000E1B0A">
        <w:rPr>
          <w:rFonts w:hint="cs"/>
          <w:rtl/>
        </w:rPr>
        <w:t xml:space="preserve">با استفاده از </w:t>
      </w:r>
      <w:r w:rsidR="00AE21FA">
        <w:rPr>
          <w:rFonts w:hint="cs"/>
          <w:rtl/>
        </w:rPr>
        <w:t>رابطه</w:t>
      </w:r>
      <w:r w:rsidR="000E1B0A">
        <w:rPr>
          <w:rFonts w:hint="cs"/>
          <w:rtl/>
        </w:rPr>
        <w:t xml:space="preserve"> </w:t>
      </w:r>
      <w:r w:rsidR="000E1B0A">
        <w:rPr>
          <w:rtl/>
        </w:rPr>
        <w:fldChar w:fldCharType="begin"/>
      </w:r>
      <w:r w:rsidR="000E1B0A">
        <w:rPr>
          <w:rtl/>
        </w:rPr>
        <w:instrText xml:space="preserve"> </w:instrText>
      </w:r>
      <w:r w:rsidR="000E1B0A">
        <w:rPr>
          <w:rFonts w:hint="cs"/>
        </w:rPr>
        <w:instrText>REF</w:instrText>
      </w:r>
      <w:r w:rsidR="000E1B0A">
        <w:rPr>
          <w:rFonts w:hint="cs"/>
          <w:rtl/>
        </w:rPr>
        <w:instrText xml:space="preserve"> _</w:instrText>
      </w:r>
      <w:r w:rsidR="000E1B0A">
        <w:rPr>
          <w:rFonts w:hint="cs"/>
        </w:rPr>
        <w:instrText>Ref416125131 \r \h</w:instrText>
      </w:r>
      <w:r w:rsidR="000E1B0A">
        <w:rPr>
          <w:rtl/>
        </w:rPr>
        <w:instrText xml:space="preserve"> </w:instrText>
      </w:r>
      <w:r w:rsidR="000E1B0A">
        <w:rPr>
          <w:rtl/>
        </w:rPr>
      </w:r>
      <w:r w:rsidR="000E1B0A">
        <w:rPr>
          <w:rtl/>
        </w:rPr>
        <w:fldChar w:fldCharType="separate"/>
      </w:r>
      <w:r w:rsidR="00A3760E">
        <w:rPr>
          <w:rtl/>
        </w:rPr>
        <w:t>‏(</w:t>
      </w:r>
      <w:r w:rsidR="00AE21FA">
        <w:t>3</w:t>
      </w:r>
      <w:r w:rsidR="00A3760E">
        <w:rPr>
          <w:rtl/>
        </w:rPr>
        <w:t>)</w:t>
      </w:r>
      <w:r w:rsidR="000E1B0A">
        <w:rPr>
          <w:rtl/>
        </w:rPr>
        <w:fldChar w:fldCharType="end"/>
      </w:r>
      <w:r w:rsidR="000E1B0A">
        <w:rPr>
          <w:rFonts w:hint="cs"/>
          <w:rtl/>
        </w:rPr>
        <w:t xml:space="preserve"> محاسبه می گردد.</w:t>
      </w:r>
    </w:p>
    <w:p w:rsidR="000E1B0A" w:rsidRDefault="000E1B0A" w:rsidP="00A3760E">
      <w:pPr>
        <w:pStyle w:val="a2"/>
        <w:rPr>
          <w:rtl/>
        </w:rPr>
      </w:pPr>
      <w:r>
        <w:rPr>
          <w:rFonts w:hint="cs"/>
          <w:rtl/>
        </w:rPr>
        <w:t>انجام محاسبات مربوط به اضلاع غیر مرزی</w:t>
      </w:r>
    </w:p>
    <w:p w:rsidR="00AE21FA" w:rsidRDefault="00AE21FA" w:rsidP="00AE21FA">
      <w:pPr>
        <w:pStyle w:val="a9"/>
        <w:rPr>
          <w:rtl/>
        </w:rPr>
      </w:pPr>
      <w:r>
        <w:rPr>
          <w:rFonts w:hint="cs"/>
          <w:rtl/>
        </w:rPr>
        <w:t xml:space="preserve">یک حلقه تکرار روی تمام اضلاع غیر مرزی در نظر گرفته شده است. </w:t>
      </w:r>
    </w:p>
    <w:p w:rsidR="00CE0702" w:rsidRDefault="000E1B0A" w:rsidP="00A3760E">
      <w:pPr>
        <w:pStyle w:val="a2"/>
      </w:pPr>
      <w:r>
        <w:rPr>
          <w:rFonts w:hint="cs"/>
          <w:rtl/>
        </w:rPr>
        <w:lastRenderedPageBreak/>
        <w:t>ذخیره اطلاعات ضلع مورد بررسی در پارمترهای محلی</w:t>
      </w:r>
      <w:r w:rsidR="00CE0702">
        <w:rPr>
          <w:rFonts w:hint="cs"/>
          <w:rtl/>
        </w:rPr>
        <w:t xml:space="preserve"> </w:t>
      </w:r>
    </w:p>
    <w:p w:rsidR="000E1B0A" w:rsidRDefault="00CE0702" w:rsidP="00CE0702">
      <w:pPr>
        <w:pStyle w:val="a2"/>
        <w:numPr>
          <w:ilvl w:val="0"/>
          <w:numId w:val="0"/>
        </w:numPr>
        <w:ind w:left="1080" w:hanging="360"/>
      </w:pPr>
      <w:r w:rsidRPr="009815B5">
        <w:rPr>
          <w:rFonts w:ascii="Times New Roman" w:hAnsi="Times New Roman" w:hint="cs"/>
          <w:b w:val="0"/>
          <w:bCs w:val="0"/>
          <w:sz w:val="24"/>
          <w:rtl/>
        </w:rPr>
        <w:t>دو سلول متناظر با ضلع مورد بررسی در پارامترهای محلی ذخیره می گردد.</w:t>
      </w:r>
    </w:p>
    <w:p w:rsidR="000D66AE" w:rsidRDefault="000D66AE" w:rsidP="000D66AE">
      <w:pPr>
        <w:pStyle w:val="a2"/>
      </w:pPr>
      <w:r>
        <w:rPr>
          <w:rFonts w:hint="cs"/>
          <w:rtl/>
        </w:rPr>
        <w:t>ذخیره اطلاعات بردارهای نرمال ضلع مورد بررسی در پارمترهای محلی</w:t>
      </w:r>
    </w:p>
    <w:p w:rsidR="000D66AE" w:rsidRDefault="000D66AE" w:rsidP="000D66AE">
      <w:pPr>
        <w:pStyle w:val="a2"/>
        <w:numPr>
          <w:ilvl w:val="0"/>
          <w:numId w:val="0"/>
        </w:numPr>
        <w:ind w:left="1080" w:hanging="360"/>
        <w:rPr>
          <w:rFonts w:ascii="Times New Roman" w:hAnsi="Times New Roman"/>
          <w:b w:val="0"/>
          <w:bCs w:val="0"/>
          <w:sz w:val="24"/>
          <w:rtl/>
        </w:rPr>
      </w:pPr>
      <w:r w:rsidRPr="00CE0702">
        <w:rPr>
          <w:rFonts w:ascii="Times New Roman" w:hAnsi="Times New Roman" w:hint="cs"/>
          <w:b w:val="0"/>
          <w:bCs w:val="0"/>
          <w:sz w:val="24"/>
          <w:rtl/>
        </w:rPr>
        <w:t>بردارهای نرمال متناظر با ضلع مورد بررسی د</w:t>
      </w:r>
      <w:r>
        <w:rPr>
          <w:rFonts w:ascii="Times New Roman" w:hAnsi="Times New Roman" w:hint="cs"/>
          <w:b w:val="0"/>
          <w:bCs w:val="0"/>
          <w:sz w:val="24"/>
          <w:rtl/>
        </w:rPr>
        <w:t>ر پارامترهای محلی ذخیره می گردد</w:t>
      </w:r>
    </w:p>
    <w:p w:rsidR="00F319A9" w:rsidRDefault="00F319A9" w:rsidP="000D66AE">
      <w:pPr>
        <w:pStyle w:val="a2"/>
      </w:pPr>
      <w:r>
        <w:rPr>
          <w:rFonts w:hint="cs"/>
          <w:rtl/>
        </w:rPr>
        <w:t xml:space="preserve">محاسبه </w:t>
      </w:r>
      <w:r w:rsidR="000D66AE">
        <w:rPr>
          <w:rFonts w:hint="cs"/>
          <w:rtl/>
        </w:rPr>
        <w:t>سرعت‌ها</w:t>
      </w:r>
    </w:p>
    <w:p w:rsidR="00F319A9" w:rsidRPr="00CE0702" w:rsidRDefault="000D66AE" w:rsidP="00F319A9">
      <w:pPr>
        <w:pStyle w:val="a2"/>
        <w:numPr>
          <w:ilvl w:val="0"/>
          <w:numId w:val="0"/>
        </w:numPr>
        <w:ind w:left="1080" w:hanging="360"/>
        <w:rPr>
          <w:rtl/>
        </w:rPr>
      </w:pPr>
      <w:r>
        <w:rPr>
          <w:rFonts w:ascii="Times New Roman" w:hAnsi="Times New Roman" w:hint="cs"/>
          <w:b w:val="0"/>
          <w:bCs w:val="0"/>
          <w:sz w:val="24"/>
          <w:rtl/>
        </w:rPr>
        <w:t>بدون توضیح.</w:t>
      </w:r>
    </w:p>
    <w:p w:rsidR="000D66AE" w:rsidRDefault="000D66AE" w:rsidP="000D66AE">
      <w:pPr>
        <w:pStyle w:val="a2"/>
      </w:pPr>
      <w:r>
        <w:rPr>
          <w:rFonts w:hint="cs"/>
          <w:rtl/>
        </w:rPr>
        <w:t>محاسبه مقدار ویژه</w:t>
      </w:r>
      <w:r w:rsidR="009E2DA4">
        <w:rPr>
          <w:rFonts w:hint="cs"/>
          <w:rtl/>
        </w:rPr>
        <w:t xml:space="preserve"> چپ</w:t>
      </w:r>
      <w:r>
        <w:rPr>
          <w:rFonts w:hint="cs"/>
          <w:rtl/>
        </w:rPr>
        <w:t xml:space="preserve"> </w:t>
      </w:r>
    </w:p>
    <w:p w:rsidR="000D66AE" w:rsidRDefault="000D66AE" w:rsidP="009E2DA4">
      <w:pPr>
        <w:pStyle w:val="a9"/>
        <w:rPr>
          <w:rtl/>
        </w:rPr>
      </w:pPr>
      <w:r>
        <w:rPr>
          <w:rFonts w:hint="cs"/>
          <w:rtl/>
        </w:rPr>
        <w:t xml:space="preserve">مقدار ویژه </w:t>
      </w:r>
      <w:r w:rsidR="009E2DA4">
        <w:rPr>
          <w:rFonts w:hint="cs"/>
          <w:rtl/>
        </w:rPr>
        <w:t>چپ مطابق(3)</w:t>
      </w:r>
      <w:r>
        <w:rPr>
          <w:rFonts w:hint="cs"/>
          <w:rtl/>
        </w:rPr>
        <w:t xml:space="preserve"> </w:t>
      </w:r>
      <w:r w:rsidR="009E2DA4">
        <w:rPr>
          <w:rFonts w:hint="cs"/>
          <w:rtl/>
        </w:rPr>
        <w:t>محاسبه</w:t>
      </w:r>
      <w:r>
        <w:rPr>
          <w:rFonts w:hint="cs"/>
          <w:rtl/>
        </w:rPr>
        <w:t xml:space="preserve"> می گردد. </w:t>
      </w:r>
    </w:p>
    <w:p w:rsidR="000D66AE" w:rsidRDefault="000D66AE" w:rsidP="00F319A9">
      <w:pPr>
        <w:pStyle w:val="a9"/>
        <w:rPr>
          <w:rtl/>
        </w:rPr>
      </w:pPr>
    </w:p>
    <w:p w:rsidR="00F319A9" w:rsidRDefault="00C66660" w:rsidP="000D66AE">
      <w:pPr>
        <w:pStyle w:val="a2"/>
        <w:rPr>
          <w:rtl/>
        </w:rPr>
      </w:pPr>
      <w:r>
        <w:rPr>
          <w:rFonts w:hint="cs"/>
          <w:rtl/>
        </w:rPr>
        <w:t>محاسبه مقدا</w:t>
      </w:r>
      <w:r w:rsidR="000D66AE">
        <w:rPr>
          <w:rFonts w:hint="cs"/>
          <w:rtl/>
        </w:rPr>
        <w:t>ر ویژه</w:t>
      </w:r>
      <w:r w:rsidR="009E2DA4">
        <w:rPr>
          <w:rFonts w:hint="cs"/>
          <w:rtl/>
        </w:rPr>
        <w:t xml:space="preserve"> راست</w:t>
      </w:r>
    </w:p>
    <w:p w:rsidR="00C66660" w:rsidRDefault="001B0CFF" w:rsidP="001B0CFF">
      <w:pPr>
        <w:pStyle w:val="a9"/>
        <w:rPr>
          <w:rtl/>
        </w:rPr>
      </w:pPr>
      <w:r>
        <w:rPr>
          <w:rFonts w:hint="cs"/>
          <w:rtl/>
        </w:rPr>
        <w:t>مقدار ویژه راست مطابق(3) محاسبه می گردد.</w:t>
      </w:r>
    </w:p>
    <w:p w:rsidR="00C66660" w:rsidRDefault="00C66660" w:rsidP="00C66660">
      <w:pPr>
        <w:pStyle w:val="a2"/>
        <w:numPr>
          <w:ilvl w:val="0"/>
          <w:numId w:val="0"/>
        </w:numPr>
        <w:ind w:left="720"/>
        <w:rPr>
          <w:rtl/>
        </w:rPr>
      </w:pPr>
      <w:r>
        <w:rPr>
          <w:rFonts w:hint="cs"/>
          <w:rtl/>
        </w:rPr>
        <w:t>10. محاسبه مقدار ویژه</w:t>
      </w:r>
    </w:p>
    <w:p w:rsidR="00C66660" w:rsidRDefault="00C66660" w:rsidP="003F6E4D">
      <w:pPr>
        <w:pStyle w:val="a9"/>
        <w:rPr>
          <w:rtl/>
        </w:rPr>
      </w:pPr>
      <w:r>
        <w:rPr>
          <w:rFonts w:hint="cs"/>
          <w:rtl/>
        </w:rPr>
        <w:t xml:space="preserve">مقدار ویژه مطابق(2) محاسبه می گردد. </w:t>
      </w:r>
    </w:p>
    <w:p w:rsidR="001B0CFF" w:rsidRDefault="001B0CFF" w:rsidP="001B0CFF">
      <w:pPr>
        <w:pStyle w:val="a9"/>
        <w:rPr>
          <w:rtl/>
        </w:rPr>
      </w:pPr>
      <w:r>
        <w:rPr>
          <w:rFonts w:hint="cs"/>
          <w:rtl/>
        </w:rPr>
        <w:t xml:space="preserve"> </w:t>
      </w:r>
    </w:p>
    <w:p w:rsidR="00C66660" w:rsidRDefault="00C66660" w:rsidP="001B0CFF">
      <w:pPr>
        <w:pStyle w:val="a9"/>
        <w:rPr>
          <w:rtl/>
        </w:rPr>
      </w:pPr>
    </w:p>
    <w:p w:rsidR="000D66AE" w:rsidRDefault="000D66AE" w:rsidP="001B0CFF">
      <w:pPr>
        <w:pStyle w:val="a9"/>
        <w:rPr>
          <w:rFonts w:ascii="Times New Roman Bold" w:hAnsi="Times New Roman Bold"/>
          <w:b/>
          <w:bCs/>
          <w:sz w:val="32"/>
          <w:rtl/>
        </w:rPr>
      </w:pPr>
    </w:p>
    <w:p w:rsidR="000D66AE" w:rsidRPr="00767617" w:rsidRDefault="000D66AE" w:rsidP="000D66AE">
      <w:pPr>
        <w:pStyle w:val="a9"/>
        <w:rPr>
          <w:rFonts w:cs="B Lotus"/>
        </w:rPr>
      </w:pPr>
    </w:p>
    <w:p w:rsidR="00B62BE1" w:rsidRDefault="00B62BE1" w:rsidP="000E1B0A">
      <w:pPr>
        <w:pStyle w:val="a9"/>
        <w:rPr>
          <w:b/>
          <w:bCs/>
          <w:rtl/>
        </w:rPr>
      </w:pPr>
    </w:p>
    <w:p w:rsidR="00A3760E" w:rsidRPr="00A3760E" w:rsidRDefault="00A3760E" w:rsidP="000E1B0A">
      <w:pPr>
        <w:pStyle w:val="a9"/>
        <w:rPr>
          <w:b/>
          <w:bCs/>
          <w:rtl/>
        </w:rPr>
      </w:pPr>
      <w:r w:rsidRPr="00A3760E">
        <w:rPr>
          <w:rFonts w:hint="cs"/>
          <w:b/>
          <w:bCs/>
          <w:rtl/>
        </w:rPr>
        <w:t>مراجع</w:t>
      </w:r>
    </w:p>
    <w:p w:rsidR="00DB328D" w:rsidRDefault="00DB328D" w:rsidP="003148CC">
      <w:pPr>
        <w:pStyle w:val="a9"/>
        <w:bidi w:val="0"/>
      </w:pPr>
      <w:r>
        <w:t xml:space="preserve">[1] </w:t>
      </w:r>
      <w:r w:rsidR="003148CC" w:rsidRPr="00AD0A3E">
        <w:rPr>
          <w:rFonts w:asciiTheme="majorBidi" w:hAnsiTheme="majorBidi" w:cstheme="majorBidi"/>
          <w:szCs w:val="24"/>
        </w:rPr>
        <w:t xml:space="preserve">R. F. Chen and Z. J. Wang “Fast, block lower upper symmetry </w:t>
      </w:r>
      <w:proofErr w:type="spellStart"/>
      <w:r w:rsidR="003148CC" w:rsidRPr="00AD0A3E">
        <w:rPr>
          <w:rFonts w:asciiTheme="majorBidi" w:hAnsiTheme="majorBidi" w:cstheme="majorBidi"/>
          <w:szCs w:val="24"/>
        </w:rPr>
        <w:t>Gouss</w:t>
      </w:r>
      <w:proofErr w:type="spellEnd"/>
      <w:r w:rsidR="003148CC" w:rsidRPr="00AD0A3E">
        <w:rPr>
          <w:rFonts w:asciiTheme="majorBidi" w:hAnsiTheme="majorBidi" w:cstheme="majorBidi"/>
          <w:szCs w:val="24"/>
        </w:rPr>
        <w:t xml:space="preserve">-Seidel scheme for arbitrary grids” AIAA journal Vol.38, No 12, </w:t>
      </w:r>
      <w:proofErr w:type="spellStart"/>
      <w:r w:rsidR="003148CC" w:rsidRPr="00AD0A3E">
        <w:rPr>
          <w:rFonts w:asciiTheme="majorBidi" w:hAnsiTheme="majorBidi" w:cstheme="majorBidi"/>
          <w:szCs w:val="24"/>
        </w:rPr>
        <w:t>Decenber</w:t>
      </w:r>
      <w:proofErr w:type="spellEnd"/>
      <w:r w:rsidR="003148CC" w:rsidRPr="00AD0A3E">
        <w:rPr>
          <w:rFonts w:asciiTheme="majorBidi" w:hAnsiTheme="majorBidi" w:cstheme="majorBidi"/>
          <w:szCs w:val="24"/>
        </w:rPr>
        <w:t xml:space="preserve"> 2000</w:t>
      </w:r>
    </w:p>
    <w:p w:rsidR="00DB328D" w:rsidRDefault="00DB328D" w:rsidP="00DB328D">
      <w:pPr>
        <w:pStyle w:val="a9"/>
        <w:bidi w:val="0"/>
        <w:rPr>
          <w:rtl/>
        </w:rPr>
      </w:pPr>
    </w:p>
    <w:sectPr w:rsidR="00DB328D" w:rsidSect="00EC6CA5">
      <w:footerReference w:type="default" r:id="rId40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BF7" w:rsidRDefault="00357BF7" w:rsidP="00DB1DB0">
      <w:pPr>
        <w:spacing w:after="0" w:line="240" w:lineRule="auto"/>
      </w:pPr>
      <w:r>
        <w:separator/>
      </w:r>
    </w:p>
  </w:endnote>
  <w:endnote w:type="continuationSeparator" w:id="0">
    <w:p w:rsidR="00357BF7" w:rsidRDefault="00357BF7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7" w:usb1="0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325D">
      <w:rPr>
        <w:noProof/>
        <w:rtl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BF7" w:rsidRDefault="00357BF7" w:rsidP="00DB1DB0">
      <w:pPr>
        <w:spacing w:after="0" w:line="240" w:lineRule="auto"/>
      </w:pPr>
      <w:r>
        <w:separator/>
      </w:r>
    </w:p>
  </w:footnote>
  <w:footnote w:type="continuationSeparator" w:id="0">
    <w:p w:rsidR="00357BF7" w:rsidRDefault="00357BF7" w:rsidP="00DB1DB0">
      <w:pPr>
        <w:spacing w:after="0" w:line="240" w:lineRule="auto"/>
      </w:pPr>
      <w:r>
        <w:continuationSeparator/>
      </w:r>
    </w:p>
  </w:footnote>
  <w:footnote w:id="1">
    <w:p w:rsidR="00533AF0" w:rsidRDefault="00533AF0" w:rsidP="00533AF0">
      <w:pPr>
        <w:spacing w:after="0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E43659">
        <w:rPr>
          <w:rFonts w:hint="cs"/>
          <w:sz w:val="24"/>
          <w:szCs w:val="24"/>
          <w:rtl/>
        </w:rPr>
        <w:t xml:space="preserve">این تقریب ارتباطی به روش </w:t>
      </w:r>
      <w:r w:rsidRPr="00E43659">
        <w:rPr>
          <w:sz w:val="24"/>
          <w:szCs w:val="24"/>
        </w:rPr>
        <w:t>LU-SGS</w:t>
      </w:r>
      <w:r w:rsidRPr="00E43659">
        <w:rPr>
          <w:rFonts w:hint="cs"/>
          <w:sz w:val="24"/>
          <w:szCs w:val="24"/>
          <w:rtl/>
        </w:rPr>
        <w:t xml:space="preserve"> نداشته و در اغلب مراجع با حلگر </w:t>
      </w:r>
      <w:r w:rsidRPr="00E43659">
        <w:rPr>
          <w:sz w:val="24"/>
          <w:szCs w:val="24"/>
        </w:rPr>
        <w:t>GMRES</w:t>
      </w:r>
      <w:r w:rsidRPr="00E43659">
        <w:rPr>
          <w:rFonts w:hint="cs"/>
          <w:sz w:val="24"/>
          <w:szCs w:val="24"/>
          <w:rtl/>
        </w:rPr>
        <w:t xml:space="preserve"> که از تقریب رو برای محاسبه شار استفاده نموده‌اند بهره گرفته شده‌است.</w:t>
      </w:r>
    </w:p>
    <w:p w:rsidR="00533AF0" w:rsidRDefault="00533AF0" w:rsidP="00533AF0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57B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57B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357B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>
    <w:nsid w:val="46282F68"/>
    <w:multiLevelType w:val="hybridMultilevel"/>
    <w:tmpl w:val="BD3890FC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0"/>
  </w:num>
  <w:num w:numId="12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AwMTQwtDA2NDEyMDZQ0lEKTi0uzszPAykwqgUAa2Rc7SwAAAA="/>
  </w:docVars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B6D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5CC3"/>
    <w:rsid w:val="00026166"/>
    <w:rsid w:val="00026C99"/>
    <w:rsid w:val="00026D1A"/>
    <w:rsid w:val="00027416"/>
    <w:rsid w:val="00027759"/>
    <w:rsid w:val="00030853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3E31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2F3F"/>
    <w:rsid w:val="00073770"/>
    <w:rsid w:val="00073B5C"/>
    <w:rsid w:val="00073E66"/>
    <w:rsid w:val="000756AB"/>
    <w:rsid w:val="00075CD0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0D11"/>
    <w:rsid w:val="0009190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0CC7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66AE"/>
    <w:rsid w:val="000D717A"/>
    <w:rsid w:val="000D7664"/>
    <w:rsid w:val="000D7813"/>
    <w:rsid w:val="000D7D41"/>
    <w:rsid w:val="000E10BD"/>
    <w:rsid w:val="000E1987"/>
    <w:rsid w:val="000E1B0A"/>
    <w:rsid w:val="000E3C50"/>
    <w:rsid w:val="000E3DD9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9C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17C6F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5E1"/>
    <w:rsid w:val="00146A80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8CA"/>
    <w:rsid w:val="00180EAC"/>
    <w:rsid w:val="00181709"/>
    <w:rsid w:val="0018222F"/>
    <w:rsid w:val="0018291E"/>
    <w:rsid w:val="00182991"/>
    <w:rsid w:val="0018412A"/>
    <w:rsid w:val="001841E6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0CFF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03D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3BF6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351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0A4F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EA7"/>
    <w:rsid w:val="00266FD0"/>
    <w:rsid w:val="0026719C"/>
    <w:rsid w:val="00267B35"/>
    <w:rsid w:val="00271DB3"/>
    <w:rsid w:val="00271F4F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39D2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7AB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48CC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42F8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07A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7D6"/>
    <w:rsid w:val="003568F1"/>
    <w:rsid w:val="00356A00"/>
    <w:rsid w:val="00356CC4"/>
    <w:rsid w:val="00357B92"/>
    <w:rsid w:val="00357BF7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BD6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3D3D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3BD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05F"/>
    <w:rsid w:val="003F6B7B"/>
    <w:rsid w:val="003F6D32"/>
    <w:rsid w:val="003F6E4D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3C91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891"/>
    <w:rsid w:val="00473DA7"/>
    <w:rsid w:val="0047442C"/>
    <w:rsid w:val="004746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2AFB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0BA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D7E50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855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002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3AF0"/>
    <w:rsid w:val="00535150"/>
    <w:rsid w:val="00537279"/>
    <w:rsid w:val="00537725"/>
    <w:rsid w:val="0053788B"/>
    <w:rsid w:val="00537AFC"/>
    <w:rsid w:val="005420A4"/>
    <w:rsid w:val="005427B5"/>
    <w:rsid w:val="00542BD3"/>
    <w:rsid w:val="005436FD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2C95"/>
    <w:rsid w:val="00563AA6"/>
    <w:rsid w:val="005640DC"/>
    <w:rsid w:val="00564280"/>
    <w:rsid w:val="0056438B"/>
    <w:rsid w:val="005649D4"/>
    <w:rsid w:val="00564D47"/>
    <w:rsid w:val="00564F18"/>
    <w:rsid w:val="00564FD3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97DDC"/>
    <w:rsid w:val="005A1BDB"/>
    <w:rsid w:val="005A1C59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46E4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3DBE"/>
    <w:rsid w:val="00604429"/>
    <w:rsid w:val="00604E0A"/>
    <w:rsid w:val="00605125"/>
    <w:rsid w:val="006051C9"/>
    <w:rsid w:val="00605DEE"/>
    <w:rsid w:val="006065C5"/>
    <w:rsid w:val="00606C85"/>
    <w:rsid w:val="006073E0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3C6"/>
    <w:rsid w:val="00631E5C"/>
    <w:rsid w:val="006323A9"/>
    <w:rsid w:val="0063241C"/>
    <w:rsid w:val="00632604"/>
    <w:rsid w:val="00633D1A"/>
    <w:rsid w:val="0063461E"/>
    <w:rsid w:val="006349F0"/>
    <w:rsid w:val="00635486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48E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0B42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0754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5877"/>
    <w:rsid w:val="00736751"/>
    <w:rsid w:val="007368C2"/>
    <w:rsid w:val="00737BB6"/>
    <w:rsid w:val="00740112"/>
    <w:rsid w:val="007404B2"/>
    <w:rsid w:val="00740D6B"/>
    <w:rsid w:val="0074184D"/>
    <w:rsid w:val="00741E2E"/>
    <w:rsid w:val="00741F16"/>
    <w:rsid w:val="0074356B"/>
    <w:rsid w:val="00743614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617"/>
    <w:rsid w:val="00767CE5"/>
    <w:rsid w:val="00770387"/>
    <w:rsid w:val="00770D5C"/>
    <w:rsid w:val="00770E79"/>
    <w:rsid w:val="00771198"/>
    <w:rsid w:val="0077211D"/>
    <w:rsid w:val="0077321A"/>
    <w:rsid w:val="007739DC"/>
    <w:rsid w:val="00773D23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1D92"/>
    <w:rsid w:val="007B200D"/>
    <w:rsid w:val="007B2C20"/>
    <w:rsid w:val="007B3055"/>
    <w:rsid w:val="007B3067"/>
    <w:rsid w:val="007B315A"/>
    <w:rsid w:val="007B325D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22E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404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560"/>
    <w:rsid w:val="0086674D"/>
    <w:rsid w:val="00866ACF"/>
    <w:rsid w:val="008717CC"/>
    <w:rsid w:val="00871C4E"/>
    <w:rsid w:val="00871F37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2AE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D5435"/>
    <w:rsid w:val="008D788C"/>
    <w:rsid w:val="008D7F07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1C85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D14"/>
    <w:rsid w:val="00972E12"/>
    <w:rsid w:val="009741FB"/>
    <w:rsid w:val="00974962"/>
    <w:rsid w:val="00974E79"/>
    <w:rsid w:val="00976A59"/>
    <w:rsid w:val="00976C96"/>
    <w:rsid w:val="00976DC3"/>
    <w:rsid w:val="00977F9E"/>
    <w:rsid w:val="009815B5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B7B16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D7DFB"/>
    <w:rsid w:val="009E06E0"/>
    <w:rsid w:val="009E0D23"/>
    <w:rsid w:val="009E0E77"/>
    <w:rsid w:val="009E2542"/>
    <w:rsid w:val="009E26EF"/>
    <w:rsid w:val="009E2DA4"/>
    <w:rsid w:val="009E3A3B"/>
    <w:rsid w:val="009E3A8B"/>
    <w:rsid w:val="009E488A"/>
    <w:rsid w:val="009E4BE7"/>
    <w:rsid w:val="009E4C43"/>
    <w:rsid w:val="009E4FCB"/>
    <w:rsid w:val="009E60F1"/>
    <w:rsid w:val="009E6861"/>
    <w:rsid w:val="009E68D3"/>
    <w:rsid w:val="009E7044"/>
    <w:rsid w:val="009E721B"/>
    <w:rsid w:val="009F015E"/>
    <w:rsid w:val="009F0458"/>
    <w:rsid w:val="009F162C"/>
    <w:rsid w:val="009F1FA4"/>
    <w:rsid w:val="009F272E"/>
    <w:rsid w:val="009F2F61"/>
    <w:rsid w:val="009F40B7"/>
    <w:rsid w:val="009F4F8E"/>
    <w:rsid w:val="009F5AC2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5AFF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5FD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0E34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34D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48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21FA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5F2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2BE1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09F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1B9"/>
    <w:rsid w:val="00BB3267"/>
    <w:rsid w:val="00BB336E"/>
    <w:rsid w:val="00BB3503"/>
    <w:rsid w:val="00BB51D0"/>
    <w:rsid w:val="00BB550E"/>
    <w:rsid w:val="00BB78BC"/>
    <w:rsid w:val="00BB78D2"/>
    <w:rsid w:val="00BC079E"/>
    <w:rsid w:val="00BC249D"/>
    <w:rsid w:val="00BC29D9"/>
    <w:rsid w:val="00BC2C22"/>
    <w:rsid w:val="00BC374A"/>
    <w:rsid w:val="00BC57CD"/>
    <w:rsid w:val="00BC7714"/>
    <w:rsid w:val="00BC785B"/>
    <w:rsid w:val="00BD01C2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68BF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47B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445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AC2"/>
    <w:rsid w:val="00C54D6E"/>
    <w:rsid w:val="00C55280"/>
    <w:rsid w:val="00C55D71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660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054A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0702"/>
    <w:rsid w:val="00CE2987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2F7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36936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876EB"/>
    <w:rsid w:val="00D90C4D"/>
    <w:rsid w:val="00D90FF0"/>
    <w:rsid w:val="00D9141A"/>
    <w:rsid w:val="00D915C3"/>
    <w:rsid w:val="00D9163D"/>
    <w:rsid w:val="00D9292F"/>
    <w:rsid w:val="00D9293D"/>
    <w:rsid w:val="00D9318B"/>
    <w:rsid w:val="00D93F99"/>
    <w:rsid w:val="00D942A4"/>
    <w:rsid w:val="00D94F29"/>
    <w:rsid w:val="00D96491"/>
    <w:rsid w:val="00D970FA"/>
    <w:rsid w:val="00D97A6F"/>
    <w:rsid w:val="00DA0DEA"/>
    <w:rsid w:val="00DA23C7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7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2EA"/>
    <w:rsid w:val="00E247E2"/>
    <w:rsid w:val="00E27049"/>
    <w:rsid w:val="00E27DEB"/>
    <w:rsid w:val="00E3108D"/>
    <w:rsid w:val="00E31318"/>
    <w:rsid w:val="00E314A0"/>
    <w:rsid w:val="00E333F7"/>
    <w:rsid w:val="00E335F1"/>
    <w:rsid w:val="00E34464"/>
    <w:rsid w:val="00E344F3"/>
    <w:rsid w:val="00E34EF3"/>
    <w:rsid w:val="00E35D97"/>
    <w:rsid w:val="00E362E2"/>
    <w:rsid w:val="00E36FEA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03EF"/>
    <w:rsid w:val="00E522CC"/>
    <w:rsid w:val="00E52A89"/>
    <w:rsid w:val="00E5373D"/>
    <w:rsid w:val="00E53784"/>
    <w:rsid w:val="00E53894"/>
    <w:rsid w:val="00E541B0"/>
    <w:rsid w:val="00E54763"/>
    <w:rsid w:val="00E55A68"/>
    <w:rsid w:val="00E56661"/>
    <w:rsid w:val="00E607E4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7D0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6C6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89B"/>
    <w:rsid w:val="00EF2267"/>
    <w:rsid w:val="00EF46B2"/>
    <w:rsid w:val="00EF4B32"/>
    <w:rsid w:val="00EF7227"/>
    <w:rsid w:val="00EF76B1"/>
    <w:rsid w:val="00F00576"/>
    <w:rsid w:val="00F0161F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19A9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5EBD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1C8C"/>
    <w:rsid w:val="00F92FB2"/>
    <w:rsid w:val="00F93E9D"/>
    <w:rsid w:val="00F94390"/>
    <w:rsid w:val="00F94821"/>
    <w:rsid w:val="00F9508B"/>
    <w:rsid w:val="00F95825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397"/>
    <w:rsid w:val="00FB58C4"/>
    <w:rsid w:val="00FB591E"/>
    <w:rsid w:val="00FB5A1E"/>
    <w:rsid w:val="00FB6E76"/>
    <w:rsid w:val="00FB72E7"/>
    <w:rsid w:val="00FC000E"/>
    <w:rsid w:val="00FC1541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9FF"/>
    <w:rsid w:val="00FC7B33"/>
    <w:rsid w:val="00FD0FD1"/>
    <w:rsid w:val="00FD1CF9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52CC13F-170C-48A5-A2A0-469E3471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3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8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110DB6"/>
    <w:pPr>
      <w:keepNext/>
      <w:widowControl w:val="0"/>
      <w:numPr>
        <w:ilvl w:val="1"/>
        <w:numId w:val="8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8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8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5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110DB6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110DB6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Char4">
    <w:name w:val="ش فرمول Char"/>
    <w:basedOn w:val="DefaultParagraphFont"/>
    <w:link w:val="a0"/>
    <w:rsid w:val="00533AF0"/>
    <w:rPr>
      <w:rFonts w:ascii="Times New Roman" w:hAnsi="Times New Roman" w:cs="B Nazani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7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9.wmf"/><Relationship Id="rId32" Type="http://schemas.openxmlformats.org/officeDocument/2006/relationships/oleObject" Target="embeddings/oleObject9.bin"/><Relationship Id="rId37" Type="http://schemas.openxmlformats.org/officeDocument/2006/relationships/image" Target="media/image15.wmf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1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6.bin"/><Relationship Id="rId30" Type="http://schemas.openxmlformats.org/officeDocument/2006/relationships/image" Target="media/image12.wmf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Blazek2001</b:Tag>
    <b:SourceType>Book</b:SourceType>
    <b:Guid>{82A535F9-1946-4A51-BECF-C814AB3E035C}</b:Guid>
    <b:Year>2001</b:Year>
    <b:Author>
      <b:BookAuthor>
        <b:NameList>
          <b:Person>
            <b:Last>Blazek</b:Last>
            <b:First>J.</b:First>
          </b:Person>
        </b:NameList>
      </b:BookAuthor>
      <b:Author>
        <b:NameList>
          <b:Person>
            <b:Last>Blazek</b:Last>
            <b:First>J.</b:First>
          </b:Person>
        </b:NameList>
      </b:Author>
    </b:Author>
    <b:City>Baden-Daettwil, Switzerland</b:City>
    <b:Publisher>ELSEVIER</b:Publisher>
    <b:BookTitle>Computational Fluid Dynamics: Principles AND Aplications</b:BookTitle>
    <b:Pages>186-188</b:Pages>
    <b:Title>Computational Fluid Dynamics: Principles AND Aplications</b:Title>
    <b:RefOrder>1</b:RefOrder>
  </b:Source>
  <b:Source>
    <b:Tag>Fletcher1991</b:Tag>
    <b:SourceType>Book</b:SourceType>
    <b:Guid>{53D40531-E4A9-459B-8C97-A235476AFAFD}</b:Guid>
    <b:Author>
      <b:BookAuthor>
        <b:NameList>
          <b:Person>
            <b:Last>Fletcher</b:Last>
            <b:First>Clive</b:First>
            <b:Middle>A.J.</b:Middle>
          </b:Person>
        </b:NameList>
      </b:BookAuthor>
      <b:Author>
        <b:NameList>
          <b:Person>
            <b:Last>Fletcher</b:Last>
            <b:First>Clive</b:First>
            <b:Middle>A.J.</b:Middle>
          </b:Person>
        </b:NameList>
      </b:Author>
    </b:Author>
    <b:BookTitle>Computational Technique For Fluid Dynamics 1</b:BookTitle>
    <b:Year>1991</b:Year>
    <b:City>Germany</b:City>
    <b:Publisher>Springer-Vilag</b:Publisher>
    <b:Pages>107-111</b:Pages>
    <b:Title>Computational Technique For Fluid Dynamics 1</b:Title>
    <b:RefOrder>4</b:RefOrder>
  </b:Source>
  <b:Source>
    <b:Tag>ماکان</b:Tag>
    <b:SourceType>Book</b:SourceType>
    <b:Guid>{686053EC-9D15-440E-8E90-359B6C5E6B5A}</b:Guid>
    <b:LCID>fa-IR</b:LCID>
    <b:Court>-</b:Court>
    <b:Year>1386</b:Year>
    <b:Month>آبان</b:Month>
    <b:Author>
      <b:Author>
        <b:NameList>
          <b:Person>
            <b:Last>قدک</b:Last>
            <b:First>ماکان</b:First>
          </b:Person>
        </b:NameList>
      </b:Author>
    </b:Author>
    <b:City>تهران</b:City>
    <b:Publisher>دانشگاه تربیت مدرس</b:Publisher>
    <b:Pages>33-30</b:Pages>
    <b:Title>افزايش مرتبه دقت روش +AUSM در حل عددي معادلات اويلر در محدوده گذر صوت</b:Title>
    <b:RefOrder>2</b:RefOrder>
  </b:Source>
  <b:Source>
    <b:Tag>قدک</b:Tag>
    <b:SourceType>Book</b:SourceType>
    <b:Guid>{9788F56A-C431-4751-8C6E-0697048FD31B}</b:Guid>
    <b:LCID>fa-IR</b:LCID>
    <b:Author>
      <b:Author>
        <b:NameList>
          <b:Person>
            <b:Last>قدک</b:Last>
            <b:First>فرهاد</b:First>
          </b:Person>
        </b:NameList>
      </b:Author>
    </b:Author>
    <b:Title>طراحی مستقیم بر اساس معادلات لاپلاس و اویلر با کاربرد در جریان‌های داخلی مادون صوت و مافوق صوت</b:Title>
    <b:Year>1386</b:Year>
    <b:City>تهران</b:City>
    <b:Publisher>دانشگاه صنعتی شریف</b:Publisher>
    <b:RefOrder>3</b:RefOrder>
  </b:Source>
</b:Sources>
</file>

<file path=customXml/itemProps1.xml><?xml version="1.0" encoding="utf-8"?>
<ds:datastoreItem xmlns:ds="http://schemas.openxmlformats.org/officeDocument/2006/customXml" ds:itemID="{79365B8A-3EEE-48F4-842D-2C2EEE412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noora</cp:lastModifiedBy>
  <cp:revision>157</cp:revision>
  <cp:lastPrinted>2015-05-16T10:39:00Z</cp:lastPrinted>
  <dcterms:created xsi:type="dcterms:W3CDTF">2014-07-16T13:29:00Z</dcterms:created>
  <dcterms:modified xsi:type="dcterms:W3CDTF">2018-04-30T14:15:00Z</dcterms:modified>
</cp:coreProperties>
</file>