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F4E1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3317217" wp14:editId="3EF64EC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A7B0A" w:rsidRPr="00145B76" w:rsidRDefault="00743165" w:rsidP="00145B76">
      <w:pPr>
        <w:pStyle w:val="a3"/>
        <w:rPr>
          <w:rtl/>
        </w:rPr>
      </w:pPr>
      <w:r w:rsidRPr="00145B76">
        <w:t>CLS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45B76">
        <w:trPr>
          <w:trHeight w:val="163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E4791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41A39986" wp14:editId="3C457C07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4791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214DE1" w:rsidRPr="009519C0" w:rsidRDefault="00214DE1" w:rsidP="00214DE1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کیفیت المان‏های شبکه با جابجایی آن‏ها افزایش می‏یابد. </w:t>
      </w:r>
    </w:p>
    <w:p w:rsidR="00214DE1" w:rsidRDefault="00214DE1" w:rsidP="00214DE1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14DE1" w:rsidRDefault="00214DE1" w:rsidP="00F80EC7">
      <w:pPr>
        <w:pStyle w:val="a4"/>
        <w:rPr>
          <w:rtl/>
        </w:rPr>
      </w:pPr>
      <w:r>
        <w:rPr>
          <w:rFonts w:hint="cs"/>
          <w:rtl/>
        </w:rPr>
        <w:t xml:space="preserve">برای جابجایی نود مورد نظر ابتدا المان‏های متصل به آن و در ادامه نودهای متصل به آن مشخص می‏شوند. پس از اینکه نودهای مجاور مشخص شدند مرکز چندضلعی حاصل از اتصال آنها به هم با استفاده از فرمول مشخص شده در معادله </w:t>
      </w:r>
      <w:r w:rsidR="00F80EC7">
        <w:rPr>
          <w:rtl/>
        </w:rPr>
        <w:fldChar w:fldCharType="begin"/>
      </w:r>
      <w:r w:rsidR="00F80EC7">
        <w:rPr>
          <w:rtl/>
        </w:rPr>
        <w:instrText xml:space="preserve"> </w:instrText>
      </w:r>
      <w:r w:rsidR="00F80EC7">
        <w:rPr>
          <w:rFonts w:hint="cs"/>
        </w:rPr>
        <w:instrText>REF</w:instrText>
      </w:r>
      <w:r w:rsidR="00F80EC7">
        <w:rPr>
          <w:rFonts w:hint="cs"/>
          <w:rtl/>
        </w:rPr>
        <w:instrText xml:space="preserve"> _</w:instrText>
      </w:r>
      <w:r w:rsidR="00F80EC7">
        <w:rPr>
          <w:rFonts w:hint="cs"/>
        </w:rPr>
        <w:instrText>Ref</w:instrText>
      </w:r>
      <w:r w:rsidR="00F80EC7">
        <w:rPr>
          <w:rFonts w:hint="cs"/>
          <w:rtl/>
        </w:rPr>
        <w:instrText xml:space="preserve">513240718 </w:instrText>
      </w:r>
      <w:r w:rsidR="00F80EC7">
        <w:rPr>
          <w:rFonts w:hint="cs"/>
        </w:rPr>
        <w:instrText>\r \h</w:instrText>
      </w:r>
      <w:r w:rsidR="00F80EC7">
        <w:rPr>
          <w:rtl/>
        </w:rPr>
        <w:instrText xml:space="preserve"> </w:instrText>
      </w:r>
      <w:r w:rsidR="00F80EC7">
        <w:rPr>
          <w:rtl/>
        </w:rPr>
      </w:r>
      <w:r w:rsidR="00F80EC7">
        <w:rPr>
          <w:rtl/>
        </w:rPr>
        <w:fldChar w:fldCharType="separate"/>
      </w:r>
      <w:r w:rsidR="00F80EC7">
        <w:rPr>
          <w:rtl/>
        </w:rPr>
        <w:t>‏(1)</w:t>
      </w:r>
      <w:r w:rsidR="00F80EC7">
        <w:rPr>
          <w:rtl/>
        </w:rPr>
        <w:fldChar w:fldCharType="end"/>
      </w:r>
      <w:r>
        <w:rPr>
          <w:rFonts w:hint="cs"/>
          <w:rtl/>
        </w:rPr>
        <w:t xml:space="preserve"> به دست می‏آید. این نقطه به عنوان مکان جدید در نظر گرفته می‏شود. با ایجاد برداری از مکان اولیه به مکان جدید امکان تغییر مکان مهیا می</w:t>
      </w:r>
      <w:r>
        <w:rPr>
          <w:rFonts w:hint="cs"/>
          <w:rtl/>
          <w:cs/>
        </w:rPr>
        <w:t>‎‏شود.</w:t>
      </w:r>
      <w:r>
        <w:rPr>
          <w:rFonts w:hint="cs"/>
          <w:rtl/>
        </w:rPr>
        <w:t>با در دست داشتن مقادیر مربوط به کیفیتالمان‏های مجاور نقطه، در صورتی که تغییر مکان از مکان اولیه به مکان جدید قابل قبول باشد، تغییر مکان انجام می‏شود. در یک حلقه تکرار به اندازه 20 گردش در صورتی که مکان جدید قابل قبول نباشد هر با اندازه بردار جابجایی نصف می‏شود و دوباره تصمیم گیری انجام می‏شود.</w:t>
      </w:r>
    </w:p>
    <w:p w:rsidR="00214DE1" w:rsidRDefault="00F80EC7" w:rsidP="00214DE1">
      <w:pPr>
        <w:pStyle w:val="a1"/>
        <w:rPr>
          <w:rtl/>
        </w:rPr>
      </w:pPr>
      <w:r>
        <w:rPr>
          <w:rFonts w:hint="cs"/>
          <w:rtl/>
        </w:rPr>
        <w:t xml:space="preserve">      </w:t>
      </w:r>
      <w:r w:rsidR="00145B76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</w:t>
      </w:r>
      <w:bookmarkStart w:id="1" w:name="_Ref513240718"/>
      <w:bookmarkEnd w:id="1"/>
      <w:r w:rsidRPr="00644721">
        <w:object w:dxaOrig="3840" w:dyaOrig="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73.5pt" o:ole="">
            <v:imagedata r:id="rId14" o:title=""/>
          </v:shape>
          <o:OLEObject Type="Embed" ProgID="Equation.DSMT4" ShapeID="_x0000_i1025" DrawAspect="Content" ObjectID="_1587467351" r:id="rId15"/>
        </w:object>
      </w:r>
    </w:p>
    <w:p w:rsidR="00214DE1" w:rsidRDefault="00214DE1" w:rsidP="00214DE1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14DE1" w:rsidRPr="0005197C" w:rsidRDefault="00214DE1" w:rsidP="00214DE1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214DE1" w:rsidRDefault="00214DE1" w:rsidP="00214DE1">
      <w:pPr>
        <w:pStyle w:val="a"/>
      </w:pPr>
      <w:r>
        <w:rPr>
          <w:rFonts w:hint="cs"/>
          <w:rtl/>
        </w:rPr>
        <w:t>یافتن المان‏ها و نقاط مجاور نقطه مورد نظر</w:t>
      </w:r>
    </w:p>
    <w:p w:rsidR="00214DE1" w:rsidRDefault="00214DE1" w:rsidP="00214DE1">
      <w:pPr>
        <w:pStyle w:val="a4"/>
        <w:rPr>
          <w:rtl/>
        </w:rPr>
      </w:pPr>
      <w:r>
        <w:rPr>
          <w:rFonts w:hint="cs"/>
          <w:rtl/>
        </w:rPr>
        <w:t xml:space="preserve">با فراخوانی زیربرنامه المان‏های مجاور در لیست‏های </w:t>
      </w:r>
      <w:r>
        <w:t>QElms</w:t>
      </w:r>
      <w:r>
        <w:rPr>
          <w:rFonts w:hint="cs"/>
          <w:rtl/>
        </w:rPr>
        <w:t xml:space="preserve"> و </w:t>
      </w:r>
      <w:r>
        <w:t>TElms</w:t>
      </w:r>
      <w:r>
        <w:rPr>
          <w:rFonts w:hint="cs"/>
          <w:rtl/>
        </w:rPr>
        <w:t xml:space="preserve"> ذخیره می‏شوند. سپس با فراخوانی زیر برنامه المان‏های مجاور نقطه مورد نظر بدست می‏آیند</w:t>
      </w:r>
    </w:p>
    <w:p w:rsidR="00214DE1" w:rsidRDefault="00214DE1" w:rsidP="00214DE1">
      <w:pPr>
        <w:pStyle w:val="a"/>
      </w:pPr>
      <w:r>
        <w:rPr>
          <w:rFonts w:hint="cs"/>
          <w:rtl/>
        </w:rPr>
        <w:t>تعیین متریک‏های کیفیتی المان‏های مجاور</w:t>
      </w:r>
    </w:p>
    <w:p w:rsidR="00214DE1" w:rsidRDefault="00214DE1" w:rsidP="00214DE1">
      <w:pPr>
        <w:pStyle w:val="a4"/>
        <w:rPr>
          <w:rtl/>
        </w:rPr>
      </w:pPr>
      <w:r>
        <w:rPr>
          <w:rFonts w:hint="cs"/>
          <w:rtl/>
        </w:rPr>
        <w:t>در دو حلقه متوالی و با فراخوانی توابع مربوط به تعیین کیفیت المان‏های مثلثی و چهارضلعی، متریک‏های کیفی المان‏ها محاسبه می‏شوند.</w:t>
      </w:r>
    </w:p>
    <w:p w:rsidR="00214DE1" w:rsidRDefault="00214DE1" w:rsidP="00214DE1">
      <w:pPr>
        <w:pStyle w:val="a"/>
      </w:pPr>
      <w:r>
        <w:rPr>
          <w:rFonts w:hint="cs"/>
          <w:rtl/>
        </w:rPr>
        <w:t>محاسبه مرکز چندضلعی حاصل از اتصال نودهای مجاور</w:t>
      </w:r>
    </w:p>
    <w:p w:rsidR="00214DE1" w:rsidRDefault="00214DE1" w:rsidP="00214DE1">
      <w:pPr>
        <w:pStyle w:val="a4"/>
        <w:rPr>
          <w:rtl/>
        </w:rPr>
      </w:pPr>
      <w:r>
        <w:rPr>
          <w:rFonts w:hint="cs"/>
          <w:rtl/>
        </w:rPr>
        <w:t>با فراخوانی زیربرنامه و بر اساس فرمول مشخص شده در معادله (1) مرکز چندضلعی محاسبه می‏شود.</w:t>
      </w:r>
    </w:p>
    <w:p w:rsidR="00214DE1" w:rsidRDefault="00214DE1" w:rsidP="00214DE1">
      <w:pPr>
        <w:pStyle w:val="a"/>
      </w:pPr>
      <w:r>
        <w:rPr>
          <w:rFonts w:hint="cs"/>
          <w:rtl/>
        </w:rPr>
        <w:t>تعریف بردار جابجایی و انتقال نقطه مورد نظر به مکان جدید</w:t>
      </w:r>
    </w:p>
    <w:p w:rsidR="00214DE1" w:rsidRDefault="00214DE1" w:rsidP="00214DE1">
      <w:pPr>
        <w:pStyle w:val="a4"/>
        <w:rPr>
          <w:rtl/>
        </w:rPr>
      </w:pPr>
      <w:r>
        <w:rPr>
          <w:rFonts w:hint="cs"/>
          <w:rtl/>
        </w:rPr>
        <w:t>ابتدا با استفاده از مختصات مکان اولیه و مرکز چندضلعی بردار جابجایی محاسبه می‏شود. سپس با استفاده از این بردار نقطه مورد نظر به مرکز چندضلعی انتقال داده می‏شود.</w:t>
      </w:r>
    </w:p>
    <w:p w:rsidR="00214DE1" w:rsidRDefault="00214DE1" w:rsidP="00214DE1">
      <w:pPr>
        <w:pStyle w:val="a"/>
      </w:pPr>
      <w:r>
        <w:rPr>
          <w:rFonts w:hint="cs"/>
          <w:rtl/>
        </w:rPr>
        <w:lastRenderedPageBreak/>
        <w:t>تثبیت مکان جدید در یک حلقه تکرار محدود</w:t>
      </w:r>
    </w:p>
    <w:p w:rsidR="00214DE1" w:rsidRDefault="00214DE1" w:rsidP="00214DE1">
      <w:pPr>
        <w:pStyle w:val="a4"/>
        <w:rPr>
          <w:rtl/>
        </w:rPr>
      </w:pPr>
      <w:r w:rsidRPr="00F85A6C">
        <w:rPr>
          <w:rFonts w:hint="cs"/>
          <w:rtl/>
        </w:rPr>
        <w:t>در یک حلقه تکرار با 20 گردش</w:t>
      </w:r>
      <w:r>
        <w:rPr>
          <w:rFonts w:hint="cs"/>
          <w:rtl/>
        </w:rPr>
        <w:t xml:space="preserve"> ابتدا متریک‏های کیفی المان‏ها پس از انتقال محاسبه می‏شوند. سپس بر اساس متریک‏های جدید و برخی معیار دیگر نسبت به پذیرش مکان جدید تصمیم گیری می‏شود. اگر مکان قابل قبول باشد از حلقه خارج می‏شود و در غیر اینصورت بردار جابجایی نصف می‏شود و نقطه مورد نظر در همان راستای جابجایی قبلی به مکانی نزدیک تر به مکان اولیه انتقال داده می‏شود.</w:t>
      </w:r>
    </w:p>
    <w:p w:rsidR="00214DE1" w:rsidRPr="001C0749" w:rsidRDefault="00214DE1" w:rsidP="00214DE1">
      <w:pPr>
        <w:pStyle w:val="1"/>
        <w:numPr>
          <w:ilvl w:val="0"/>
          <w:numId w:val="0"/>
        </w:numPr>
        <w:ind w:left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02" w:rsidRDefault="00396602" w:rsidP="00B927DE">
      <w:pPr>
        <w:spacing w:after="0" w:line="240" w:lineRule="auto"/>
      </w:pPr>
      <w:r>
        <w:separator/>
      </w:r>
    </w:p>
  </w:endnote>
  <w:endnote w:type="continuationSeparator" w:id="0">
    <w:p w:rsidR="00396602" w:rsidRDefault="0039660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8E496A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8E496A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F4E1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8E496A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02" w:rsidRDefault="00396602" w:rsidP="00B927DE">
      <w:pPr>
        <w:spacing w:after="0" w:line="240" w:lineRule="auto"/>
      </w:pPr>
      <w:r>
        <w:separator/>
      </w:r>
    </w:p>
  </w:footnote>
  <w:footnote w:type="continuationSeparator" w:id="0">
    <w:p w:rsidR="00396602" w:rsidRDefault="0039660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396602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145B76" w:rsidRDefault="00764542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145B76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145B76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145B76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145B76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145B76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BF4E11">
                        <w:rPr>
                          <w:rFonts w:asciiTheme="majorBidi" w:hAnsiTheme="majorBidi" w:cstheme="majorBidi"/>
                          <w:noProof/>
                        </w:rPr>
                        <w:t>CLS</w:t>
                      </w:r>
                      <w:r w:rsidRPr="00145B76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0AFA8A1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7B0A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45B76"/>
    <w:rsid w:val="00167686"/>
    <w:rsid w:val="0017029E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4DE1"/>
    <w:rsid w:val="00224104"/>
    <w:rsid w:val="00225202"/>
    <w:rsid w:val="00227664"/>
    <w:rsid w:val="00230BA5"/>
    <w:rsid w:val="002349EA"/>
    <w:rsid w:val="00264091"/>
    <w:rsid w:val="0026488A"/>
    <w:rsid w:val="002B2677"/>
    <w:rsid w:val="00337045"/>
    <w:rsid w:val="003413FF"/>
    <w:rsid w:val="00367444"/>
    <w:rsid w:val="00396602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A15FB"/>
    <w:rsid w:val="004A1F61"/>
    <w:rsid w:val="004C3ED8"/>
    <w:rsid w:val="004E567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00C2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868"/>
    <w:rsid w:val="007144FE"/>
    <w:rsid w:val="007146B2"/>
    <w:rsid w:val="0073382D"/>
    <w:rsid w:val="0074104A"/>
    <w:rsid w:val="00743165"/>
    <w:rsid w:val="007602BE"/>
    <w:rsid w:val="00764542"/>
    <w:rsid w:val="00771923"/>
    <w:rsid w:val="00794322"/>
    <w:rsid w:val="007D3687"/>
    <w:rsid w:val="007F030B"/>
    <w:rsid w:val="008054D5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8E496A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9468F"/>
    <w:rsid w:val="00BA62A3"/>
    <w:rsid w:val="00BB7E06"/>
    <w:rsid w:val="00BC77C4"/>
    <w:rsid w:val="00BD0C7F"/>
    <w:rsid w:val="00BD1001"/>
    <w:rsid w:val="00BF32BB"/>
    <w:rsid w:val="00BF4E11"/>
    <w:rsid w:val="00C03DAC"/>
    <w:rsid w:val="00C77029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47910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0EC7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65FFF02-7440-43D2-A6BE-95F69462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145B76"/>
    <w:rPr>
      <w:rFonts w:asciiTheme="majorBidi" w:hAnsiTheme="majorBidi" w:cstheme="majorBidi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145B76"/>
    <w:pPr>
      <w:bidi/>
      <w:spacing w:before="100" w:beforeAutospacing="1" w:after="100" w:afterAutospacing="1" w:line="276" w:lineRule="auto"/>
      <w:jc w:val="center"/>
    </w:pPr>
    <w:rPr>
      <w:rFonts w:asciiTheme="majorBidi" w:hAnsiTheme="majorBidi" w:cstheme="majorBidi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214DE1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214DE1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F9A78-DE2E-4C1B-82C1-289D8F57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2018-05-04T19:12:00Z</dcterms:created>
  <dcterms:modified xsi:type="dcterms:W3CDTF">2018-05-10T09:53:00Z</dcterms:modified>
</cp:coreProperties>
</file>