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E94488" w:rsidP="002D6B91">
      <w:pPr>
        <w:spacing w:line="360" w:lineRule="auto"/>
        <w:ind w:firstLine="0"/>
        <w:jc w:val="center"/>
      </w:pPr>
      <w:r>
        <w:rPr>
          <w:noProof/>
          <w:lang w:bidi="ar-SA"/>
        </w:rPr>
        <w:drawing>
          <wp:inline distT="0" distB="0" distL="0" distR="0" wp14:anchorId="6575FEC3" wp14:editId="0439AF5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C700C" w:rsidRPr="002D6B91" w:rsidRDefault="002D6B91" w:rsidP="008F6332">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8F6332" w:rsidRPr="008F6332">
        <w:rPr>
          <w:rFonts w:cs="B Titr"/>
          <w:b/>
          <w:bCs/>
          <w:color w:val="0070C0"/>
          <w:sz w:val="36"/>
          <w:szCs w:val="36"/>
        </w:rPr>
        <w:t>DifMeanFlow_TurbNoWallFu</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sz w:val="22"/>
                <w:szCs w:val="24"/>
                <w:rtl/>
              </w:rPr>
            </w:pPr>
            <w:r>
              <w:rPr>
                <w:noProof/>
                <w:sz w:val="22"/>
                <w:szCs w:val="24"/>
                <w:rtl/>
                <w:lang w:bidi="ar-SA"/>
              </w:rPr>
              <w:drawing>
                <wp:inline distT="0" distB="0" distL="0" distR="0">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B7684C" w:rsidP="00E04F5C">
            <w:pPr>
              <w:widowControl w:val="0"/>
              <w:spacing w:after="0" w:line="276" w:lineRule="auto"/>
              <w:ind w:firstLine="0"/>
              <w:jc w:val="center"/>
              <w:rPr>
                <w:b/>
                <w:bCs/>
                <w:sz w:val="22"/>
                <w:szCs w:val="24"/>
                <w:rtl/>
              </w:rPr>
            </w:pPr>
            <w:r>
              <w:rPr>
                <w:b/>
                <w:bCs/>
                <w:sz w:val="22"/>
                <w:szCs w:val="24"/>
              </w:rPr>
              <w:t>MC2</w:t>
            </w:r>
            <w:r w:rsidR="00571039">
              <w:rPr>
                <w:b/>
                <w:bCs/>
                <w:sz w:val="22"/>
                <w:szCs w:val="24"/>
              </w:rPr>
              <w:t>F</w:t>
            </w:r>
            <w:r w:rsidR="001B5139">
              <w:rPr>
                <w:b/>
                <w:bCs/>
                <w:sz w:val="22"/>
                <w:szCs w:val="24"/>
              </w:rPr>
              <w:t>0</w:t>
            </w:r>
            <w:r w:rsidR="00E04F5C">
              <w:rPr>
                <w:b/>
                <w:bCs/>
                <w:sz w:val="22"/>
                <w:szCs w:val="24"/>
              </w:rPr>
              <w:t>25</w:t>
            </w:r>
            <w:r w:rsidR="006A12EF">
              <w:rPr>
                <w:b/>
                <w:bCs/>
                <w:sz w:val="22"/>
                <w:szCs w:val="24"/>
              </w:rPr>
              <w:t>F</w:t>
            </w:r>
            <w:r w:rsidR="005E4541">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CF3D09">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70"/>
        <w:gridCol w:w="5400"/>
        <w:gridCol w:w="1530"/>
      </w:tblGrid>
      <w:tr w:rsidR="00B7684C" w:rsidRPr="002D6B91" w:rsidTr="00487E59">
        <w:trPr>
          <w:trHeight w:val="432"/>
        </w:trPr>
        <w:tc>
          <w:tcPr>
            <w:tcW w:w="9540" w:type="dxa"/>
            <w:gridSpan w:val="4"/>
            <w:shd w:val="clear" w:color="auto" w:fill="D9D9D9" w:themeFill="background1" w:themeFillShade="D9"/>
            <w:vAlign w:val="center"/>
          </w:tcPr>
          <w:p w:rsidR="00111303" w:rsidRDefault="008F6332" w:rsidP="00111303">
            <w:pPr>
              <w:bidi w:val="0"/>
              <w:spacing w:after="0" w:line="240" w:lineRule="auto"/>
              <w:ind w:firstLine="0"/>
              <w:jc w:val="center"/>
              <w:rPr>
                <w:rFonts w:eastAsia="Calibri"/>
                <w:b/>
                <w:bCs/>
                <w:color w:val="0070C0"/>
                <w:sz w:val="24"/>
                <w:szCs w:val="26"/>
              </w:rPr>
            </w:pPr>
            <w:r w:rsidRPr="008F6332">
              <w:rPr>
                <w:rFonts w:eastAsia="Calibri"/>
                <w:b/>
                <w:bCs/>
                <w:color w:val="0070C0"/>
                <w:sz w:val="24"/>
                <w:szCs w:val="26"/>
              </w:rPr>
              <w:lastRenderedPageBreak/>
              <w:t xml:space="preserve">DifMeanFlow_TurbNoWallFu </w:t>
            </w:r>
            <w:r w:rsidR="00111303" w:rsidRPr="00111303">
              <w:rPr>
                <w:rFonts w:eastAsia="Calibri"/>
                <w:b/>
                <w:bCs/>
                <w:color w:val="0070C0"/>
                <w:sz w:val="24"/>
                <w:szCs w:val="26"/>
              </w:rPr>
              <w:t>(Dim,NC,NFW1,NFW2,NF1,NF2,NF,IDS,GM,PrL,PrT,NX,NY,MR,</w:t>
            </w:r>
          </w:p>
          <w:p w:rsidR="00B7684C" w:rsidRPr="002D6B91" w:rsidRDefault="00111303" w:rsidP="00111303">
            <w:pPr>
              <w:bidi w:val="0"/>
              <w:spacing w:after="0" w:line="240" w:lineRule="auto"/>
              <w:ind w:firstLine="0"/>
              <w:jc w:val="center"/>
              <w:rPr>
                <w:rFonts w:eastAsia="Calibri"/>
                <w:b/>
                <w:bCs/>
                <w:color w:val="0070C0"/>
                <w:sz w:val="24"/>
                <w:szCs w:val="26"/>
              </w:rPr>
            </w:pPr>
            <w:r w:rsidRPr="00111303">
              <w:rPr>
                <w:rFonts w:eastAsia="Calibri"/>
                <w:b/>
                <w:bCs/>
                <w:color w:val="0070C0"/>
                <w:sz w:val="24"/>
                <w:szCs w:val="26"/>
              </w:rPr>
              <w:t>Mu,Mut</w:t>
            </w:r>
            <w:r w:rsidRPr="00111303">
              <w:rPr>
                <w:rFonts w:eastAsia="Calibri"/>
                <w:b/>
                <w:bCs/>
                <w:color w:val="0070C0"/>
                <w:sz w:val="24"/>
                <w:szCs w:val="26"/>
                <w:rtl/>
              </w:rPr>
              <w:t>,</w:t>
            </w:r>
            <w:r w:rsidRPr="00111303">
              <w:rPr>
                <w:rFonts w:eastAsia="Calibri"/>
                <w:b/>
                <w:bCs/>
                <w:color w:val="0070C0"/>
                <w:sz w:val="24"/>
                <w:szCs w:val="26"/>
              </w:rPr>
              <w:t xml:space="preserve"> WNP1,WB,DUX,DUY,DVX,DVY,DTX,DTY,Dif)</w:t>
            </w:r>
          </w:p>
        </w:tc>
      </w:tr>
      <w:tr w:rsidR="00B7684C" w:rsidRPr="002D6B91" w:rsidTr="00487E59">
        <w:trPr>
          <w:trHeight w:val="432"/>
        </w:trPr>
        <w:tc>
          <w:tcPr>
            <w:tcW w:w="144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17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Variable Type</w:t>
            </w:r>
          </w:p>
        </w:tc>
        <w:tc>
          <w:tcPr>
            <w:tcW w:w="540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53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487E59">
        <w:trPr>
          <w:trHeight w:val="432"/>
        </w:trPr>
        <w:tc>
          <w:tcPr>
            <w:tcW w:w="144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17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540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53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r w:rsidRPr="00112149">
              <w:rPr>
                <w:rFonts w:eastAsia="Calibri"/>
                <w:b/>
                <w:bCs/>
                <w:sz w:val="24"/>
                <w:szCs w:val="24"/>
              </w:rPr>
              <w:t>Input</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CE605D">
            <w:pPr>
              <w:pStyle w:val="a9"/>
              <w:bidi w:val="0"/>
              <w:spacing w:line="240" w:lineRule="auto"/>
              <w:jc w:val="left"/>
              <w:rPr>
                <w:rFonts w:asciiTheme="majorBidi" w:hAnsiTheme="majorBidi" w:cstheme="majorBidi"/>
                <w:sz w:val="24"/>
                <w:szCs w:val="24"/>
                <w:rtl/>
              </w:rPr>
            </w:pPr>
            <w:r w:rsidRPr="00112149">
              <w:rPr>
                <w:rFonts w:asciiTheme="majorBidi" w:eastAsia="Calibri" w:hAnsiTheme="majorBidi" w:cstheme="majorBidi"/>
                <w:sz w:val="24"/>
                <w:szCs w:val="24"/>
              </w:rPr>
              <w:t xml:space="preserve">Maximum </w:t>
            </w:r>
            <w:r w:rsidRPr="00112149">
              <w:rPr>
                <w:rFonts w:asciiTheme="majorBidi" w:eastAsia="Calibri" w:hAnsiTheme="majorBidi" w:cstheme="majorBidi"/>
                <w:b/>
                <w:bCs/>
                <w:sz w:val="24"/>
                <w:szCs w:val="24"/>
              </w:rPr>
              <w:t>Dim</w:t>
            </w:r>
            <w:r w:rsidRPr="00112149">
              <w:rPr>
                <w:rFonts w:asciiTheme="majorBidi" w:eastAsia="Calibri" w:hAnsiTheme="majorBidi" w:cstheme="majorBidi"/>
                <w:sz w:val="24"/>
                <w:szCs w:val="24"/>
              </w:rPr>
              <w:t>ension of Arrays</w:t>
            </w:r>
          </w:p>
        </w:tc>
        <w:tc>
          <w:tcPr>
            <w:tcW w:w="153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Dim</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CE605D">
            <w:pPr>
              <w:bidi w:val="0"/>
              <w:spacing w:after="0" w:line="240" w:lineRule="auto"/>
              <w:ind w:firstLine="0"/>
              <w:jc w:val="left"/>
              <w:rPr>
                <w:rFonts w:asciiTheme="majorBidi" w:eastAsia="Calibri" w:hAnsiTheme="majorBidi" w:cstheme="majorBidi"/>
                <w:sz w:val="24"/>
                <w:szCs w:val="24"/>
                <w:rtl/>
              </w:rPr>
            </w:pPr>
            <w:r w:rsidRPr="00112149">
              <w:rPr>
                <w:rFonts w:asciiTheme="majorBidi" w:eastAsia="Calibri" w:hAnsiTheme="majorBidi" w:cstheme="majorBidi"/>
                <w:b/>
                <w:bCs/>
                <w:sz w:val="24"/>
                <w:szCs w:val="24"/>
              </w:rPr>
              <w:t>N</w:t>
            </w:r>
            <w:r w:rsidRPr="00112149">
              <w:rPr>
                <w:rFonts w:asciiTheme="majorBidi" w:eastAsia="Calibri" w:hAnsiTheme="majorBidi" w:cstheme="majorBidi"/>
                <w:sz w:val="24"/>
                <w:szCs w:val="24"/>
              </w:rPr>
              <w:t xml:space="preserve">umber of Existing </w:t>
            </w:r>
            <w:r w:rsidRPr="00112149">
              <w:rPr>
                <w:rFonts w:asciiTheme="majorBidi" w:eastAsia="Calibri" w:hAnsiTheme="majorBidi" w:cstheme="majorBidi"/>
                <w:b/>
                <w:bCs/>
                <w:sz w:val="24"/>
                <w:szCs w:val="24"/>
              </w:rPr>
              <w:t>C</w:t>
            </w:r>
            <w:r w:rsidRPr="00112149">
              <w:rPr>
                <w:rFonts w:asciiTheme="majorBidi" w:eastAsia="Calibri" w:hAnsiTheme="majorBidi" w:cstheme="majorBidi"/>
                <w:sz w:val="24"/>
                <w:szCs w:val="24"/>
              </w:rPr>
              <w:t>ells</w:t>
            </w:r>
          </w:p>
        </w:tc>
        <w:tc>
          <w:tcPr>
            <w:tcW w:w="153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NC</w:t>
            </w:r>
          </w:p>
        </w:tc>
      </w:tr>
      <w:tr w:rsidR="00C47B99" w:rsidRPr="002D6B91" w:rsidTr="00487E59">
        <w:trPr>
          <w:trHeight w:val="432"/>
        </w:trPr>
        <w:tc>
          <w:tcPr>
            <w:tcW w:w="144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C47B99" w:rsidRPr="0085708F" w:rsidRDefault="00C47B99" w:rsidP="00AC2764">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53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Pr>
            </w:pPr>
            <w:r w:rsidRPr="0085708F">
              <w:rPr>
                <w:sz w:val="24"/>
                <w:szCs w:val="24"/>
              </w:rPr>
              <w:t>NF1</w:t>
            </w:r>
          </w:p>
        </w:tc>
      </w:tr>
      <w:tr w:rsidR="00C47B99" w:rsidRPr="002D6B91" w:rsidTr="00487E59">
        <w:trPr>
          <w:trHeight w:val="432"/>
        </w:trPr>
        <w:tc>
          <w:tcPr>
            <w:tcW w:w="144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C47B99" w:rsidRPr="0085708F" w:rsidRDefault="00C47B99" w:rsidP="00AC2764">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Last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53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Pr>
            </w:pPr>
            <w:r w:rsidRPr="0085708F">
              <w:rPr>
                <w:sz w:val="24"/>
                <w:szCs w:val="24"/>
              </w:rPr>
              <w:t>NF2</w:t>
            </w:r>
          </w:p>
        </w:tc>
      </w:tr>
      <w:tr w:rsidR="00C47B99" w:rsidRPr="002D6B91" w:rsidTr="00487E59">
        <w:trPr>
          <w:trHeight w:val="432"/>
        </w:trPr>
        <w:tc>
          <w:tcPr>
            <w:tcW w:w="144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C47B99" w:rsidRPr="0085708F" w:rsidRDefault="00C47B99" w:rsidP="00AC2764">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w:t>
            </w:r>
            <w:r w:rsidRPr="0085708F">
              <w:rPr>
                <w:rFonts w:asciiTheme="majorBidi" w:hAnsiTheme="majorBidi" w:cstheme="majorBidi"/>
                <w:b/>
                <w:bCs/>
                <w:sz w:val="24"/>
                <w:szCs w:val="24"/>
              </w:rPr>
              <w:t>F</w:t>
            </w:r>
            <w:r w:rsidRPr="0085708F">
              <w:rPr>
                <w:rFonts w:asciiTheme="majorBidi" w:hAnsiTheme="majorBidi" w:cstheme="majorBidi"/>
                <w:sz w:val="24"/>
                <w:szCs w:val="24"/>
              </w:rPr>
              <w:t xml:space="preserve">aces on </w:t>
            </w:r>
            <w:r w:rsidRPr="0085708F">
              <w:rPr>
                <w:rFonts w:asciiTheme="majorBidi" w:hAnsiTheme="majorBidi" w:cstheme="majorBidi"/>
                <w:b/>
                <w:bCs/>
                <w:sz w:val="24"/>
                <w:szCs w:val="24"/>
              </w:rPr>
              <w:t>W</w:t>
            </w:r>
            <w:r w:rsidRPr="0085708F">
              <w:rPr>
                <w:rFonts w:asciiTheme="majorBidi" w:hAnsiTheme="majorBidi" w:cstheme="majorBidi"/>
                <w:sz w:val="24"/>
                <w:szCs w:val="24"/>
              </w:rPr>
              <w:t>all Boundary</w:t>
            </w:r>
            <w:r w:rsidRPr="0085708F">
              <w:rPr>
                <w:rFonts w:asciiTheme="majorBidi" w:hAnsiTheme="majorBidi" w:cstheme="majorBidi"/>
                <w:b/>
                <w:bCs/>
                <w:sz w:val="24"/>
                <w:szCs w:val="24"/>
              </w:rPr>
              <w:t xml:space="preserve"> </w:t>
            </w:r>
          </w:p>
        </w:tc>
        <w:tc>
          <w:tcPr>
            <w:tcW w:w="153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Pr>
            </w:pPr>
            <w:r w:rsidRPr="0085708F">
              <w:rPr>
                <w:sz w:val="24"/>
                <w:szCs w:val="24"/>
              </w:rPr>
              <w:t>NFW1</w:t>
            </w:r>
          </w:p>
        </w:tc>
      </w:tr>
      <w:tr w:rsidR="00C47B99" w:rsidRPr="002D6B91" w:rsidTr="00487E59">
        <w:trPr>
          <w:trHeight w:val="432"/>
        </w:trPr>
        <w:tc>
          <w:tcPr>
            <w:tcW w:w="144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C47B99" w:rsidRPr="0085708F" w:rsidRDefault="00C47B99" w:rsidP="00AC2764">
            <w:pPr>
              <w:bidi w:val="0"/>
              <w:spacing w:after="0" w:line="240" w:lineRule="auto"/>
              <w:ind w:firstLine="0"/>
              <w:jc w:val="left"/>
              <w:rPr>
                <w:rFonts w:asciiTheme="majorBidi" w:hAnsiTheme="majorBidi" w:cstheme="majorBidi"/>
                <w:b/>
                <w:bCs/>
                <w:sz w:val="24"/>
                <w:szCs w:val="24"/>
              </w:rPr>
            </w:pPr>
            <w:r w:rsidRPr="0085708F">
              <w:rPr>
                <w:rFonts w:asciiTheme="majorBidi" w:hAnsiTheme="majorBidi" w:cstheme="majorBidi"/>
                <w:sz w:val="24"/>
                <w:szCs w:val="24"/>
              </w:rPr>
              <w:t xml:space="preserve">Index of Last </w:t>
            </w:r>
            <w:r w:rsidRPr="0085708F">
              <w:rPr>
                <w:rFonts w:asciiTheme="majorBidi" w:hAnsiTheme="majorBidi" w:cstheme="majorBidi"/>
                <w:b/>
                <w:bCs/>
                <w:sz w:val="24"/>
                <w:szCs w:val="24"/>
              </w:rPr>
              <w:t>F</w:t>
            </w:r>
            <w:r w:rsidRPr="0085708F">
              <w:rPr>
                <w:rFonts w:asciiTheme="majorBidi" w:hAnsiTheme="majorBidi" w:cstheme="majorBidi"/>
                <w:sz w:val="24"/>
                <w:szCs w:val="24"/>
              </w:rPr>
              <w:t xml:space="preserve">aces on </w:t>
            </w:r>
            <w:r w:rsidRPr="0085708F">
              <w:rPr>
                <w:rFonts w:asciiTheme="majorBidi" w:hAnsiTheme="majorBidi" w:cstheme="majorBidi"/>
                <w:b/>
                <w:bCs/>
                <w:sz w:val="24"/>
                <w:szCs w:val="24"/>
              </w:rPr>
              <w:t>W</w:t>
            </w:r>
            <w:r w:rsidRPr="0085708F">
              <w:rPr>
                <w:rFonts w:asciiTheme="majorBidi" w:hAnsiTheme="majorBidi" w:cstheme="majorBidi"/>
                <w:sz w:val="24"/>
                <w:szCs w:val="24"/>
              </w:rPr>
              <w:t>all Boundary</w:t>
            </w:r>
          </w:p>
        </w:tc>
        <w:tc>
          <w:tcPr>
            <w:tcW w:w="153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hAnsiTheme="majorBidi" w:cstheme="majorBidi"/>
                <w:sz w:val="24"/>
                <w:szCs w:val="24"/>
              </w:rPr>
            </w:pPr>
            <w:r w:rsidRPr="0085708F">
              <w:rPr>
                <w:sz w:val="24"/>
                <w:szCs w:val="24"/>
              </w:rPr>
              <w:t>NFW2</w:t>
            </w:r>
          </w:p>
        </w:tc>
      </w:tr>
      <w:tr w:rsidR="00C47B99" w:rsidRPr="002D6B91" w:rsidTr="00487E59">
        <w:trPr>
          <w:trHeight w:val="432"/>
        </w:trPr>
        <w:tc>
          <w:tcPr>
            <w:tcW w:w="144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C47B99" w:rsidRPr="0085708F" w:rsidRDefault="00111303" w:rsidP="00AC2764">
            <w:pPr>
              <w:bidi w:val="0"/>
              <w:spacing w:after="0" w:line="240" w:lineRule="auto"/>
              <w:ind w:firstLine="0"/>
              <w:jc w:val="left"/>
              <w:rPr>
                <w:rFonts w:asciiTheme="majorBidi" w:hAnsiTheme="majorBidi" w:cstheme="majorBidi"/>
                <w:b/>
                <w:bCs/>
                <w:sz w:val="24"/>
                <w:szCs w:val="24"/>
              </w:rPr>
            </w:pPr>
            <w:r w:rsidRPr="00111303">
              <w:rPr>
                <w:rFonts w:asciiTheme="majorBidi" w:hAnsiTheme="majorBidi" w:cstheme="majorBidi"/>
                <w:sz w:val="24"/>
                <w:szCs w:val="24"/>
              </w:rPr>
              <w:t>Index of Last Face of Mesh</w:t>
            </w:r>
          </w:p>
        </w:tc>
        <w:tc>
          <w:tcPr>
            <w:tcW w:w="1530" w:type="dxa"/>
            <w:shd w:val="clear" w:color="auto" w:fill="D6E3BC" w:themeFill="accent3" w:themeFillTint="66"/>
            <w:vAlign w:val="center"/>
          </w:tcPr>
          <w:p w:rsidR="00C47B99" w:rsidRPr="0085708F" w:rsidRDefault="00C47B99" w:rsidP="00AC2764">
            <w:pPr>
              <w:bidi w:val="0"/>
              <w:spacing w:after="0" w:line="240" w:lineRule="auto"/>
              <w:ind w:firstLine="0"/>
              <w:jc w:val="center"/>
              <w:rPr>
                <w:rFonts w:asciiTheme="majorBidi" w:hAnsiTheme="majorBidi" w:cstheme="majorBidi"/>
                <w:sz w:val="24"/>
                <w:szCs w:val="24"/>
              </w:rPr>
            </w:pPr>
            <w:r w:rsidRPr="0085708F">
              <w:rPr>
                <w:sz w:val="24"/>
                <w:szCs w:val="24"/>
              </w:rPr>
              <w:t>NF</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50410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w:t>
            </w:r>
            <w:r w:rsidR="00504108" w:rsidRPr="00112149">
              <w:rPr>
                <w:rFonts w:asciiTheme="majorBidi" w:eastAsia="Calibri" w:hAnsiTheme="majorBidi" w:cstheme="majorBidi"/>
                <w:sz w:val="24"/>
                <w:szCs w:val="24"/>
              </w:rPr>
              <w:t>4</w:t>
            </w:r>
            <w:r w:rsidRPr="00112149">
              <w:rPr>
                <w:rFonts w:asciiTheme="majorBidi" w:eastAsia="Calibri" w:hAnsiTheme="majorBidi" w:cstheme="majorBidi"/>
                <w:sz w:val="24"/>
                <w:szCs w:val="24"/>
              </w:rPr>
              <w:t>,1:</w:t>
            </w:r>
            <w:r w:rsidR="00504108" w:rsidRPr="00112149">
              <w:rPr>
                <w:rFonts w:asciiTheme="majorBidi" w:eastAsia="Calibri" w:hAnsiTheme="majorBidi" w:cstheme="majorBidi"/>
                <w:sz w:val="24"/>
                <w:szCs w:val="24"/>
              </w:rPr>
              <w:t>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CE605D">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I</w:t>
            </w:r>
            <w:r w:rsidRPr="00112149">
              <w:rPr>
                <w:rFonts w:asciiTheme="majorBidi" w:hAnsiTheme="majorBidi" w:cstheme="majorBidi"/>
                <w:sz w:val="24"/>
                <w:szCs w:val="24"/>
              </w:rPr>
              <w:t xml:space="preserve">nformation of Grid </w:t>
            </w:r>
            <w:r w:rsidRPr="00112149">
              <w:rPr>
                <w:rFonts w:asciiTheme="majorBidi" w:hAnsiTheme="majorBidi" w:cstheme="majorBidi"/>
                <w:b/>
                <w:bCs/>
                <w:sz w:val="24"/>
                <w:szCs w:val="24"/>
              </w:rPr>
              <w:t>D</w:t>
            </w:r>
            <w:r w:rsidRPr="00112149">
              <w:rPr>
                <w:rFonts w:asciiTheme="majorBidi" w:hAnsiTheme="majorBidi" w:cstheme="majorBidi"/>
                <w:sz w:val="24"/>
                <w:szCs w:val="24"/>
              </w:rPr>
              <w:t xml:space="preserve">ata </w:t>
            </w:r>
            <w:r w:rsidRPr="00112149">
              <w:rPr>
                <w:rFonts w:asciiTheme="majorBidi" w:hAnsiTheme="majorBidi" w:cstheme="majorBidi"/>
                <w:b/>
                <w:bCs/>
                <w:sz w:val="24"/>
                <w:szCs w:val="24"/>
              </w:rPr>
              <w:t>S</w:t>
            </w:r>
            <w:r w:rsidRPr="00112149">
              <w:rPr>
                <w:rFonts w:asciiTheme="majorBidi" w:hAnsiTheme="majorBidi" w:cstheme="majorBidi"/>
                <w:sz w:val="24"/>
                <w:szCs w:val="24"/>
              </w:rPr>
              <w:t xml:space="preserve">tructure  </w:t>
            </w:r>
          </w:p>
        </w:tc>
        <w:tc>
          <w:tcPr>
            <w:tcW w:w="153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IDS</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7684C" w:rsidRPr="00112149" w:rsidRDefault="00B7684C" w:rsidP="00CE605D">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G</w:t>
            </w:r>
            <w:r w:rsidRPr="00112149">
              <w:rPr>
                <w:rFonts w:asciiTheme="majorBidi" w:hAnsiTheme="majorBidi" w:cstheme="majorBidi"/>
                <w:sz w:val="24"/>
                <w:szCs w:val="24"/>
              </w:rPr>
              <w:t>ama Constant (Specific Heat Ratio)</w:t>
            </w:r>
          </w:p>
        </w:tc>
        <w:tc>
          <w:tcPr>
            <w:tcW w:w="153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GM</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7684C" w:rsidRPr="00112149" w:rsidRDefault="00B7684C" w:rsidP="00CE605D">
            <w:pPr>
              <w:pStyle w:val="a9"/>
              <w:bidi w:val="0"/>
              <w:spacing w:line="240" w:lineRule="auto"/>
              <w:jc w:val="left"/>
              <w:rPr>
                <w:rFonts w:asciiTheme="majorBidi" w:eastAsia="Calibri" w:hAnsiTheme="majorBidi" w:cstheme="majorBidi"/>
                <w:sz w:val="24"/>
                <w:szCs w:val="24"/>
              </w:rPr>
            </w:pPr>
            <w:r w:rsidRPr="00112149">
              <w:rPr>
                <w:rFonts w:asciiTheme="majorBidi" w:hAnsiTheme="majorBidi" w:cstheme="majorBidi"/>
                <w:b/>
                <w:bCs/>
                <w:sz w:val="24"/>
                <w:szCs w:val="24"/>
              </w:rPr>
              <w:t>Pr</w:t>
            </w:r>
            <w:r w:rsidRPr="00112149">
              <w:rPr>
                <w:rFonts w:asciiTheme="majorBidi" w:hAnsiTheme="majorBidi" w:cstheme="majorBidi"/>
                <w:sz w:val="24"/>
                <w:szCs w:val="24"/>
              </w:rPr>
              <w:t xml:space="preserve">antle Number for </w:t>
            </w:r>
            <w:r w:rsidRPr="00112149">
              <w:rPr>
                <w:rFonts w:asciiTheme="majorBidi" w:hAnsiTheme="majorBidi" w:cstheme="majorBidi"/>
                <w:b/>
                <w:bCs/>
                <w:sz w:val="24"/>
                <w:szCs w:val="24"/>
              </w:rPr>
              <w:t>L</w:t>
            </w:r>
            <w:r w:rsidRPr="00112149">
              <w:rPr>
                <w:rFonts w:asciiTheme="majorBidi" w:hAnsiTheme="majorBidi" w:cstheme="majorBidi"/>
                <w:sz w:val="24"/>
                <w:szCs w:val="24"/>
              </w:rPr>
              <w:t>aminar Flows</w:t>
            </w:r>
          </w:p>
        </w:tc>
        <w:tc>
          <w:tcPr>
            <w:tcW w:w="153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PrL</w:t>
            </w:r>
          </w:p>
        </w:tc>
      </w:tr>
      <w:tr w:rsidR="000833C5" w:rsidRPr="002D6B91" w:rsidTr="00487E59">
        <w:trPr>
          <w:trHeight w:val="432"/>
        </w:trPr>
        <w:tc>
          <w:tcPr>
            <w:tcW w:w="1440" w:type="dxa"/>
            <w:shd w:val="clear" w:color="auto" w:fill="D6E3BC" w:themeFill="accent3" w:themeFillTint="66"/>
            <w:vAlign w:val="center"/>
          </w:tcPr>
          <w:p w:rsidR="000833C5" w:rsidRPr="00626D4E" w:rsidRDefault="000833C5" w:rsidP="00CA1801">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0833C5" w:rsidRPr="00626D4E" w:rsidRDefault="000833C5" w:rsidP="00CA1801">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0833C5" w:rsidRPr="00626D4E" w:rsidRDefault="000833C5" w:rsidP="00CA1801">
            <w:pPr>
              <w:pStyle w:val="a9"/>
              <w:bidi w:val="0"/>
              <w:spacing w:line="240" w:lineRule="auto"/>
              <w:jc w:val="left"/>
              <w:rPr>
                <w:rFonts w:asciiTheme="majorBidi" w:eastAsia="Calibri" w:hAnsiTheme="majorBidi" w:cstheme="majorBidi"/>
                <w:szCs w:val="24"/>
              </w:rPr>
            </w:pPr>
            <w:r w:rsidRPr="00626D4E">
              <w:rPr>
                <w:rFonts w:asciiTheme="majorBidi" w:hAnsiTheme="majorBidi" w:cstheme="majorBidi"/>
                <w:b/>
                <w:bCs/>
                <w:szCs w:val="24"/>
              </w:rPr>
              <w:t>Pr</w:t>
            </w:r>
            <w:r w:rsidRPr="00626D4E">
              <w:rPr>
                <w:rFonts w:asciiTheme="majorBidi" w:hAnsiTheme="majorBidi" w:cstheme="majorBidi"/>
                <w:szCs w:val="24"/>
              </w:rPr>
              <w:t xml:space="preserve">antle Number for </w:t>
            </w:r>
            <w:r>
              <w:rPr>
                <w:rFonts w:asciiTheme="majorBidi" w:hAnsiTheme="majorBidi" w:cstheme="majorBidi"/>
                <w:b/>
                <w:bCs/>
                <w:szCs w:val="24"/>
              </w:rPr>
              <w:t>T</w:t>
            </w:r>
            <w:r w:rsidRPr="00A50E34">
              <w:rPr>
                <w:rFonts w:asciiTheme="majorBidi" w:hAnsiTheme="majorBidi" w:cstheme="majorBidi"/>
                <w:szCs w:val="24"/>
              </w:rPr>
              <w:t>urbulent</w:t>
            </w:r>
            <w:r w:rsidRPr="00626D4E">
              <w:rPr>
                <w:rFonts w:asciiTheme="majorBidi" w:hAnsiTheme="majorBidi" w:cstheme="majorBidi"/>
                <w:szCs w:val="24"/>
              </w:rPr>
              <w:t xml:space="preserve"> Flow</w:t>
            </w:r>
            <w:r>
              <w:rPr>
                <w:rFonts w:asciiTheme="majorBidi" w:hAnsiTheme="majorBidi" w:cstheme="majorBidi"/>
                <w:szCs w:val="24"/>
              </w:rPr>
              <w:t>s</w:t>
            </w:r>
          </w:p>
        </w:tc>
        <w:tc>
          <w:tcPr>
            <w:tcW w:w="1530" w:type="dxa"/>
            <w:shd w:val="clear" w:color="auto" w:fill="D6E3BC" w:themeFill="accent3" w:themeFillTint="66"/>
            <w:vAlign w:val="center"/>
          </w:tcPr>
          <w:p w:rsidR="000833C5" w:rsidRPr="00626D4E" w:rsidRDefault="000833C5" w:rsidP="00CA1801">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Pr</w:t>
            </w:r>
            <w:r>
              <w:rPr>
                <w:rFonts w:asciiTheme="majorBidi" w:hAnsiTheme="majorBidi" w:cstheme="majorBidi"/>
                <w:sz w:val="24"/>
                <w:szCs w:val="24"/>
              </w:rPr>
              <w:t>T</w:t>
            </w:r>
          </w:p>
        </w:tc>
      </w:tr>
      <w:tr w:rsidR="00111303" w:rsidRPr="002D6B91" w:rsidTr="00487E59">
        <w:trPr>
          <w:trHeight w:val="432"/>
        </w:trPr>
        <w:tc>
          <w:tcPr>
            <w:tcW w:w="1440" w:type="dxa"/>
            <w:shd w:val="clear" w:color="auto" w:fill="D6E3BC" w:themeFill="accent3" w:themeFillTint="66"/>
            <w:vAlign w:val="center"/>
          </w:tcPr>
          <w:p w:rsidR="00111303" w:rsidRPr="002D6B91" w:rsidRDefault="00111303" w:rsidP="00356662">
            <w:pPr>
              <w:bidi w:val="0"/>
              <w:spacing w:after="0" w:line="276" w:lineRule="auto"/>
              <w:ind w:firstLine="0"/>
              <w:jc w:val="center"/>
              <w:rPr>
                <w:rFonts w:eastAsia="Calibri"/>
                <w:sz w:val="24"/>
                <w:szCs w:val="26"/>
              </w:rPr>
            </w:pPr>
            <w:r>
              <w:rPr>
                <w:rFonts w:eastAsia="Calibri"/>
                <w:sz w:val="24"/>
                <w:szCs w:val="26"/>
              </w:rPr>
              <w:t>(1:Dim)</w:t>
            </w:r>
          </w:p>
        </w:tc>
        <w:tc>
          <w:tcPr>
            <w:tcW w:w="1170" w:type="dxa"/>
            <w:shd w:val="clear" w:color="auto" w:fill="D6E3BC" w:themeFill="accent3" w:themeFillTint="66"/>
            <w:vAlign w:val="center"/>
          </w:tcPr>
          <w:p w:rsidR="00111303" w:rsidRPr="002D6B91" w:rsidRDefault="00111303" w:rsidP="00356662">
            <w:pPr>
              <w:bidi w:val="0"/>
              <w:spacing w:after="0" w:line="276" w:lineRule="auto"/>
              <w:ind w:firstLine="0"/>
              <w:jc w:val="center"/>
              <w:rPr>
                <w:rFonts w:eastAsia="Calibri"/>
                <w:sz w:val="24"/>
                <w:szCs w:val="26"/>
              </w:rPr>
            </w:pPr>
            <w:r>
              <w:rPr>
                <w:rFonts w:eastAsia="Calibri"/>
                <w:sz w:val="24"/>
                <w:szCs w:val="26"/>
              </w:rPr>
              <w:t>Real(8)</w:t>
            </w:r>
          </w:p>
        </w:tc>
        <w:tc>
          <w:tcPr>
            <w:tcW w:w="5400" w:type="dxa"/>
            <w:shd w:val="clear" w:color="auto" w:fill="D6E3BC" w:themeFill="accent3" w:themeFillTint="66"/>
            <w:vAlign w:val="center"/>
          </w:tcPr>
          <w:p w:rsidR="00111303" w:rsidRPr="00817F7B" w:rsidRDefault="00111303" w:rsidP="00356662">
            <w:pPr>
              <w:bidi w:val="0"/>
              <w:spacing w:after="0" w:line="276" w:lineRule="auto"/>
              <w:ind w:firstLine="0"/>
              <w:jc w:val="left"/>
              <w:rPr>
                <w:rFonts w:eastAsia="Calibri"/>
                <w:sz w:val="24"/>
                <w:szCs w:val="26"/>
              </w:rPr>
            </w:pPr>
            <w:r>
              <w:rPr>
                <w:rFonts w:eastAsia="Calibri"/>
                <w:sz w:val="24"/>
                <w:szCs w:val="26"/>
              </w:rPr>
              <w:t>Normal Vectors of each Face</w:t>
            </w:r>
          </w:p>
        </w:tc>
        <w:tc>
          <w:tcPr>
            <w:tcW w:w="1530" w:type="dxa"/>
            <w:shd w:val="clear" w:color="auto" w:fill="D6E3BC" w:themeFill="accent3" w:themeFillTint="66"/>
            <w:vAlign w:val="center"/>
          </w:tcPr>
          <w:p w:rsidR="00111303" w:rsidRDefault="00111303" w:rsidP="00356662">
            <w:pPr>
              <w:bidi w:val="0"/>
              <w:spacing w:after="0" w:line="276" w:lineRule="auto"/>
              <w:ind w:firstLine="0"/>
              <w:jc w:val="center"/>
              <w:rPr>
                <w:rFonts w:eastAsia="Calibri"/>
                <w:sz w:val="24"/>
                <w:szCs w:val="26"/>
              </w:rPr>
            </w:pPr>
            <w:r w:rsidRPr="00784B8F">
              <w:rPr>
                <w:rFonts w:eastAsia="Calibri"/>
                <w:sz w:val="24"/>
                <w:szCs w:val="26"/>
              </w:rPr>
              <w:t>NX,NY</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134DB2">
            <w:pPr>
              <w:pStyle w:val="a9"/>
              <w:bidi w:val="0"/>
              <w:spacing w:line="240" w:lineRule="auto"/>
              <w:jc w:val="left"/>
              <w:rPr>
                <w:rFonts w:asciiTheme="majorBidi" w:eastAsia="Calibri" w:hAnsiTheme="majorBidi" w:cstheme="majorBidi"/>
                <w:sz w:val="24"/>
                <w:szCs w:val="24"/>
              </w:rPr>
            </w:pPr>
            <w:r w:rsidRPr="00112149">
              <w:rPr>
                <w:rFonts w:asciiTheme="majorBidi" w:hAnsiTheme="majorBidi" w:cstheme="majorBidi"/>
                <w:b/>
                <w:bCs/>
                <w:sz w:val="24"/>
                <w:szCs w:val="24"/>
              </w:rPr>
              <w:t>M</w:t>
            </w:r>
            <w:r w:rsidRPr="00112149">
              <w:rPr>
                <w:rFonts w:asciiTheme="majorBidi" w:hAnsiTheme="majorBidi" w:cstheme="majorBidi"/>
                <w:sz w:val="24"/>
                <w:szCs w:val="24"/>
              </w:rPr>
              <w:t xml:space="preserve">uch Number over </w:t>
            </w:r>
            <w:r w:rsidRPr="00112149">
              <w:rPr>
                <w:rFonts w:asciiTheme="majorBidi" w:hAnsiTheme="majorBidi" w:cstheme="majorBidi"/>
                <w:b/>
                <w:bCs/>
                <w:sz w:val="24"/>
                <w:szCs w:val="24"/>
              </w:rPr>
              <w:t>R</w:t>
            </w:r>
            <w:r w:rsidRPr="00112149">
              <w:rPr>
                <w:rFonts w:asciiTheme="majorBidi" w:hAnsiTheme="majorBidi" w:cstheme="majorBidi"/>
                <w:sz w:val="24"/>
                <w:szCs w:val="24"/>
              </w:rPr>
              <w:t xml:space="preserve">eynolds Number of </w:t>
            </w:r>
            <w:r w:rsidRPr="00134DB2">
              <w:rPr>
                <w:rFonts w:asciiTheme="majorBidi" w:hAnsiTheme="majorBidi" w:cstheme="majorBidi"/>
                <w:sz w:val="24"/>
                <w:szCs w:val="24"/>
              </w:rPr>
              <w:t>infinite</w:t>
            </w:r>
            <w:r w:rsidRPr="00112149">
              <w:rPr>
                <w:rFonts w:asciiTheme="majorBidi" w:hAnsiTheme="majorBidi" w:cstheme="majorBidi"/>
                <w:sz w:val="24"/>
                <w:szCs w:val="24"/>
              </w:rPr>
              <w:t xml:space="preserve"> Flow </w:t>
            </w:r>
          </w:p>
        </w:tc>
        <w:tc>
          <w:tcPr>
            <w:tcW w:w="153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MR</w:t>
            </w:r>
          </w:p>
        </w:tc>
      </w:tr>
      <w:tr w:rsidR="00111303" w:rsidRPr="002D6B91" w:rsidTr="00487E59">
        <w:trPr>
          <w:trHeight w:val="432"/>
        </w:trPr>
        <w:tc>
          <w:tcPr>
            <w:tcW w:w="1440" w:type="dxa"/>
            <w:shd w:val="clear" w:color="auto" w:fill="D6E3BC" w:themeFill="accent3" w:themeFillTint="66"/>
            <w:vAlign w:val="center"/>
          </w:tcPr>
          <w:p w:rsidR="00111303" w:rsidRPr="00112149" w:rsidRDefault="00111303" w:rsidP="00356662">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111303" w:rsidRPr="00112149" w:rsidRDefault="00111303" w:rsidP="00356662">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111303" w:rsidRPr="00112149" w:rsidRDefault="00111303" w:rsidP="00356662">
            <w:pPr>
              <w:tabs>
                <w:tab w:val="left" w:pos="5274"/>
                <w:tab w:val="left" w:pos="6213"/>
              </w:tabs>
              <w:bidi w:val="0"/>
              <w:spacing w:after="0" w:line="276" w:lineRule="auto"/>
              <w:ind w:firstLine="0"/>
              <w:jc w:val="left"/>
              <w:rPr>
                <w:rFonts w:asciiTheme="majorBidi" w:eastAsia="Calibri" w:hAnsiTheme="majorBidi" w:cstheme="majorBidi"/>
                <w:sz w:val="24"/>
                <w:szCs w:val="24"/>
              </w:rPr>
            </w:pPr>
            <w:r w:rsidRPr="00112149">
              <w:rPr>
                <w:rFonts w:asciiTheme="majorBidi" w:hAnsiTheme="majorBidi" w:cstheme="majorBidi"/>
                <w:sz w:val="24"/>
                <w:szCs w:val="24"/>
              </w:rPr>
              <w:t>Molecular Viscosity</w:t>
            </w:r>
          </w:p>
        </w:tc>
        <w:tc>
          <w:tcPr>
            <w:tcW w:w="1530" w:type="dxa"/>
            <w:shd w:val="clear" w:color="auto" w:fill="D6E3BC" w:themeFill="accent3" w:themeFillTint="66"/>
            <w:vAlign w:val="center"/>
          </w:tcPr>
          <w:p w:rsidR="00111303" w:rsidRPr="00112149" w:rsidRDefault="00111303" w:rsidP="00356662">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Mu</w:t>
            </w:r>
          </w:p>
        </w:tc>
      </w:tr>
      <w:tr w:rsidR="00111303" w:rsidRPr="002D6B91" w:rsidTr="00487E59">
        <w:trPr>
          <w:trHeight w:val="432"/>
        </w:trPr>
        <w:tc>
          <w:tcPr>
            <w:tcW w:w="1440" w:type="dxa"/>
            <w:shd w:val="clear" w:color="auto" w:fill="D6E3BC" w:themeFill="accent3" w:themeFillTint="66"/>
            <w:vAlign w:val="center"/>
          </w:tcPr>
          <w:p w:rsidR="00111303" w:rsidRPr="00112149" w:rsidRDefault="00111303" w:rsidP="00356662">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111303" w:rsidRPr="00112149" w:rsidRDefault="00111303" w:rsidP="00356662">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111303" w:rsidRPr="00112149" w:rsidRDefault="00111303" w:rsidP="00356662">
            <w:pPr>
              <w:tabs>
                <w:tab w:val="left" w:pos="5274"/>
                <w:tab w:val="left" w:pos="6213"/>
              </w:tabs>
              <w:bidi w:val="0"/>
              <w:spacing w:after="0" w:line="276" w:lineRule="auto"/>
              <w:ind w:firstLine="0"/>
              <w:jc w:val="left"/>
              <w:rPr>
                <w:rFonts w:asciiTheme="majorBidi" w:hAnsiTheme="majorBidi" w:cstheme="majorBidi"/>
                <w:sz w:val="24"/>
                <w:szCs w:val="24"/>
              </w:rPr>
            </w:pPr>
            <w:r w:rsidRPr="000833C5">
              <w:rPr>
                <w:rFonts w:asciiTheme="majorBidi" w:hAnsiTheme="majorBidi" w:cstheme="majorBidi"/>
                <w:b/>
                <w:bCs/>
                <w:sz w:val="24"/>
                <w:szCs w:val="24"/>
              </w:rPr>
              <w:t>T</w:t>
            </w:r>
            <w:r w:rsidRPr="000833C5">
              <w:rPr>
                <w:rFonts w:asciiTheme="majorBidi" w:hAnsiTheme="majorBidi" w:cstheme="majorBidi"/>
                <w:sz w:val="24"/>
                <w:szCs w:val="24"/>
              </w:rPr>
              <w:t>urbulence</w:t>
            </w:r>
            <w:r>
              <w:rPr>
                <w:rFonts w:asciiTheme="majorBidi" w:hAnsiTheme="majorBidi" w:cstheme="majorBidi"/>
                <w:sz w:val="24"/>
                <w:szCs w:val="24"/>
              </w:rPr>
              <w:t xml:space="preserve"> </w:t>
            </w:r>
            <w:r w:rsidRPr="00112149">
              <w:rPr>
                <w:rFonts w:asciiTheme="majorBidi" w:hAnsiTheme="majorBidi" w:cstheme="majorBidi"/>
                <w:sz w:val="24"/>
                <w:szCs w:val="24"/>
              </w:rPr>
              <w:t>Viscosity</w:t>
            </w:r>
          </w:p>
        </w:tc>
        <w:tc>
          <w:tcPr>
            <w:tcW w:w="1530" w:type="dxa"/>
            <w:shd w:val="clear" w:color="auto" w:fill="D6E3BC" w:themeFill="accent3" w:themeFillTint="66"/>
            <w:vAlign w:val="center"/>
          </w:tcPr>
          <w:p w:rsidR="00111303" w:rsidRPr="00112149" w:rsidRDefault="00111303" w:rsidP="00356662">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Mut</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00504108" w:rsidRPr="00504108">
              <w:rPr>
                <w:rFonts w:asciiTheme="majorBidi" w:eastAsia="Calibri" w:hAnsiTheme="majorBidi" w:cstheme="majorBidi"/>
                <w:sz w:val="24"/>
                <w:szCs w:val="24"/>
              </w:rPr>
              <w:t>1:4,1:Dim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CE605D">
            <w:pPr>
              <w:pStyle w:val="a9"/>
              <w:bidi w:val="0"/>
              <w:spacing w:line="240" w:lineRule="auto"/>
              <w:jc w:val="left"/>
              <w:rPr>
                <w:rFonts w:asciiTheme="majorBidi" w:eastAsia="Calibri" w:hAnsiTheme="majorBidi" w:cstheme="majorBidi"/>
                <w:sz w:val="24"/>
                <w:szCs w:val="24"/>
              </w:rPr>
            </w:pPr>
            <w:r w:rsidRPr="00112149">
              <w:rPr>
                <w:rFonts w:eastAsia="Calibri"/>
                <w:sz w:val="24"/>
                <w:szCs w:val="24"/>
              </w:rPr>
              <w:t>Conservative Values at (N+1)th Time Step</w:t>
            </w:r>
          </w:p>
        </w:tc>
        <w:tc>
          <w:tcPr>
            <w:tcW w:w="1530" w:type="dxa"/>
            <w:shd w:val="clear" w:color="auto" w:fill="D6E3BC" w:themeFill="accent3" w:themeFillTint="66"/>
            <w:vAlign w:val="center"/>
          </w:tcPr>
          <w:p w:rsidR="006B7B57" w:rsidRPr="00112149" w:rsidRDefault="006B7B57" w:rsidP="006B7B57">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50410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w:t>
            </w:r>
            <w:r w:rsidR="00504108" w:rsidRPr="00504108">
              <w:rPr>
                <w:rFonts w:asciiTheme="majorBidi" w:eastAsia="Calibri" w:hAnsiTheme="majorBidi" w:cstheme="majorBidi"/>
                <w:sz w:val="24"/>
                <w:szCs w:val="24"/>
              </w:rPr>
              <w:t>1:</w:t>
            </w:r>
            <w:r w:rsidR="00504108">
              <w:rPr>
                <w:rFonts w:asciiTheme="majorBidi" w:eastAsia="Calibri" w:hAnsiTheme="majorBidi" w:cstheme="majorBidi"/>
                <w:sz w:val="24"/>
                <w:szCs w:val="24"/>
              </w:rPr>
              <w:t>5</w:t>
            </w:r>
            <w:r w:rsidR="00504108"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CE605D">
            <w:pPr>
              <w:pStyle w:val="-"/>
              <w:spacing w:after="0" w:line="240" w:lineRule="auto"/>
              <w:jc w:val="left"/>
            </w:pPr>
            <w:r w:rsidRPr="00112149">
              <w:t xml:space="preserve">Conservative Values and Pressure at </w:t>
            </w:r>
            <w:r w:rsidRPr="00112149">
              <w:rPr>
                <w:b/>
                <w:bCs/>
              </w:rPr>
              <w:t>B</w:t>
            </w:r>
            <w:r w:rsidRPr="00112149">
              <w:t>oundary Faces</w:t>
            </w:r>
          </w:p>
        </w:tc>
        <w:tc>
          <w:tcPr>
            <w:tcW w:w="153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WB</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9150F">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9150F">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sidRPr="00487E59">
              <w:rPr>
                <w:rFonts w:asciiTheme="majorBidi" w:hAnsiTheme="majorBidi" w:cstheme="majorBidi"/>
                <w:b/>
                <w:bCs/>
                <w:sz w:val="24"/>
                <w:szCs w:val="24"/>
              </w:rPr>
              <w:t>U</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Pr>
                <w:rFonts w:asciiTheme="majorBidi" w:hAnsiTheme="majorBidi" w:cstheme="majorBidi"/>
                <w:b/>
                <w:bCs/>
                <w:sz w:val="24"/>
                <w:szCs w:val="24"/>
              </w:rPr>
              <w:t xml:space="preserve"> </w:t>
            </w:r>
            <w:r w:rsidRPr="00487E59">
              <w:rPr>
                <w:rFonts w:asciiTheme="majorBidi" w:hAnsiTheme="majorBidi" w:cstheme="majorBidi"/>
                <w:sz w:val="24"/>
                <w:szCs w:val="24"/>
              </w:rPr>
              <w:t>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CE605D">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DUX,DUY</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9150F">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9150F">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sidRPr="00487E59">
              <w:rPr>
                <w:rFonts w:asciiTheme="majorBidi" w:hAnsiTheme="majorBidi" w:cstheme="majorBidi"/>
                <w:b/>
                <w:bCs/>
                <w:sz w:val="24"/>
                <w:szCs w:val="24"/>
              </w:rPr>
              <w:t>V</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sidRPr="00487E59">
              <w:rPr>
                <w:rFonts w:asciiTheme="majorBidi" w:hAnsiTheme="majorBidi" w:cstheme="majorBidi"/>
                <w:sz w:val="24"/>
                <w:szCs w:val="24"/>
              </w:rPr>
              <w:t xml:space="preserve"> 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CE605D">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DVX,DVY</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9150F">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9150F">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Pr>
                <w:rFonts w:asciiTheme="majorBidi" w:hAnsiTheme="majorBidi" w:cstheme="majorBidi"/>
                <w:b/>
                <w:bCs/>
                <w:sz w:val="24"/>
                <w:szCs w:val="24"/>
              </w:rPr>
              <w:t>T</w:t>
            </w:r>
            <w:r w:rsidRPr="00487E59">
              <w:rPr>
                <w:rFonts w:asciiTheme="majorBidi" w:hAnsiTheme="majorBidi" w:cstheme="majorBidi"/>
                <w:sz w:val="24"/>
                <w:szCs w:val="24"/>
              </w:rPr>
              <w:t>emperature</w:t>
            </w:r>
            <w:r>
              <w:rPr>
                <w:rFonts w:asciiTheme="majorBidi" w:hAnsiTheme="majorBidi" w:cstheme="majorBidi"/>
                <w:sz w:val="24"/>
                <w:szCs w:val="24"/>
              </w:rPr>
              <w:t xml:space="preserve"> in </w:t>
            </w:r>
            <w:r w:rsidRPr="00487E59">
              <w:rPr>
                <w:rFonts w:asciiTheme="majorBidi" w:hAnsiTheme="majorBidi" w:cstheme="majorBidi"/>
                <w:b/>
                <w:bCs/>
                <w:sz w:val="24"/>
                <w:szCs w:val="24"/>
              </w:rPr>
              <w:t>X</w:t>
            </w:r>
            <w:r w:rsidRPr="00487E59">
              <w:rPr>
                <w:rFonts w:asciiTheme="majorBidi" w:hAnsiTheme="majorBidi" w:cstheme="majorBidi"/>
                <w:sz w:val="24"/>
                <w:szCs w:val="24"/>
              </w:rPr>
              <w:t xml:space="preserve"> 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CE605D">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DTX,DTY</w:t>
            </w:r>
          </w:p>
        </w:tc>
      </w:tr>
      <w:tr w:rsidR="006B7B57" w:rsidRPr="002D6B91" w:rsidTr="00487E59">
        <w:trPr>
          <w:trHeight w:val="432"/>
        </w:trPr>
        <w:tc>
          <w:tcPr>
            <w:tcW w:w="144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5400" w:type="dxa"/>
            <w:shd w:val="clear" w:color="auto" w:fill="B8CCE4" w:themeFill="accent1" w:themeFillTint="66"/>
            <w:vAlign w:val="center"/>
          </w:tcPr>
          <w:p w:rsidR="006B7B57" w:rsidRPr="00112149" w:rsidRDefault="006B7B57" w:rsidP="00CE605D">
            <w:pPr>
              <w:pStyle w:val="a9"/>
              <w:bidi w:val="0"/>
              <w:spacing w:line="240" w:lineRule="auto"/>
              <w:jc w:val="left"/>
              <w:rPr>
                <w:rFonts w:asciiTheme="majorBidi" w:eastAsia="Calibri" w:hAnsiTheme="majorBidi" w:cstheme="majorBidi"/>
                <w:sz w:val="24"/>
                <w:szCs w:val="24"/>
              </w:rPr>
            </w:pPr>
          </w:p>
        </w:tc>
        <w:tc>
          <w:tcPr>
            <w:tcW w:w="153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00504108" w:rsidRPr="00504108">
              <w:rPr>
                <w:rFonts w:asciiTheme="majorBidi" w:eastAsia="Calibri" w:hAnsiTheme="majorBidi" w:cstheme="majorBidi"/>
                <w:sz w:val="24"/>
                <w:szCs w:val="24"/>
              </w:rPr>
              <w:t>1:4,1:Dim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CE605D">
            <w:pPr>
              <w:pStyle w:val="a9"/>
              <w:bidi w:val="0"/>
              <w:spacing w:line="240" w:lineRule="auto"/>
              <w:jc w:val="left"/>
              <w:rPr>
                <w:rFonts w:asciiTheme="majorBidi" w:eastAsia="Calibri" w:hAnsiTheme="majorBidi" w:cstheme="majorBidi"/>
                <w:sz w:val="24"/>
                <w:szCs w:val="24"/>
              </w:rPr>
            </w:pPr>
            <w:r w:rsidRPr="00112149">
              <w:rPr>
                <w:b/>
                <w:bCs/>
                <w:sz w:val="24"/>
                <w:szCs w:val="24"/>
              </w:rPr>
              <w:t>Dif</w:t>
            </w:r>
            <w:r w:rsidRPr="00112149">
              <w:rPr>
                <w:sz w:val="24"/>
                <w:szCs w:val="24"/>
              </w:rPr>
              <w:t>fusion Term of Mean flow Equations</w:t>
            </w:r>
          </w:p>
        </w:tc>
        <w:tc>
          <w:tcPr>
            <w:tcW w:w="1530" w:type="dxa"/>
            <w:shd w:val="clear" w:color="auto" w:fill="D6E3BC" w:themeFill="accent3"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Dif</w:t>
            </w:r>
          </w:p>
        </w:tc>
      </w:tr>
    </w:tbl>
    <w:p w:rsidR="002D6B91" w:rsidRDefault="002D6B91" w:rsidP="00CA4A8B">
      <w:pPr>
        <w:pStyle w:val="-2"/>
        <w:rPr>
          <w:rtl/>
        </w:rPr>
      </w:pPr>
      <w:r>
        <w:rPr>
          <w:rFonts w:hint="cs"/>
          <w:rtl/>
        </w:rPr>
        <w:lastRenderedPageBreak/>
        <w:t>وظایف</w:t>
      </w:r>
    </w:p>
    <w:p w:rsidR="00656463" w:rsidRDefault="008F6332" w:rsidP="008C6CE7">
      <w:pPr>
        <w:pStyle w:val="a9"/>
        <w:rPr>
          <w:rtl/>
        </w:rPr>
      </w:pPr>
      <w:r w:rsidRPr="008F6332">
        <w:rPr>
          <w:rtl/>
        </w:rPr>
        <w:t>در ا</w:t>
      </w:r>
      <w:r w:rsidRPr="008F6332">
        <w:rPr>
          <w:rFonts w:hint="cs"/>
          <w:rtl/>
        </w:rPr>
        <w:t>ی</w:t>
      </w:r>
      <w:r w:rsidRPr="008F6332">
        <w:rPr>
          <w:rFonts w:hint="eastAsia"/>
          <w:rtl/>
        </w:rPr>
        <w:t>ن</w:t>
      </w:r>
      <w:r w:rsidRPr="008F6332">
        <w:rPr>
          <w:rtl/>
        </w:rPr>
        <w:t xml:space="preserve"> ز</w:t>
      </w:r>
      <w:r w:rsidRPr="008F6332">
        <w:rPr>
          <w:rFonts w:hint="cs"/>
          <w:rtl/>
        </w:rPr>
        <w:t>ی</w:t>
      </w:r>
      <w:r w:rsidRPr="008F6332">
        <w:rPr>
          <w:rFonts w:hint="eastAsia"/>
          <w:rtl/>
        </w:rPr>
        <w:t>ربرنامه</w:t>
      </w:r>
      <w:r w:rsidRPr="008F6332">
        <w:rPr>
          <w:rtl/>
        </w:rPr>
        <w:t xml:space="preserve"> مقدار بخش پخش شوندگ</w:t>
      </w:r>
      <w:r w:rsidRPr="008F6332">
        <w:rPr>
          <w:rFonts w:hint="cs"/>
          <w:rtl/>
        </w:rPr>
        <w:t>ی</w:t>
      </w:r>
      <w:r w:rsidR="008C6CE7">
        <w:rPr>
          <w:rtl/>
        </w:rPr>
        <w:t xml:space="preserve"> معادلات حاکم </w:t>
      </w:r>
      <w:r w:rsidRPr="008F6332">
        <w:rPr>
          <w:rtl/>
        </w:rPr>
        <w:t>بر جر</w:t>
      </w:r>
      <w:r w:rsidRPr="008F6332">
        <w:rPr>
          <w:rFonts w:hint="cs"/>
          <w:rtl/>
        </w:rPr>
        <w:t>ی</w:t>
      </w:r>
      <w:r w:rsidRPr="008F6332">
        <w:rPr>
          <w:rFonts w:hint="eastAsia"/>
          <w:rtl/>
        </w:rPr>
        <w:t>ان</w:t>
      </w:r>
      <w:r w:rsidRPr="008F6332">
        <w:rPr>
          <w:rtl/>
        </w:rPr>
        <w:t xml:space="preserve"> مغشوش </w:t>
      </w:r>
      <w:r w:rsidR="008C6CE7">
        <w:rPr>
          <w:rFonts w:hint="cs"/>
          <w:rtl/>
        </w:rPr>
        <w:t>دو</w:t>
      </w:r>
      <w:r w:rsidRPr="008F6332">
        <w:rPr>
          <w:rtl/>
        </w:rPr>
        <w:t xml:space="preserve"> بعد</w:t>
      </w:r>
      <w:r w:rsidRPr="008F6332">
        <w:rPr>
          <w:rFonts w:hint="cs"/>
          <w:rtl/>
        </w:rPr>
        <w:t>ی</w:t>
      </w:r>
      <w:r w:rsidRPr="008F6332">
        <w:rPr>
          <w:rtl/>
        </w:rPr>
        <w:t xml:space="preserve"> محاسبه م</w:t>
      </w:r>
      <w:r w:rsidRPr="008F6332">
        <w:rPr>
          <w:rFonts w:hint="cs"/>
          <w:rtl/>
        </w:rPr>
        <w:t>ی</w:t>
      </w:r>
      <w:r w:rsidRPr="008F6332">
        <w:rPr>
          <w:rtl/>
        </w:rPr>
        <w:t xml:space="preserve"> گردد.</w:t>
      </w:r>
      <w:r w:rsidR="008C6CE7">
        <w:rPr>
          <w:rFonts w:hint="cs"/>
          <w:rtl/>
        </w:rPr>
        <w:t xml:space="preserve"> همچنین فرض می شود مرزهای دیوار آدیاباتیک می باشند.</w:t>
      </w:r>
      <w:r w:rsidRPr="008F6332">
        <w:rPr>
          <w:rtl/>
        </w:rPr>
        <w:t xml:space="preserve"> ا</w:t>
      </w:r>
      <w:r w:rsidRPr="008F6332">
        <w:rPr>
          <w:rFonts w:hint="cs"/>
          <w:rtl/>
        </w:rPr>
        <w:t>ی</w:t>
      </w:r>
      <w:r w:rsidRPr="008F6332">
        <w:rPr>
          <w:rFonts w:hint="eastAsia"/>
          <w:rtl/>
        </w:rPr>
        <w:t>ن</w:t>
      </w:r>
      <w:r w:rsidRPr="008F6332">
        <w:rPr>
          <w:rtl/>
        </w:rPr>
        <w:t xml:space="preserve"> ز</w:t>
      </w:r>
      <w:r w:rsidRPr="008F6332">
        <w:rPr>
          <w:rFonts w:hint="cs"/>
          <w:rtl/>
        </w:rPr>
        <w:t>ی</w:t>
      </w:r>
      <w:r w:rsidRPr="008F6332">
        <w:rPr>
          <w:rFonts w:hint="eastAsia"/>
          <w:rtl/>
        </w:rPr>
        <w:t>ربرنامه</w:t>
      </w:r>
      <w:r w:rsidRPr="008F6332">
        <w:rPr>
          <w:rtl/>
        </w:rPr>
        <w:t xml:space="preserve"> با</w:t>
      </w:r>
      <w:r w:rsidRPr="008F6332">
        <w:rPr>
          <w:rFonts w:hint="cs"/>
          <w:rtl/>
        </w:rPr>
        <w:t>ی</w:t>
      </w:r>
      <w:r w:rsidRPr="008F6332">
        <w:rPr>
          <w:rFonts w:hint="eastAsia"/>
          <w:rtl/>
        </w:rPr>
        <w:t>د</w:t>
      </w:r>
      <w:r w:rsidRPr="008F6332">
        <w:rPr>
          <w:rtl/>
        </w:rPr>
        <w:t xml:space="preserve"> در موارد</w:t>
      </w:r>
      <w:r w:rsidRPr="008F6332">
        <w:rPr>
          <w:rFonts w:hint="cs"/>
          <w:rtl/>
        </w:rPr>
        <w:t>ی</w:t>
      </w:r>
      <w:r w:rsidRPr="008F6332">
        <w:rPr>
          <w:rtl/>
        </w:rPr>
        <w:t xml:space="preserve"> استفاده شود که از تابع د</w:t>
      </w:r>
      <w:r w:rsidRPr="008F6332">
        <w:rPr>
          <w:rFonts w:hint="cs"/>
          <w:rtl/>
        </w:rPr>
        <w:t>ی</w:t>
      </w:r>
      <w:r w:rsidRPr="008F6332">
        <w:rPr>
          <w:rFonts w:hint="eastAsia"/>
          <w:rtl/>
        </w:rPr>
        <w:t>وار</w:t>
      </w:r>
      <w:r w:rsidRPr="008F6332">
        <w:rPr>
          <w:rtl/>
        </w:rPr>
        <w:t xml:space="preserve"> استفاده نم</w:t>
      </w:r>
      <w:r w:rsidRPr="008F6332">
        <w:rPr>
          <w:rFonts w:hint="cs"/>
          <w:rtl/>
        </w:rPr>
        <w:t>ی</w:t>
      </w:r>
      <w:r w:rsidRPr="008F6332">
        <w:rPr>
          <w:rtl/>
        </w:rPr>
        <w:t xml:space="preserve"> شود همچن</w:t>
      </w:r>
      <w:r w:rsidRPr="008F6332">
        <w:rPr>
          <w:rFonts w:hint="cs"/>
          <w:rtl/>
        </w:rPr>
        <w:t>ی</w:t>
      </w:r>
      <w:r w:rsidRPr="008F6332">
        <w:rPr>
          <w:rFonts w:hint="eastAsia"/>
          <w:rtl/>
        </w:rPr>
        <w:t>ن</w:t>
      </w:r>
      <w:r w:rsidRPr="008F6332">
        <w:rPr>
          <w:rtl/>
        </w:rPr>
        <w:t xml:space="preserve"> </w:t>
      </w:r>
      <w:r w:rsidRPr="008F6332">
        <w:rPr>
          <w:rFonts w:hint="cs"/>
          <w:rtl/>
        </w:rPr>
        <w:t>ی</w:t>
      </w:r>
      <w:r w:rsidRPr="008F6332">
        <w:rPr>
          <w:rFonts w:hint="eastAsia"/>
          <w:rtl/>
        </w:rPr>
        <w:t>ک</w:t>
      </w:r>
      <w:r w:rsidRPr="008F6332">
        <w:rPr>
          <w:rtl/>
        </w:rPr>
        <w:t xml:space="preserve"> آرا</w:t>
      </w:r>
      <w:r w:rsidRPr="008F6332">
        <w:rPr>
          <w:rFonts w:hint="cs"/>
          <w:rtl/>
        </w:rPr>
        <w:t>ی</w:t>
      </w:r>
      <w:r w:rsidRPr="008F6332">
        <w:rPr>
          <w:rFonts w:hint="eastAsia"/>
          <w:rtl/>
        </w:rPr>
        <w:t>ه</w:t>
      </w:r>
      <w:r w:rsidRPr="008F6332">
        <w:rPr>
          <w:rtl/>
        </w:rPr>
        <w:t xml:space="preserve"> برا</w:t>
      </w:r>
      <w:r w:rsidRPr="008F6332">
        <w:rPr>
          <w:rFonts w:hint="cs"/>
          <w:rtl/>
        </w:rPr>
        <w:t>ی</w:t>
      </w:r>
      <w:r w:rsidRPr="008F6332">
        <w:rPr>
          <w:rtl/>
        </w:rPr>
        <w:t xml:space="preserve"> مقدار توربولانس</w:t>
      </w:r>
      <w:r w:rsidRPr="008F6332">
        <w:rPr>
          <w:rFonts w:hint="cs"/>
          <w:rtl/>
        </w:rPr>
        <w:t>ی</w:t>
      </w:r>
      <w:r w:rsidRPr="008F6332">
        <w:rPr>
          <w:rtl/>
        </w:rPr>
        <w:t xml:space="preserve"> در نظر گرفته شده است که در آن مقدار </w:t>
      </w:r>
      <w:r w:rsidRPr="008F6332">
        <w:t>k</w:t>
      </w:r>
      <w:r w:rsidRPr="008F6332">
        <w:rPr>
          <w:rtl/>
        </w:rPr>
        <w:t xml:space="preserve"> م</w:t>
      </w:r>
      <w:r w:rsidRPr="008F6332">
        <w:rPr>
          <w:rFonts w:hint="cs"/>
          <w:rtl/>
        </w:rPr>
        <w:t>ی</w:t>
      </w:r>
      <w:r w:rsidRPr="008F6332">
        <w:rPr>
          <w:rtl/>
        </w:rPr>
        <w:t xml:space="preserve"> تواند ذخ</w:t>
      </w:r>
      <w:r w:rsidRPr="008F6332">
        <w:rPr>
          <w:rFonts w:hint="cs"/>
          <w:rtl/>
        </w:rPr>
        <w:t>ی</w:t>
      </w:r>
      <w:r w:rsidRPr="008F6332">
        <w:rPr>
          <w:rFonts w:hint="eastAsia"/>
          <w:rtl/>
        </w:rPr>
        <w:t>ره</w:t>
      </w:r>
      <w:r w:rsidRPr="008F6332">
        <w:rPr>
          <w:rtl/>
        </w:rPr>
        <w:t xml:space="preserve"> </w:t>
      </w:r>
      <w:r w:rsidRPr="008F6332">
        <w:rPr>
          <w:rFonts w:hint="eastAsia"/>
          <w:rtl/>
        </w:rPr>
        <w:t>گردد</w:t>
      </w:r>
      <w:r w:rsidR="008C6CE7">
        <w:rPr>
          <w:rFonts w:hint="cs"/>
          <w:rtl/>
        </w:rPr>
        <w:t>.</w:t>
      </w:r>
      <w:r w:rsidRPr="008F6332">
        <w:rPr>
          <w:rtl/>
        </w:rPr>
        <w:t xml:space="preserve"> بنابرا</w:t>
      </w:r>
      <w:r w:rsidRPr="008F6332">
        <w:rPr>
          <w:rFonts w:hint="cs"/>
          <w:rtl/>
        </w:rPr>
        <w:t>ی</w:t>
      </w:r>
      <w:r w:rsidRPr="008F6332">
        <w:rPr>
          <w:rFonts w:hint="eastAsia"/>
          <w:rtl/>
        </w:rPr>
        <w:t>ن</w:t>
      </w:r>
      <w:r w:rsidRPr="008F6332">
        <w:rPr>
          <w:rtl/>
        </w:rPr>
        <w:t xml:space="preserve"> در موارد</w:t>
      </w:r>
      <w:r w:rsidRPr="008F6332">
        <w:rPr>
          <w:rFonts w:hint="cs"/>
          <w:rtl/>
        </w:rPr>
        <w:t>ی</w:t>
      </w:r>
      <w:r w:rsidRPr="008F6332">
        <w:rPr>
          <w:rtl/>
        </w:rPr>
        <w:t xml:space="preserve"> که مدل توربولانس</w:t>
      </w:r>
      <w:r w:rsidRPr="008F6332">
        <w:rPr>
          <w:rFonts w:hint="cs"/>
          <w:rtl/>
        </w:rPr>
        <w:t>ی</w:t>
      </w:r>
      <w:r w:rsidRPr="008F6332">
        <w:rPr>
          <w:rtl/>
        </w:rPr>
        <w:t xml:space="preserve"> استفاده نشود و </w:t>
      </w:r>
      <w:r w:rsidRPr="008F6332">
        <w:rPr>
          <w:rFonts w:hint="cs"/>
          <w:rtl/>
        </w:rPr>
        <w:t>ی</w:t>
      </w:r>
      <w:r w:rsidRPr="008F6332">
        <w:rPr>
          <w:rFonts w:hint="eastAsia"/>
          <w:rtl/>
        </w:rPr>
        <w:t>ا</w:t>
      </w:r>
      <w:r w:rsidRPr="008F6332">
        <w:rPr>
          <w:rtl/>
        </w:rPr>
        <w:t xml:space="preserve"> مقدار </w:t>
      </w:r>
      <w:r w:rsidRPr="008F6332">
        <w:t>k</w:t>
      </w:r>
      <w:r w:rsidRPr="008F6332">
        <w:rPr>
          <w:rtl/>
        </w:rPr>
        <w:t xml:space="preserve"> را محاسبه نکند با</w:t>
      </w:r>
      <w:r w:rsidRPr="008F6332">
        <w:rPr>
          <w:rFonts w:hint="cs"/>
          <w:rtl/>
        </w:rPr>
        <w:t>ی</w:t>
      </w:r>
      <w:r w:rsidRPr="008F6332">
        <w:rPr>
          <w:rFonts w:hint="eastAsia"/>
          <w:rtl/>
        </w:rPr>
        <w:t>د</w:t>
      </w:r>
      <w:r w:rsidRPr="008F6332">
        <w:rPr>
          <w:rtl/>
        </w:rPr>
        <w:t xml:space="preserve"> آرا</w:t>
      </w:r>
      <w:r w:rsidRPr="008F6332">
        <w:rPr>
          <w:rFonts w:hint="cs"/>
          <w:rtl/>
        </w:rPr>
        <w:t>ی</w:t>
      </w:r>
      <w:r w:rsidRPr="008F6332">
        <w:rPr>
          <w:rFonts w:hint="eastAsia"/>
          <w:rtl/>
        </w:rPr>
        <w:t>ه</w:t>
      </w:r>
      <w:r w:rsidRPr="008F6332">
        <w:rPr>
          <w:rtl/>
        </w:rPr>
        <w:t xml:space="preserve"> اشاره شده در خارج از ز</w:t>
      </w:r>
      <w:r w:rsidRPr="008F6332">
        <w:rPr>
          <w:rFonts w:hint="cs"/>
          <w:rtl/>
        </w:rPr>
        <w:t>ی</w:t>
      </w:r>
      <w:r w:rsidRPr="008F6332">
        <w:rPr>
          <w:rFonts w:hint="eastAsia"/>
          <w:rtl/>
        </w:rPr>
        <w:t>ربرنامه</w:t>
      </w:r>
      <w:r>
        <w:rPr>
          <w:rtl/>
        </w:rPr>
        <w:t xml:space="preserve"> برابر صفر قرار داده شود</w:t>
      </w:r>
      <w:r w:rsidR="00990D7A">
        <w:rPr>
          <w:rFonts w:hint="cs"/>
          <w:rtl/>
        </w:rPr>
        <w:t>.</w:t>
      </w:r>
      <w:r w:rsidR="00656463">
        <w:rPr>
          <w:rtl/>
        </w:rPr>
        <w:t xml:space="preserve"> </w:t>
      </w:r>
    </w:p>
    <w:p w:rsidR="002D6B91" w:rsidRDefault="002D6B91" w:rsidP="00CA4A8B">
      <w:pPr>
        <w:pStyle w:val="-2"/>
      </w:pPr>
      <w:r>
        <w:rPr>
          <w:rFonts w:hint="cs"/>
          <w:rtl/>
        </w:rPr>
        <w:t>توضیحات و تئوری</w:t>
      </w:r>
      <w:r>
        <w:rPr>
          <w:rFonts w:hint="cs"/>
          <w:rtl/>
        </w:rPr>
        <w:softHyphen/>
        <w:t>ها</w:t>
      </w:r>
    </w:p>
    <w:p w:rsidR="00656463" w:rsidRDefault="00656463" w:rsidP="00510419">
      <w:pPr>
        <w:pStyle w:val="a9"/>
        <w:rPr>
          <w:rtl/>
        </w:rPr>
      </w:pPr>
      <w:r>
        <w:rPr>
          <w:rFonts w:hint="cs"/>
          <w:rtl/>
        </w:rPr>
        <w:t>نحوه گسسته سازی بخش پخش</w:t>
      </w:r>
      <w:r w:rsidR="00DB57DD">
        <w:rPr>
          <w:rFonts w:hint="cs"/>
          <w:rtl/>
        </w:rPr>
        <w:t xml:space="preserve"> شوندگی</w:t>
      </w:r>
      <w:r>
        <w:rPr>
          <w:rFonts w:hint="cs"/>
          <w:rtl/>
        </w:rPr>
        <w:t xml:space="preserve"> طبق رابطه </w:t>
      </w:r>
      <w:r w:rsidR="00510419">
        <w:rPr>
          <w:rFonts w:hint="cs"/>
          <w:rtl/>
        </w:rPr>
        <w:t>زیر</w:t>
      </w:r>
      <w:r>
        <w:rPr>
          <w:rFonts w:hint="cs"/>
          <w:rtl/>
        </w:rPr>
        <w:t xml:space="preserve"> انجام می گردد. بنابراین خواهیم داشت:</w:t>
      </w:r>
    </w:p>
    <w:p w:rsidR="0095681C" w:rsidRDefault="0095681C" w:rsidP="0095681C">
      <w:pPr>
        <w:pStyle w:val="a0"/>
        <w:rPr>
          <w:rtl/>
        </w:rPr>
      </w:pPr>
      <w:r>
        <w:rPr>
          <w:rFonts w:hint="cs"/>
          <w:rtl/>
        </w:rPr>
        <w:t xml:space="preserve">                                                            </w:t>
      </w:r>
      <w:r w:rsidR="001F71D3" w:rsidRPr="00C07EF5">
        <w:object w:dxaOrig="4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6.75pt" o:ole="">
            <v:imagedata r:id="rId15" o:title=""/>
          </v:shape>
          <o:OLEObject Type="Embed" ProgID="Equation.DSMT4" ShapeID="_x0000_i1025" DrawAspect="Content" ObjectID="_1587468725" r:id="rId16"/>
        </w:object>
      </w:r>
    </w:p>
    <w:p w:rsidR="001F71D3" w:rsidRDefault="001F71D3" w:rsidP="001F71D3">
      <w:pPr>
        <w:pStyle w:val="a9"/>
        <w:rPr>
          <w:rtl/>
        </w:rPr>
      </w:pPr>
      <w:r>
        <w:rPr>
          <w:rFonts w:hint="cs"/>
          <w:rtl/>
        </w:rPr>
        <w:t>جهت صرفه جویی در محاسبات از رابطه زیر استفاده می گردد:</w:t>
      </w:r>
    </w:p>
    <w:p w:rsidR="001F71D3" w:rsidRDefault="001F71D3" w:rsidP="001F71D3">
      <w:pPr>
        <w:pStyle w:val="a0"/>
        <w:rPr>
          <w:rtl/>
        </w:rPr>
      </w:pPr>
      <w:r>
        <w:rPr>
          <w:rFonts w:hint="cs"/>
          <w:rtl/>
        </w:rPr>
        <w:t xml:space="preserve">                                                                   </w:t>
      </w:r>
      <w:r w:rsidRPr="00C07EF5">
        <w:object w:dxaOrig="3680" w:dyaOrig="1080">
          <v:shape id="_x0000_i1026" type="#_x0000_t75" style="width:183.75pt;height:54.75pt" o:ole="">
            <v:imagedata r:id="rId17" o:title=""/>
          </v:shape>
          <o:OLEObject Type="Embed" ProgID="Equation.DSMT4" ShapeID="_x0000_i1026" DrawAspect="Content" ObjectID="_1587468726" r:id="rId18"/>
        </w:object>
      </w:r>
    </w:p>
    <w:p w:rsidR="001F71D3" w:rsidRPr="001F71D3" w:rsidRDefault="001F71D3" w:rsidP="001F71D3">
      <w:pPr>
        <w:pStyle w:val="a9"/>
        <w:rPr>
          <w:rtl/>
        </w:rPr>
      </w:pPr>
      <w:r>
        <w:rPr>
          <w:rFonts w:hint="cs"/>
          <w:rtl/>
        </w:rPr>
        <w:t xml:space="preserve">در رایطه بالا </w:t>
      </w:r>
      <w:r w:rsidRPr="001F71D3">
        <w:rPr>
          <w:i/>
          <w:iCs/>
        </w:rPr>
        <w:t>nx</w:t>
      </w:r>
      <w:r>
        <w:rPr>
          <w:rFonts w:hint="cs"/>
          <w:rtl/>
        </w:rPr>
        <w:t xml:space="preserve"> و </w:t>
      </w:r>
      <w:r w:rsidRPr="001F71D3">
        <w:rPr>
          <w:i/>
          <w:iCs/>
        </w:rPr>
        <w:t>ny</w:t>
      </w:r>
      <w:r>
        <w:rPr>
          <w:rFonts w:hint="cs"/>
          <w:rtl/>
        </w:rPr>
        <w:t xml:space="preserve"> بردار های عمود بی بعد و </w:t>
      </w:r>
      <w:r w:rsidRPr="001F71D3">
        <w:rPr>
          <w:i/>
          <w:iCs/>
        </w:rPr>
        <w:t>Nx</w:t>
      </w:r>
      <w:r>
        <w:rPr>
          <w:rFonts w:hint="cs"/>
          <w:rtl/>
        </w:rPr>
        <w:t xml:space="preserve"> و </w:t>
      </w:r>
      <w:r w:rsidRPr="001F71D3">
        <w:rPr>
          <w:i/>
          <w:iCs/>
        </w:rPr>
        <w:t>Ny</w:t>
      </w:r>
      <w:r>
        <w:rPr>
          <w:rFonts w:hint="cs"/>
          <w:rtl/>
        </w:rPr>
        <w:t xml:space="preserve"> مقادیر با بعد می باشد.</w:t>
      </w:r>
    </w:p>
    <w:p w:rsidR="00DB57DD" w:rsidRPr="00DB57DD" w:rsidRDefault="00DB57DD" w:rsidP="001F71D3">
      <w:pPr>
        <w:pStyle w:val="a9"/>
        <w:jc w:val="center"/>
        <w:rPr>
          <w:rtl/>
        </w:rPr>
      </w:pPr>
      <w:r>
        <w:rPr>
          <w:rFonts w:hint="cs"/>
          <w:noProof/>
          <w:lang w:bidi="ar-SA"/>
        </w:rPr>
        <w:drawing>
          <wp:inline distT="0" distB="0" distL="0" distR="0" wp14:anchorId="6BD442F3" wp14:editId="491944A3">
            <wp:extent cx="22098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847850"/>
                    </a:xfrm>
                    <a:prstGeom prst="rect">
                      <a:avLst/>
                    </a:prstGeom>
                    <a:noFill/>
                    <a:ln>
                      <a:noFill/>
                    </a:ln>
                  </pic:spPr>
                </pic:pic>
              </a:graphicData>
            </a:graphic>
          </wp:inline>
        </w:drawing>
      </w:r>
    </w:p>
    <w:p w:rsidR="00DB57DD" w:rsidRPr="00202818" w:rsidRDefault="00DB57DD" w:rsidP="00717FFA">
      <w:pPr>
        <w:pStyle w:val="a"/>
        <w:numPr>
          <w:ilvl w:val="0"/>
          <w:numId w:val="6"/>
        </w:numPr>
        <w:rPr>
          <w:rtl/>
        </w:rPr>
      </w:pPr>
      <w:bookmarkStart w:id="1" w:name="_Ref415727598"/>
      <w:r w:rsidRPr="00202818">
        <w:rPr>
          <w:rFonts w:hint="cs"/>
          <w:rtl/>
        </w:rPr>
        <w:t>مرزهای گسسته شده یک سلول</w:t>
      </w:r>
      <w:bookmarkEnd w:id="1"/>
    </w:p>
    <w:p w:rsidR="00656463" w:rsidRDefault="00DB57DD" w:rsidP="00374D24">
      <w:pPr>
        <w:pStyle w:val="a9"/>
        <w:rPr>
          <w:rtl/>
        </w:rPr>
      </w:pPr>
      <w:r>
        <w:rPr>
          <w:rFonts w:hint="cs"/>
          <w:rtl/>
        </w:rPr>
        <w:lastRenderedPageBreak/>
        <w:t>در روابط بالا زیرنویس 1و 2 بترتیب نشاندهنده اولین و</w:t>
      </w:r>
      <w:r w:rsidR="00374D24">
        <w:rPr>
          <w:rFonts w:hint="cs"/>
          <w:rtl/>
        </w:rPr>
        <w:t xml:space="preserve"> دومین نقطه تشکیل دهنده یک ضلع </w:t>
      </w:r>
      <w:r>
        <w:rPr>
          <w:rFonts w:hint="cs"/>
          <w:rtl/>
        </w:rPr>
        <w:t>می باشد.</w:t>
      </w:r>
      <w:r w:rsidR="00374D24">
        <w:rPr>
          <w:rFonts w:hint="cs"/>
          <w:rtl/>
        </w:rPr>
        <w:t xml:space="preserve"> </w:t>
      </w:r>
      <w:r w:rsidR="00656463">
        <w:rPr>
          <w:rFonts w:hint="cs"/>
          <w:rtl/>
        </w:rPr>
        <w:t>همان</w:t>
      </w:r>
      <w:r w:rsidR="00656463" w:rsidRPr="00AC6619">
        <w:rPr>
          <w:rFonts w:hint="cs"/>
          <w:rtl/>
        </w:rPr>
        <w:t>طور كه مشاهده مي‌شود براي محاسبة شارها</w:t>
      </w:r>
      <w:r w:rsidR="00656463">
        <w:rPr>
          <w:rFonts w:hint="cs"/>
          <w:rtl/>
        </w:rPr>
        <w:t>ی لزج</w:t>
      </w:r>
      <w:r w:rsidR="00656463" w:rsidRPr="00AC6619">
        <w:rPr>
          <w:rFonts w:hint="cs"/>
          <w:rtl/>
        </w:rPr>
        <w:t xml:space="preserve"> باي</w:t>
      </w:r>
      <w:r w:rsidR="00656463">
        <w:rPr>
          <w:rFonts w:hint="cs"/>
          <w:rtl/>
        </w:rPr>
        <w:t>د</w:t>
      </w:r>
      <w:r w:rsidR="00656463" w:rsidRPr="00AC6619">
        <w:rPr>
          <w:rFonts w:hint="cs"/>
          <w:rtl/>
        </w:rPr>
        <w:t xml:space="preserve"> مقادير</w:t>
      </w:r>
      <w:r w:rsidR="00656463">
        <w:t>F</w:t>
      </w:r>
      <w:r w:rsidR="00656463" w:rsidRPr="0040087E">
        <w:rPr>
          <w:vertAlign w:val="superscript"/>
        </w:rPr>
        <w:t>V</w:t>
      </w:r>
      <w:r w:rsidR="00656463">
        <w:t xml:space="preserve"> </w:t>
      </w:r>
      <w:r w:rsidR="00656463">
        <w:rPr>
          <w:rFonts w:hint="cs"/>
          <w:rtl/>
        </w:rPr>
        <w:t xml:space="preserve"> و </w:t>
      </w:r>
      <w:r w:rsidR="00656463">
        <w:t>G</w:t>
      </w:r>
      <w:r w:rsidR="00656463" w:rsidRPr="0040087E">
        <w:rPr>
          <w:vertAlign w:val="superscript"/>
        </w:rPr>
        <w:t>V</w:t>
      </w:r>
      <w:r w:rsidR="00656463" w:rsidRPr="00AC6619">
        <w:rPr>
          <w:rFonts w:hint="cs"/>
          <w:rtl/>
        </w:rPr>
        <w:t xml:space="preserve"> بر روي وجوه حجم</w:t>
      </w:r>
      <w:r w:rsidR="00656463">
        <w:rPr>
          <w:rFonts w:hint="cs"/>
          <w:rtl/>
        </w:rPr>
        <w:t xml:space="preserve"> </w:t>
      </w:r>
      <w:r w:rsidR="00656463" w:rsidRPr="00AC6619">
        <w:rPr>
          <w:rFonts w:hint="cs"/>
          <w:rtl/>
        </w:rPr>
        <w:t>كنترل م</w:t>
      </w:r>
      <w:r w:rsidR="00656463">
        <w:rPr>
          <w:rFonts w:hint="cs"/>
          <w:rtl/>
        </w:rPr>
        <w:t xml:space="preserve">حاسبه گردد. این مقادیر طبق روابط زیر محاسبه می </w:t>
      </w:r>
      <w:r>
        <w:rPr>
          <w:rFonts w:hint="cs"/>
          <w:rtl/>
        </w:rPr>
        <w:t>شود</w:t>
      </w:r>
      <w:r w:rsidR="00656463">
        <w:rPr>
          <w:rFonts w:hint="cs"/>
          <w:rtl/>
        </w:rPr>
        <w:t>:</w:t>
      </w:r>
    </w:p>
    <w:p w:rsidR="00374D24" w:rsidRDefault="00374D24" w:rsidP="00374D24">
      <w:pPr>
        <w:pStyle w:val="a0"/>
        <w:rPr>
          <w:rtl/>
        </w:rPr>
      </w:pPr>
      <w:r>
        <w:rPr>
          <w:rFonts w:hint="cs"/>
          <w:rtl/>
        </w:rPr>
        <w:t xml:space="preserve">                                                     </w:t>
      </w:r>
      <w:r w:rsidRPr="00AF17E0">
        <w:rPr>
          <w:position w:val="-72"/>
        </w:rPr>
        <w:object w:dxaOrig="4520" w:dyaOrig="1560">
          <v:shape id="_x0000_i1027" type="#_x0000_t75" style="width:225.75pt;height:78pt" o:ole="">
            <v:imagedata r:id="rId20" o:title=""/>
          </v:shape>
          <o:OLEObject Type="Embed" ProgID="Equation.DSMT4" ShapeID="_x0000_i1027" DrawAspect="Content" ObjectID="_1587468727" r:id="rId21"/>
        </w:object>
      </w:r>
    </w:p>
    <w:p w:rsidR="00544BF7" w:rsidRPr="00544BF7" w:rsidRDefault="00544BF7" w:rsidP="00544BF7">
      <w:pPr>
        <w:pStyle w:val="a9"/>
        <w:rPr>
          <w:rtl/>
        </w:rPr>
      </w:pPr>
      <w:r>
        <w:rPr>
          <w:rFonts w:hint="cs"/>
          <w:rtl/>
        </w:rPr>
        <w:t>مقادیر تانسور کرنش از روابط ساده شده زیر محاسبه می گردد:</w:t>
      </w:r>
    </w:p>
    <w:p w:rsidR="005F21D1" w:rsidRDefault="005F21D1" w:rsidP="00990D7A">
      <w:pPr>
        <w:pStyle w:val="a0"/>
        <w:rPr>
          <w:rtl/>
        </w:rPr>
      </w:pPr>
      <w:r>
        <w:rPr>
          <w:rFonts w:hint="cs"/>
          <w:rtl/>
        </w:rPr>
        <w:t xml:space="preserve">                </w:t>
      </w:r>
      <w:bookmarkStart w:id="2" w:name="_Ref427010049"/>
      <w:bookmarkEnd w:id="2"/>
      <w:r w:rsidR="004F428B" w:rsidRPr="00AF17E0">
        <w:object w:dxaOrig="7460" w:dyaOrig="3700">
          <v:shape id="_x0000_i1028" type="#_x0000_t75" style="width:373.5pt;height:185.25pt" o:ole="">
            <v:imagedata r:id="rId22" o:title=""/>
          </v:shape>
          <o:OLEObject Type="Embed" ProgID="Equation.DSMT4" ShapeID="_x0000_i1028" DrawAspect="Content" ObjectID="_1587468728" r:id="rId23"/>
        </w:object>
      </w:r>
    </w:p>
    <w:p w:rsidR="00544BF7" w:rsidRPr="00544BF7" w:rsidRDefault="00544BF7" w:rsidP="00544BF7">
      <w:pPr>
        <w:pStyle w:val="a9"/>
        <w:rPr>
          <w:rtl/>
        </w:rPr>
      </w:pPr>
      <w:r>
        <w:rPr>
          <w:rFonts w:hint="cs"/>
          <w:rtl/>
        </w:rPr>
        <w:t xml:space="preserve">مقدار شارهای حرارتی از روابط زیر بدست می آید. توجه شود که </w:t>
      </w:r>
      <w:r w:rsidR="003A10B4">
        <w:rPr>
          <w:rFonts w:hint="cs"/>
          <w:rtl/>
        </w:rPr>
        <w:t>این روابط بی بعد شده می باشند:</w:t>
      </w:r>
    </w:p>
    <w:p w:rsidR="00656463" w:rsidRDefault="00374D24" w:rsidP="001F71D3">
      <w:pPr>
        <w:pStyle w:val="a0"/>
        <w:numPr>
          <w:ilvl w:val="0"/>
          <w:numId w:val="5"/>
        </w:numPr>
        <w:tabs>
          <w:tab w:val="clear" w:pos="7938"/>
          <w:tab w:val="clear" w:pos="8784"/>
          <w:tab w:val="right" w:pos="1916"/>
          <w:tab w:val="right" w:pos="2096"/>
          <w:tab w:val="right" w:pos="2546"/>
          <w:tab w:val="right" w:pos="3806"/>
          <w:tab w:val="right" w:pos="8576"/>
          <w:tab w:val="right" w:pos="9026"/>
        </w:tabs>
        <w:spacing w:before="0" w:after="0"/>
        <w:ind w:left="746" w:firstLine="39"/>
        <w:rPr>
          <w:rtl/>
        </w:rPr>
      </w:pPr>
      <w:r>
        <w:rPr>
          <w:rFonts w:hint="cs"/>
          <w:rtl/>
        </w:rPr>
        <w:t xml:space="preserve">    </w:t>
      </w:r>
      <w:r w:rsidR="00A63ED6" w:rsidRPr="00750169">
        <w:object w:dxaOrig="6000" w:dyaOrig="760">
          <v:shape id="_x0000_i1029" type="#_x0000_t75" style="width:339.75pt;height:42.75pt" o:ole="">
            <v:imagedata r:id="rId24" o:title=""/>
          </v:shape>
          <o:OLEObject Type="Embed" ProgID="Equation.DSMT4" ShapeID="_x0000_i1029" DrawAspect="Content" ObjectID="_1587468729" r:id="rId25"/>
        </w:object>
      </w:r>
    </w:p>
    <w:p w:rsidR="00510419" w:rsidRDefault="00DB57DD" w:rsidP="00111303">
      <w:pPr>
        <w:pStyle w:val="a9"/>
        <w:rPr>
          <w:rtl/>
        </w:rPr>
      </w:pPr>
      <w:r>
        <w:rPr>
          <w:rFonts w:hint="cs"/>
          <w:rtl/>
        </w:rPr>
        <w:t xml:space="preserve">در </w:t>
      </w:r>
      <w:r w:rsidR="003779D3">
        <w:rPr>
          <w:rFonts w:hint="cs"/>
          <w:rtl/>
        </w:rPr>
        <w:t>این زیربرنا</w:t>
      </w:r>
      <w:r>
        <w:rPr>
          <w:rFonts w:hint="cs"/>
          <w:rtl/>
        </w:rPr>
        <w:t xml:space="preserve">مه </w:t>
      </w:r>
      <w:r w:rsidR="00510419">
        <w:rPr>
          <w:rFonts w:hint="cs"/>
          <w:rtl/>
        </w:rPr>
        <w:t>جهت</w:t>
      </w:r>
      <w:r w:rsidR="00510419">
        <w:rPr>
          <w:rtl/>
        </w:rPr>
        <w:t xml:space="preserve"> پره</w:t>
      </w:r>
      <w:r w:rsidR="00510419">
        <w:rPr>
          <w:rFonts w:hint="cs"/>
          <w:rtl/>
        </w:rPr>
        <w:t>یز</w:t>
      </w:r>
      <w:r w:rsidR="00510419">
        <w:rPr>
          <w:rtl/>
        </w:rPr>
        <w:t xml:space="preserve"> از استفاده از دستورها</w:t>
      </w:r>
      <w:r w:rsidR="00510419">
        <w:rPr>
          <w:rFonts w:hint="cs"/>
          <w:rtl/>
        </w:rPr>
        <w:t>ی</w:t>
      </w:r>
      <w:r w:rsidR="00510419">
        <w:rPr>
          <w:rtl/>
        </w:rPr>
        <w:t xml:space="preserve"> شرط</w:t>
      </w:r>
      <w:r w:rsidR="00510419">
        <w:rPr>
          <w:rFonts w:hint="cs"/>
          <w:rtl/>
        </w:rPr>
        <w:t>ی</w:t>
      </w:r>
      <w:r w:rsidR="00510419">
        <w:rPr>
          <w:rtl/>
        </w:rPr>
        <w:t xml:space="preserve"> و در نت</w:t>
      </w:r>
      <w:r w:rsidR="00510419">
        <w:rPr>
          <w:rFonts w:hint="cs"/>
          <w:rtl/>
        </w:rPr>
        <w:t>یجه</w:t>
      </w:r>
      <w:r w:rsidR="00510419">
        <w:rPr>
          <w:rtl/>
        </w:rPr>
        <w:t xml:space="preserve"> صرفه جو</w:t>
      </w:r>
      <w:r w:rsidR="00510419">
        <w:rPr>
          <w:rFonts w:hint="cs"/>
          <w:rtl/>
        </w:rPr>
        <w:t>یی</w:t>
      </w:r>
      <w:r w:rsidR="00510419">
        <w:rPr>
          <w:rtl/>
        </w:rPr>
        <w:t xml:space="preserve"> در زمان محاسبات، با توجه به نوع اضلاع، محاسبات در حلقه ها</w:t>
      </w:r>
      <w:r w:rsidR="00510419">
        <w:rPr>
          <w:rFonts w:hint="cs"/>
          <w:rtl/>
        </w:rPr>
        <w:t>ی</w:t>
      </w:r>
      <w:r w:rsidR="00510419">
        <w:rPr>
          <w:rtl/>
        </w:rPr>
        <w:t xml:space="preserve"> جداگانه ا</w:t>
      </w:r>
      <w:r w:rsidR="00510419">
        <w:rPr>
          <w:rFonts w:hint="cs"/>
          <w:rtl/>
        </w:rPr>
        <w:t>ی</w:t>
      </w:r>
      <w:r w:rsidR="00510419">
        <w:rPr>
          <w:rtl/>
        </w:rPr>
        <w:t xml:space="preserve"> انجام م</w:t>
      </w:r>
      <w:r w:rsidR="00510419">
        <w:rPr>
          <w:rFonts w:hint="cs"/>
          <w:rtl/>
        </w:rPr>
        <w:t>ی</w:t>
      </w:r>
      <w:r w:rsidR="00510419">
        <w:rPr>
          <w:rtl/>
        </w:rPr>
        <w:t xml:space="preserve"> شود. برا</w:t>
      </w:r>
      <w:r w:rsidR="00510419">
        <w:rPr>
          <w:rFonts w:hint="cs"/>
          <w:rtl/>
        </w:rPr>
        <w:t>ی</w:t>
      </w:r>
      <w:r w:rsidR="00510419">
        <w:rPr>
          <w:rtl/>
        </w:rPr>
        <w:t xml:space="preserve"> ا</w:t>
      </w:r>
      <w:r w:rsidR="00510419">
        <w:rPr>
          <w:rFonts w:hint="cs"/>
          <w:rtl/>
        </w:rPr>
        <w:t>ین</w:t>
      </w:r>
      <w:r w:rsidR="00510419">
        <w:rPr>
          <w:rtl/>
        </w:rPr>
        <w:t xml:space="preserve"> منظور اضلاع</w:t>
      </w:r>
      <w:r w:rsidR="00510419">
        <w:rPr>
          <w:rFonts w:hint="cs"/>
          <w:rtl/>
        </w:rPr>
        <w:t>ی</w:t>
      </w:r>
      <w:r w:rsidR="00510419">
        <w:rPr>
          <w:rtl/>
        </w:rPr>
        <w:t xml:space="preserve"> که بر رو</w:t>
      </w:r>
      <w:r w:rsidR="00510419">
        <w:rPr>
          <w:rFonts w:hint="cs"/>
          <w:rtl/>
        </w:rPr>
        <w:t>ی</w:t>
      </w:r>
      <w:r w:rsidR="00510419">
        <w:rPr>
          <w:rtl/>
        </w:rPr>
        <w:t xml:space="preserve"> مرز د</w:t>
      </w:r>
      <w:r w:rsidR="00510419">
        <w:rPr>
          <w:rFonts w:hint="cs"/>
          <w:rtl/>
        </w:rPr>
        <w:t>یوار،</w:t>
      </w:r>
      <w:r w:rsidR="00510419">
        <w:rPr>
          <w:rtl/>
        </w:rPr>
        <w:t xml:space="preserve"> غ</w:t>
      </w:r>
      <w:r w:rsidR="00510419">
        <w:rPr>
          <w:rFonts w:hint="cs"/>
          <w:rtl/>
        </w:rPr>
        <w:t>یرمرزی</w:t>
      </w:r>
      <w:r w:rsidR="00510419">
        <w:rPr>
          <w:rtl/>
        </w:rPr>
        <w:t xml:space="preserve"> م</w:t>
      </w:r>
      <w:r w:rsidR="00510419">
        <w:rPr>
          <w:rFonts w:hint="cs"/>
          <w:rtl/>
        </w:rPr>
        <w:t>ی</w:t>
      </w:r>
      <w:r w:rsidR="00510419">
        <w:rPr>
          <w:rtl/>
        </w:rPr>
        <w:t xml:space="preserve"> باشند در حلقه ها</w:t>
      </w:r>
      <w:r w:rsidR="00510419">
        <w:rPr>
          <w:rFonts w:hint="cs"/>
          <w:rtl/>
        </w:rPr>
        <w:t>ی</w:t>
      </w:r>
      <w:r w:rsidR="00510419">
        <w:rPr>
          <w:rtl/>
        </w:rPr>
        <w:t xml:space="preserve"> جداگانه ا</w:t>
      </w:r>
      <w:r w:rsidR="00510419">
        <w:rPr>
          <w:rFonts w:hint="cs"/>
          <w:rtl/>
        </w:rPr>
        <w:t>ی</w:t>
      </w:r>
      <w:r w:rsidR="00510419">
        <w:rPr>
          <w:rtl/>
        </w:rPr>
        <w:t xml:space="preserve"> محاسبه مقدار بخش پخش </w:t>
      </w:r>
      <w:r w:rsidR="00510419">
        <w:rPr>
          <w:rFonts w:hint="cs"/>
          <w:rtl/>
        </w:rPr>
        <w:t>شوندگی</w:t>
      </w:r>
      <w:r w:rsidR="00510419">
        <w:rPr>
          <w:rtl/>
        </w:rPr>
        <w:t xml:space="preserve"> برا</w:t>
      </w:r>
      <w:r w:rsidR="00510419">
        <w:rPr>
          <w:rFonts w:hint="cs"/>
          <w:rtl/>
        </w:rPr>
        <w:t>ی</w:t>
      </w:r>
      <w:r w:rsidR="00510419">
        <w:rPr>
          <w:rtl/>
        </w:rPr>
        <w:t xml:space="preserve"> آنها انجام م</w:t>
      </w:r>
      <w:r w:rsidR="00510419">
        <w:rPr>
          <w:rFonts w:hint="cs"/>
          <w:rtl/>
        </w:rPr>
        <w:t>ی</w:t>
      </w:r>
      <w:r w:rsidR="00510419">
        <w:rPr>
          <w:rtl/>
        </w:rPr>
        <w:t xml:space="preserve"> شود. </w:t>
      </w:r>
    </w:p>
    <w:p w:rsidR="002D6B91" w:rsidRDefault="002D6B91" w:rsidP="00CA4A8B">
      <w:pPr>
        <w:pStyle w:val="-2"/>
        <w:rPr>
          <w:rtl/>
        </w:rPr>
      </w:pPr>
      <w:r>
        <w:rPr>
          <w:rFonts w:hint="cs"/>
          <w:rtl/>
        </w:rPr>
        <w:lastRenderedPageBreak/>
        <w:t>بخش</w:t>
      </w:r>
      <w:r>
        <w:rPr>
          <w:rtl/>
        </w:rPr>
        <w:softHyphen/>
      </w:r>
      <w:r>
        <w:rPr>
          <w:rFonts w:hint="cs"/>
          <w:rtl/>
        </w:rPr>
        <w:t>های زیربرنامه</w:t>
      </w:r>
    </w:p>
    <w:p w:rsidR="002D6B91" w:rsidRDefault="00EC6CA5" w:rsidP="006A12EF">
      <w:pPr>
        <w:pStyle w:val="a9"/>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w:t>
      </w:r>
      <w:r w:rsidR="006A12EF">
        <w:rPr>
          <w:rFonts w:hint="cs"/>
          <w:rtl/>
        </w:rPr>
        <w:t>برنامه</w:t>
      </w:r>
      <w:r>
        <w:rPr>
          <w:rFonts w:hint="cs"/>
          <w:rtl/>
        </w:rPr>
        <w:t xml:space="preserve"> کامپیوتری ارائه شده است.</w:t>
      </w:r>
    </w:p>
    <w:p w:rsidR="00656463" w:rsidRPr="00957AC8" w:rsidRDefault="00656463" w:rsidP="00B96CD0">
      <w:pPr>
        <w:pStyle w:val="a2"/>
        <w:rPr>
          <w:rtl/>
        </w:rPr>
      </w:pPr>
      <w:r w:rsidRPr="00B96CD0">
        <w:rPr>
          <w:rFonts w:hint="cs"/>
          <w:sz w:val="26"/>
          <w:rtl/>
        </w:rPr>
        <w:t>مقداردهی</w:t>
      </w:r>
      <w:r w:rsidRPr="00957AC8">
        <w:rPr>
          <w:rFonts w:hint="cs"/>
          <w:rtl/>
        </w:rPr>
        <w:t xml:space="preserve"> اولیه به</w:t>
      </w:r>
      <w:r>
        <w:rPr>
          <w:rFonts w:hint="cs"/>
          <w:rtl/>
        </w:rPr>
        <w:t xml:space="preserve"> برخی</w:t>
      </w:r>
      <w:r w:rsidRPr="00957AC8">
        <w:rPr>
          <w:rFonts w:hint="cs"/>
          <w:rtl/>
        </w:rPr>
        <w:t xml:space="preserve"> آرایه</w:t>
      </w:r>
      <w:r>
        <w:rPr>
          <w:rFonts w:hint="cs"/>
          <w:rtl/>
        </w:rPr>
        <w:t xml:space="preserve"> ها</w:t>
      </w:r>
    </w:p>
    <w:p w:rsidR="00656463" w:rsidRDefault="00656463" w:rsidP="005F21D1">
      <w:pPr>
        <w:pStyle w:val="a9"/>
        <w:rPr>
          <w:rtl/>
        </w:rPr>
      </w:pPr>
      <w:r w:rsidRPr="00957AC8">
        <w:rPr>
          <w:rFonts w:hint="cs"/>
          <w:rtl/>
        </w:rPr>
        <w:t xml:space="preserve">از آنجا که محاسبات مربوط به بخش </w:t>
      </w:r>
      <w:r>
        <w:rPr>
          <w:rFonts w:hint="cs"/>
          <w:rtl/>
        </w:rPr>
        <w:t>پخش شوندگی</w:t>
      </w:r>
      <w:r w:rsidRPr="00957AC8">
        <w:rPr>
          <w:rFonts w:hint="cs"/>
          <w:rtl/>
        </w:rPr>
        <w:t xml:space="preserve"> هر سلول بر روی اضلاع آن انجام می شود و این مقادیر به آرایه مربوط به هر سلول اضافه می 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656463" w:rsidRDefault="00656463" w:rsidP="00510419">
      <w:pPr>
        <w:pStyle w:val="a2"/>
        <w:rPr>
          <w:rtl/>
        </w:rPr>
      </w:pPr>
      <w:r>
        <w:rPr>
          <w:rFonts w:hint="cs"/>
          <w:rtl/>
        </w:rPr>
        <w:t xml:space="preserve">محاسبه بخش </w:t>
      </w:r>
      <w:r w:rsidRPr="005C54AB">
        <w:rPr>
          <w:rFonts w:hint="cs"/>
          <w:rtl/>
        </w:rPr>
        <w:t>پخش</w:t>
      </w:r>
      <w:r w:rsidRPr="005C54AB">
        <w:rPr>
          <w:rtl/>
        </w:rPr>
        <w:t xml:space="preserve"> </w:t>
      </w:r>
      <w:r w:rsidRPr="005C54AB">
        <w:rPr>
          <w:rFonts w:hint="cs"/>
          <w:rtl/>
        </w:rPr>
        <w:t>شوندگی</w:t>
      </w:r>
      <w:r w:rsidRPr="005C54AB">
        <w:rPr>
          <w:rtl/>
        </w:rPr>
        <w:t xml:space="preserve"> </w:t>
      </w:r>
      <w:r>
        <w:rPr>
          <w:rFonts w:hint="cs"/>
          <w:rtl/>
        </w:rPr>
        <w:t>اضلاع</w:t>
      </w:r>
      <w:r w:rsidRPr="008C7542">
        <w:rPr>
          <w:rFonts w:hint="cs"/>
          <w:rtl/>
        </w:rPr>
        <w:t xml:space="preserve"> </w:t>
      </w:r>
      <w:r>
        <w:rPr>
          <w:rFonts w:hint="cs"/>
          <w:rtl/>
        </w:rPr>
        <w:t>غیرمرزی</w:t>
      </w:r>
    </w:p>
    <w:p w:rsidR="00656463" w:rsidRDefault="00656463" w:rsidP="00656463">
      <w:pPr>
        <w:pStyle w:val="a9"/>
        <w:rPr>
          <w:rtl/>
        </w:rPr>
      </w:pPr>
      <w:r>
        <w:rPr>
          <w:rFonts w:hint="cs"/>
          <w:rtl/>
        </w:rPr>
        <w:t>در اینجا بخش پخش شوندگی اضلاع</w:t>
      </w:r>
      <w:r w:rsidRPr="008C7542">
        <w:rPr>
          <w:rFonts w:hint="cs"/>
          <w:rtl/>
        </w:rPr>
        <w:t xml:space="preserve"> </w:t>
      </w:r>
      <w:r w:rsidRPr="00434029">
        <w:rPr>
          <w:rFonts w:hint="cs"/>
          <w:rtl/>
        </w:rPr>
        <w:t xml:space="preserve">غیرمرزی </w:t>
      </w:r>
      <w:r>
        <w:rPr>
          <w:rFonts w:hint="cs"/>
          <w:rtl/>
        </w:rPr>
        <w:t>محاسبه می گردد. بطور کلی مقدار بخش پخش شوندگی از روابط زیر محاسبه می شود:</w:t>
      </w:r>
    </w:p>
    <w:p w:rsidR="00656463" w:rsidRDefault="00656463" w:rsidP="00717FFA">
      <w:pPr>
        <w:pStyle w:val="a0"/>
        <w:numPr>
          <w:ilvl w:val="0"/>
          <w:numId w:val="5"/>
        </w:numPr>
        <w:tabs>
          <w:tab w:val="right" w:pos="6237"/>
        </w:tabs>
        <w:ind w:left="1145"/>
        <w:rPr>
          <w:rtl/>
        </w:rPr>
      </w:pPr>
      <w:r>
        <w:rPr>
          <w:rFonts w:hint="cs"/>
          <w:position w:val="-30"/>
          <w:rtl/>
        </w:rPr>
        <w:t xml:space="preserve">          </w:t>
      </w:r>
      <w:bookmarkStart w:id="3" w:name="_Ref416435955"/>
      <w:bookmarkEnd w:id="3"/>
      <w:r w:rsidR="00510419">
        <w:rPr>
          <w:rFonts w:hint="cs"/>
          <w:position w:val="-30"/>
          <w:rtl/>
        </w:rPr>
        <w:t xml:space="preserve">                                                                                     </w:t>
      </w:r>
      <w:r w:rsidRPr="00D15200">
        <w:rPr>
          <w:position w:val="-30"/>
        </w:rPr>
        <w:object w:dxaOrig="2160" w:dyaOrig="680">
          <v:shape id="_x0000_i1030" type="#_x0000_t75" style="width:108.75pt;height:34.5pt" o:ole="">
            <v:imagedata r:id="rId26" o:title=""/>
          </v:shape>
          <o:OLEObject Type="Embed" ProgID="Equation.DSMT4" ShapeID="_x0000_i1030" DrawAspect="Content" ObjectID="_1587468730" r:id="rId27"/>
        </w:object>
      </w:r>
    </w:p>
    <w:p w:rsidR="00656463" w:rsidRDefault="00656463" w:rsidP="00717FFA">
      <w:pPr>
        <w:pStyle w:val="a0"/>
        <w:numPr>
          <w:ilvl w:val="0"/>
          <w:numId w:val="5"/>
        </w:numPr>
        <w:tabs>
          <w:tab w:val="right" w:pos="1827"/>
        </w:tabs>
        <w:ind w:left="1145"/>
        <w:rPr>
          <w:rtl/>
        </w:rPr>
      </w:pPr>
      <w:bookmarkStart w:id="4" w:name="_Ref416373207"/>
      <w:bookmarkEnd w:id="4"/>
      <w:r>
        <w:rPr>
          <w:rFonts w:hint="cs"/>
          <w:position w:val="-72"/>
          <w:rtl/>
        </w:rPr>
        <w:t xml:space="preserve">             </w:t>
      </w:r>
      <w:r w:rsidR="00510419">
        <w:rPr>
          <w:rFonts w:hint="cs"/>
          <w:position w:val="-72"/>
          <w:rtl/>
        </w:rPr>
        <w:t xml:space="preserve">           </w:t>
      </w:r>
      <w:r>
        <w:rPr>
          <w:rFonts w:hint="cs"/>
          <w:position w:val="-72"/>
          <w:rtl/>
        </w:rPr>
        <w:t xml:space="preserve">                               </w:t>
      </w:r>
      <w:r w:rsidRPr="00D15200">
        <w:rPr>
          <w:position w:val="-72"/>
        </w:rPr>
        <w:object w:dxaOrig="4520" w:dyaOrig="1560">
          <v:shape id="_x0000_i1031" type="#_x0000_t75" style="width:225.75pt;height:78pt" o:ole="">
            <v:imagedata r:id="rId28" o:title=""/>
          </v:shape>
          <o:OLEObject Type="Embed" ProgID="Equation.DSMT4" ShapeID="_x0000_i1031" DrawAspect="Content" ObjectID="_1587468731" r:id="rId29"/>
        </w:object>
      </w:r>
    </w:p>
    <w:p w:rsidR="00656463" w:rsidRDefault="00510419" w:rsidP="00A63ED6">
      <w:pPr>
        <w:pStyle w:val="a0"/>
        <w:numPr>
          <w:ilvl w:val="0"/>
          <w:numId w:val="5"/>
        </w:numPr>
        <w:tabs>
          <w:tab w:val="right" w:pos="1647"/>
        </w:tabs>
        <w:ind w:left="1145"/>
        <w:rPr>
          <w:rtl/>
        </w:rPr>
      </w:pPr>
      <w:bookmarkStart w:id="5" w:name="_Ref416373133"/>
      <w:bookmarkEnd w:id="5"/>
      <w:r>
        <w:rPr>
          <w:rFonts w:hint="cs"/>
          <w:rtl/>
        </w:rPr>
        <w:t xml:space="preserve">    </w:t>
      </w:r>
      <w:r w:rsidR="004F428B" w:rsidRPr="00D15200">
        <w:object w:dxaOrig="3300" w:dyaOrig="2560">
          <v:shape id="_x0000_i1032" type="#_x0000_t75" style="width:164.25pt;height:128.25pt" o:ole="">
            <v:imagedata r:id="rId30" o:title=""/>
          </v:shape>
          <o:OLEObject Type="Embed" ProgID="Equation.DSMT4" ShapeID="_x0000_i1032" DrawAspect="Content" ObjectID="_1587468732" r:id="rId31"/>
        </w:object>
      </w:r>
    </w:p>
    <w:p w:rsidR="00B96CD0" w:rsidRDefault="00A63ED6" w:rsidP="00A63ED6">
      <w:pPr>
        <w:pStyle w:val="a0"/>
        <w:tabs>
          <w:tab w:val="right" w:pos="4256"/>
          <w:tab w:val="right" w:pos="4436"/>
          <w:tab w:val="right" w:pos="4616"/>
          <w:tab w:val="right" w:pos="5066"/>
          <w:tab w:val="right" w:pos="6146"/>
        </w:tabs>
        <w:rPr>
          <w:rtl/>
        </w:rPr>
      </w:pPr>
      <w:bookmarkStart w:id="6" w:name="_Ref416373151"/>
      <w:bookmarkEnd w:id="6"/>
      <w:r>
        <w:rPr>
          <w:rFonts w:hint="cs"/>
          <w:rtl/>
        </w:rPr>
        <w:t xml:space="preserve">                </w:t>
      </w:r>
      <w:r w:rsidRPr="00A63ED6">
        <w:object w:dxaOrig="6000" w:dyaOrig="760">
          <v:shape id="_x0000_i1033" type="#_x0000_t75" style="width:339.75pt;height:42.75pt" o:ole="">
            <v:imagedata r:id="rId24" o:title=""/>
          </v:shape>
          <o:OLEObject Type="Embed" ProgID="Equation.DSMT4" ShapeID="_x0000_i1033" DrawAspect="Content" ObjectID="_1587468733" r:id="rId32"/>
        </w:object>
      </w:r>
    </w:p>
    <w:p w:rsidR="00656463" w:rsidRDefault="00656463" w:rsidP="00656463">
      <w:pPr>
        <w:pStyle w:val="a9"/>
        <w:rPr>
          <w:rtl/>
        </w:rPr>
      </w:pPr>
      <w:r>
        <w:rPr>
          <w:rFonts w:hint="cs"/>
          <w:rtl/>
        </w:rPr>
        <w:t xml:space="preserve">همانند بخش جابجایی جهت محاسبه بخش پخش شوندگی، مقدار روابط بالا در هر کدام از اضلاع تشکیل </w:t>
      </w:r>
      <w:r>
        <w:rPr>
          <w:rFonts w:hint="cs"/>
          <w:rtl/>
        </w:rPr>
        <w:lastRenderedPageBreak/>
        <w:t xml:space="preserve">دهنده یک سلول محاسبه شده و به آرایه مربوط به سلول اضافه می گردد. برای مثال تنسور کششی </w:t>
      </w:r>
      <w:r w:rsidRPr="004E00CA">
        <w:rPr>
          <w:position w:val="-14"/>
        </w:rPr>
        <w:object w:dxaOrig="320" w:dyaOrig="380">
          <v:shape id="_x0000_i1034" type="#_x0000_t75" style="width:16.5pt;height:18.75pt" o:ole="">
            <v:imagedata r:id="rId33" o:title=""/>
          </v:shape>
          <o:OLEObject Type="Embed" ProgID="Equation.DSMT4" ShapeID="_x0000_i1034" DrawAspect="Content" ObjectID="_1587468734" r:id="rId34"/>
        </w:object>
      </w:r>
      <w:r>
        <w:rPr>
          <w:rFonts w:hint="cs"/>
          <w:rtl/>
        </w:rPr>
        <w:t>برای یک سلول بصورت زیر محاسبه می گردد:</w:t>
      </w:r>
    </w:p>
    <w:p w:rsidR="00656463" w:rsidRDefault="00656463" w:rsidP="00717FFA">
      <w:pPr>
        <w:pStyle w:val="a0"/>
        <w:numPr>
          <w:ilvl w:val="0"/>
          <w:numId w:val="5"/>
        </w:numPr>
        <w:tabs>
          <w:tab w:val="right" w:pos="1647"/>
          <w:tab w:val="right" w:pos="6507"/>
        </w:tabs>
        <w:ind w:left="1145"/>
        <w:rPr>
          <w:rtl/>
        </w:rPr>
      </w:pPr>
      <w:r>
        <w:rPr>
          <w:rFonts w:hint="cs"/>
          <w:rtl/>
        </w:rPr>
        <w:t xml:space="preserve">        </w:t>
      </w:r>
      <w:r w:rsidR="00B96CD0">
        <w:rPr>
          <w:rFonts w:hint="cs"/>
          <w:rtl/>
        </w:rPr>
        <w:t xml:space="preserve"> </w:t>
      </w:r>
      <w:r w:rsidR="00510419">
        <w:rPr>
          <w:rFonts w:hint="cs"/>
          <w:rtl/>
        </w:rPr>
        <w:t xml:space="preserve">    </w:t>
      </w:r>
      <w:r>
        <w:rPr>
          <w:rFonts w:hint="cs"/>
          <w:rtl/>
        </w:rPr>
        <w:t xml:space="preserve">                                                              </w:t>
      </w:r>
      <w:r w:rsidRPr="004E00CA">
        <w:object w:dxaOrig="2799" w:dyaOrig="880">
          <v:shape id="_x0000_i1035" type="#_x0000_t75" style="width:140.25pt;height:44.25pt" o:ole="">
            <v:imagedata r:id="rId35" o:title=""/>
          </v:shape>
          <o:OLEObject Type="Embed" ProgID="Equation.DSMT4" ShapeID="_x0000_i1035" DrawAspect="Content" ObjectID="_1587468735" r:id="rId36"/>
        </w:object>
      </w:r>
    </w:p>
    <w:p w:rsidR="00DB1854" w:rsidRDefault="00656463" w:rsidP="00DB1854">
      <w:pPr>
        <w:pStyle w:val="a9"/>
      </w:pPr>
      <w:r>
        <w:rPr>
          <w:rFonts w:hint="cs"/>
          <w:rtl/>
        </w:rPr>
        <w:t xml:space="preserve">در رابطه بالا زیرنویس </w:t>
      </w:r>
      <w:r>
        <w:t>j</w:t>
      </w:r>
      <w:r>
        <w:rPr>
          <w:rFonts w:hint="cs"/>
          <w:rtl/>
        </w:rPr>
        <w:t xml:space="preserve"> نشاندهنده مقادیر در اضلاع سلول می باشد. بنابراین برای محاسبه بخش پخش شوندگی مقادیر بالا بر روی تمام اضلاع تشکیل دهنده شبکه تعیین می گردد. </w:t>
      </w:r>
    </w:p>
    <w:p w:rsidR="00656463" w:rsidRDefault="00656463" w:rsidP="00510419">
      <w:pPr>
        <w:pStyle w:val="a2"/>
        <w:rPr>
          <w:rtl/>
        </w:rPr>
      </w:pPr>
      <w:r>
        <w:rPr>
          <w:rFonts w:hint="cs"/>
          <w:rtl/>
        </w:rPr>
        <w:t>ذخیره اطلاعات ضلع مورد بررسی در پارمترهای محلی</w:t>
      </w:r>
    </w:p>
    <w:p w:rsidR="00656463" w:rsidRDefault="00656463" w:rsidP="00E433F0">
      <w:pPr>
        <w:pStyle w:val="a9"/>
        <w:rPr>
          <w:rtl/>
        </w:rPr>
      </w:pPr>
      <w:r>
        <w:rPr>
          <w:rFonts w:hint="cs"/>
          <w:rtl/>
        </w:rPr>
        <w:t xml:space="preserve">سلول های مجاور </w:t>
      </w:r>
      <w:r w:rsidR="00E433F0">
        <w:rPr>
          <w:rFonts w:hint="cs"/>
          <w:rtl/>
        </w:rPr>
        <w:t xml:space="preserve">ضلع مورد بررسی </w:t>
      </w:r>
      <w:r w:rsidR="00510419">
        <w:rPr>
          <w:rFonts w:hint="cs"/>
          <w:rtl/>
        </w:rPr>
        <w:t xml:space="preserve">در پارامترهای محلی ذخیره </w:t>
      </w:r>
      <w:r>
        <w:rPr>
          <w:rFonts w:hint="cs"/>
          <w:rtl/>
        </w:rPr>
        <w:t>می گردد.</w:t>
      </w:r>
    </w:p>
    <w:p w:rsidR="00E433F0" w:rsidRDefault="00E433F0" w:rsidP="00E433F0">
      <w:pPr>
        <w:pStyle w:val="a2"/>
        <w:rPr>
          <w:rtl/>
        </w:rPr>
      </w:pPr>
      <w:r>
        <w:rPr>
          <w:rFonts w:hint="cs"/>
          <w:rtl/>
        </w:rPr>
        <w:t>ذخیره بردارهای عمود ضلع مورد بررسی در پارمترهای محلی</w:t>
      </w:r>
    </w:p>
    <w:p w:rsidR="00E433F0" w:rsidRDefault="00E433F0" w:rsidP="00E433F0">
      <w:pPr>
        <w:pStyle w:val="a9"/>
        <w:rPr>
          <w:rtl/>
        </w:rPr>
      </w:pPr>
      <w:r>
        <w:rPr>
          <w:rFonts w:hint="cs"/>
          <w:rtl/>
        </w:rPr>
        <w:t xml:space="preserve">مقدار بردارهای عمود ضلع مورد بررسی در جهت محورهای مختصات در پارامترهای محلی ذخیره می گردد. </w:t>
      </w:r>
    </w:p>
    <w:p w:rsidR="00E433F0" w:rsidRDefault="00E433F0" w:rsidP="00303C4F">
      <w:pPr>
        <w:pStyle w:val="a2"/>
        <w:rPr>
          <w:rtl/>
        </w:rPr>
      </w:pPr>
      <w:r>
        <w:rPr>
          <w:rFonts w:hint="cs"/>
          <w:rtl/>
        </w:rPr>
        <w:t xml:space="preserve">محاسبه بردارهای سرعت و لزجت </w:t>
      </w:r>
      <w:r w:rsidR="00303C4F">
        <w:rPr>
          <w:rFonts w:hint="cs"/>
          <w:rtl/>
        </w:rPr>
        <w:t>موثر</w:t>
      </w:r>
      <w:r w:rsidR="008F6332">
        <w:rPr>
          <w:rFonts w:hint="cs"/>
          <w:rtl/>
        </w:rPr>
        <w:t xml:space="preserve"> و مقدار </w:t>
      </w:r>
      <w:r w:rsidR="008F6332">
        <w:rPr>
          <w:rFonts w:asciiTheme="minorHAnsi" w:hAnsiTheme="minorHAnsi"/>
        </w:rPr>
        <w:t>k</w:t>
      </w:r>
      <w:r w:rsidR="00303C4F">
        <w:rPr>
          <w:rFonts w:hint="cs"/>
          <w:rtl/>
        </w:rPr>
        <w:t xml:space="preserve"> </w:t>
      </w:r>
      <w:r>
        <w:rPr>
          <w:rFonts w:hint="cs"/>
          <w:rtl/>
        </w:rPr>
        <w:t xml:space="preserve">در میانه ضلع و ذخیره </w:t>
      </w:r>
      <w:r w:rsidRPr="005F21D1">
        <w:rPr>
          <w:rtl/>
        </w:rPr>
        <w:t>در پارمتر</w:t>
      </w:r>
      <w:r>
        <w:rPr>
          <w:rFonts w:hint="cs"/>
          <w:rtl/>
        </w:rPr>
        <w:t>های</w:t>
      </w:r>
      <w:r w:rsidRPr="005F21D1">
        <w:rPr>
          <w:rtl/>
        </w:rPr>
        <w:t xml:space="preserve"> محل</w:t>
      </w:r>
      <w:r w:rsidRPr="005F21D1">
        <w:rPr>
          <w:rFonts w:hint="cs"/>
          <w:rtl/>
        </w:rPr>
        <w:t>ی</w:t>
      </w:r>
      <w:r>
        <w:rPr>
          <w:rFonts w:hint="cs"/>
          <w:rtl/>
        </w:rPr>
        <w:t xml:space="preserve"> </w:t>
      </w:r>
    </w:p>
    <w:p w:rsidR="00E433F0" w:rsidRDefault="00E433F0" w:rsidP="00303C4F">
      <w:pPr>
        <w:pStyle w:val="a9"/>
        <w:rPr>
          <w:rtl/>
        </w:rPr>
      </w:pPr>
      <w:r>
        <w:rPr>
          <w:rFonts w:hint="cs"/>
          <w:rtl/>
        </w:rPr>
        <w:t xml:space="preserve">مقدار لزجت </w:t>
      </w:r>
      <w:r w:rsidR="00303C4F" w:rsidRPr="00303C4F">
        <w:rPr>
          <w:rtl/>
        </w:rPr>
        <w:t xml:space="preserve">موثر </w:t>
      </w:r>
      <w:r>
        <w:rPr>
          <w:rFonts w:hint="cs"/>
          <w:rtl/>
        </w:rPr>
        <w:t>و مولفه های سرعت در میانه ضلع مورد بررسی با استفاده از یک میانگین گیری از دو سلول مجاور ضلع مورد بررسی تعیین می گردد.</w:t>
      </w:r>
      <w:r w:rsidR="008F6332">
        <w:rPr>
          <w:rFonts w:hint="cs"/>
          <w:rtl/>
        </w:rPr>
        <w:t xml:space="preserve"> البته باید توجه داشت که در برخی موارد اساسا مقدار </w:t>
      </w:r>
      <w:r w:rsidR="008F6332">
        <w:t>k</w:t>
      </w:r>
      <w:r w:rsidR="008F6332">
        <w:rPr>
          <w:rFonts w:hint="cs"/>
          <w:rtl/>
        </w:rPr>
        <w:t xml:space="preserve"> محاسبه نشده است که در این صورت این مقدار برابر صفر می باشد.</w:t>
      </w:r>
    </w:p>
    <w:p w:rsidR="00656463" w:rsidRDefault="00656463" w:rsidP="00510419">
      <w:pPr>
        <w:pStyle w:val="a2"/>
        <w:rPr>
          <w:rtl/>
        </w:rPr>
      </w:pPr>
      <w:r>
        <w:rPr>
          <w:rFonts w:hint="cs"/>
          <w:rtl/>
        </w:rPr>
        <w:t>محاسبه تنسورهای تنش کششی</w:t>
      </w:r>
    </w:p>
    <w:p w:rsidR="00656463" w:rsidRDefault="00656463" w:rsidP="00656463">
      <w:pPr>
        <w:pStyle w:val="a9"/>
        <w:rPr>
          <w:rtl/>
        </w:rPr>
      </w:pPr>
      <w:r>
        <w:rPr>
          <w:rFonts w:hint="cs"/>
          <w:rtl/>
        </w:rPr>
        <w:t>تنسورهای تنش کششی با استفاده از ر</w:t>
      </w:r>
      <w:r w:rsidRPr="00A74712">
        <w:rPr>
          <w:rFonts w:hint="cs"/>
          <w:rtl/>
        </w:rPr>
        <w:t xml:space="preserve">وابط </w:t>
      </w:r>
      <w:r w:rsidRPr="00A74712">
        <w:rPr>
          <w:rtl/>
        </w:rPr>
        <w:fldChar w:fldCharType="begin"/>
      </w:r>
      <w:r w:rsidRPr="00A74712">
        <w:rPr>
          <w:rtl/>
        </w:rPr>
        <w:instrText xml:space="preserve"> </w:instrText>
      </w:r>
      <w:r w:rsidRPr="00A74712">
        <w:rPr>
          <w:rFonts w:hint="cs"/>
        </w:rPr>
        <w:instrText>REF</w:instrText>
      </w:r>
      <w:r w:rsidRPr="00A74712">
        <w:rPr>
          <w:rFonts w:hint="cs"/>
          <w:rtl/>
        </w:rPr>
        <w:instrText xml:space="preserve"> _</w:instrText>
      </w:r>
      <w:r w:rsidRPr="00A74712">
        <w:rPr>
          <w:rFonts w:hint="cs"/>
        </w:rPr>
        <w:instrText>Ref416373133 \r \h</w:instrText>
      </w:r>
      <w:r w:rsidRPr="00A74712">
        <w:rPr>
          <w:rtl/>
        </w:rPr>
        <w:instrText xml:space="preserve"> </w:instrText>
      </w:r>
      <w:r>
        <w:rPr>
          <w:rtl/>
        </w:rPr>
        <w:instrText xml:space="preserve"> \* </w:instrText>
      </w:r>
      <w:r>
        <w:instrText>MERGEFORMAT</w:instrText>
      </w:r>
      <w:r>
        <w:rPr>
          <w:rtl/>
        </w:rPr>
        <w:instrText xml:space="preserve"> </w:instrText>
      </w:r>
      <w:r w:rsidRPr="00A74712">
        <w:rPr>
          <w:rtl/>
        </w:rPr>
      </w:r>
      <w:r w:rsidRPr="00A74712">
        <w:rPr>
          <w:rtl/>
        </w:rPr>
        <w:fldChar w:fldCharType="separate"/>
      </w:r>
      <w:r w:rsidR="008006B7">
        <w:rPr>
          <w:rtl/>
        </w:rPr>
        <w:t>‏(8)</w:t>
      </w:r>
      <w:r w:rsidRPr="00A74712">
        <w:rPr>
          <w:rtl/>
        </w:rPr>
        <w:fldChar w:fldCharType="end"/>
      </w:r>
      <w:r>
        <w:rPr>
          <w:rFonts w:cs="Times New Roman" w:hint="cs"/>
          <w:rtl/>
        </w:rPr>
        <w:t xml:space="preserve"> </w:t>
      </w:r>
      <w:r>
        <w:rPr>
          <w:rFonts w:hint="cs"/>
          <w:rtl/>
        </w:rPr>
        <w:t>محاسبه و در پارامترهای محلی ذخیره می گردد.</w:t>
      </w:r>
    </w:p>
    <w:p w:rsidR="00656463" w:rsidRDefault="00656463" w:rsidP="00510419">
      <w:pPr>
        <w:pStyle w:val="a2"/>
      </w:pPr>
      <w:r>
        <w:rPr>
          <w:rFonts w:hint="cs"/>
          <w:rtl/>
        </w:rPr>
        <w:t>محاسبه شار حرارتی</w:t>
      </w:r>
    </w:p>
    <w:p w:rsidR="00656463" w:rsidRDefault="00656463" w:rsidP="00656463">
      <w:pPr>
        <w:pStyle w:val="a9"/>
        <w:rPr>
          <w:rtl/>
        </w:rPr>
      </w:pPr>
      <w:r>
        <w:rPr>
          <w:rFonts w:hint="cs"/>
          <w:rtl/>
        </w:rPr>
        <w:t xml:space="preserve">شار حرارتی در جهت محورهای مختصات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Ref416373151 \r \h</w:instrText>
      </w:r>
      <w:r>
        <w:rPr>
          <w:rtl/>
        </w:rPr>
        <w:instrText xml:space="preserve"> </w:instrText>
      </w:r>
      <w:r>
        <w:rPr>
          <w:rtl/>
        </w:rPr>
      </w:r>
      <w:r>
        <w:rPr>
          <w:rtl/>
        </w:rPr>
        <w:fldChar w:fldCharType="separate"/>
      </w:r>
      <w:r w:rsidR="00111303">
        <w:rPr>
          <w:rtl/>
        </w:rPr>
        <w:t>‏(9)</w:t>
      </w:r>
      <w:r>
        <w:rPr>
          <w:rtl/>
        </w:rPr>
        <w:fldChar w:fldCharType="end"/>
      </w:r>
      <w:r>
        <w:rPr>
          <w:rFonts w:hint="cs"/>
          <w:rtl/>
        </w:rPr>
        <w:t xml:space="preserve"> محاسبه می گردد.</w:t>
      </w:r>
    </w:p>
    <w:p w:rsidR="00656463" w:rsidRDefault="00656463" w:rsidP="00510419">
      <w:pPr>
        <w:pStyle w:val="a2"/>
        <w:rPr>
          <w:rtl/>
        </w:rPr>
      </w:pPr>
      <w:r>
        <w:rPr>
          <w:rFonts w:hint="cs"/>
          <w:rtl/>
        </w:rPr>
        <w:t xml:space="preserve"> تعیین بخش </w:t>
      </w:r>
      <w:r w:rsidRPr="005C54AB">
        <w:rPr>
          <w:rFonts w:hint="cs"/>
          <w:rtl/>
          <w:lang w:bidi="ar-SA"/>
        </w:rPr>
        <w:t xml:space="preserve">پخش شوندگی </w:t>
      </w:r>
      <w:r>
        <w:rPr>
          <w:rFonts w:hint="cs"/>
          <w:rtl/>
        </w:rPr>
        <w:t>معادلات</w:t>
      </w:r>
    </w:p>
    <w:p w:rsidR="00656463" w:rsidRDefault="00656463" w:rsidP="00656463">
      <w:pPr>
        <w:pStyle w:val="a9"/>
        <w:rPr>
          <w:rtl/>
        </w:rPr>
      </w:pPr>
      <w:r>
        <w:rPr>
          <w:rFonts w:hint="cs"/>
          <w:rtl/>
        </w:rPr>
        <w:t>مقدار</w:t>
      </w:r>
      <w:r w:rsidRPr="008C7542">
        <w:rPr>
          <w:rFonts w:hint="cs"/>
          <w:rtl/>
        </w:rPr>
        <w:t xml:space="preserve"> </w:t>
      </w:r>
      <w:r>
        <w:rPr>
          <w:rFonts w:hint="cs"/>
          <w:rtl/>
        </w:rPr>
        <w:t xml:space="preserve">بخش پخش شوندگی در ضلع مورد بررسی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Ref416373207 \r \h</w:instrText>
      </w:r>
      <w:r>
        <w:rPr>
          <w:rtl/>
        </w:rPr>
        <w:instrText xml:space="preserve"> </w:instrText>
      </w:r>
      <w:r>
        <w:rPr>
          <w:rtl/>
        </w:rPr>
      </w:r>
      <w:r>
        <w:rPr>
          <w:rtl/>
        </w:rPr>
        <w:fldChar w:fldCharType="separate"/>
      </w:r>
      <w:r w:rsidR="008006B7">
        <w:rPr>
          <w:rtl/>
        </w:rPr>
        <w:t>‏(7)</w:t>
      </w:r>
      <w:r>
        <w:rPr>
          <w:rtl/>
        </w:rPr>
        <w:fldChar w:fldCharType="end"/>
      </w:r>
      <w:r>
        <w:rPr>
          <w:rFonts w:hint="cs"/>
          <w:rtl/>
        </w:rPr>
        <w:t xml:space="preserve"> تعیین و در پارامترهای محلی ذخیره</w:t>
      </w:r>
      <w:r w:rsidR="00146C4D">
        <w:rPr>
          <w:rFonts w:hint="cs"/>
          <w:rtl/>
        </w:rPr>
        <w:t xml:space="preserve">       </w:t>
      </w:r>
      <w:r>
        <w:rPr>
          <w:rFonts w:hint="cs"/>
          <w:rtl/>
        </w:rPr>
        <w:t xml:space="preserve"> می گردد.</w:t>
      </w:r>
    </w:p>
    <w:p w:rsidR="00656463" w:rsidRDefault="00656463" w:rsidP="00510419">
      <w:pPr>
        <w:pStyle w:val="a2"/>
        <w:rPr>
          <w:rtl/>
        </w:rPr>
      </w:pPr>
      <w:r>
        <w:rPr>
          <w:rFonts w:hint="cs"/>
          <w:rtl/>
        </w:rPr>
        <w:t xml:space="preserve">تعیین 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معادلات برای سلول اصلی </w:t>
      </w:r>
      <w:r w:rsidRPr="002279C8">
        <w:rPr>
          <w:rFonts w:hint="cs"/>
          <w:rtl/>
        </w:rPr>
        <w:t xml:space="preserve"> </w:t>
      </w:r>
    </w:p>
    <w:p w:rsidR="00656463" w:rsidRDefault="00656463" w:rsidP="00656463">
      <w:pPr>
        <w:pStyle w:val="a9"/>
        <w:rPr>
          <w:rtl/>
        </w:rPr>
      </w:pPr>
      <w:r>
        <w:rPr>
          <w:rFonts w:hint="cs"/>
          <w:rtl/>
        </w:rPr>
        <w:t>مقدار</w:t>
      </w:r>
      <w:r w:rsidRPr="008C7542">
        <w:rPr>
          <w:rFonts w:hint="cs"/>
          <w:rtl/>
        </w:rPr>
        <w:t xml:space="preserve"> </w:t>
      </w:r>
      <w:r>
        <w:rPr>
          <w:rFonts w:hint="cs"/>
          <w:rtl/>
        </w:rPr>
        <w:t xml:space="preserve">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656463" w:rsidRDefault="00656463" w:rsidP="00510419">
      <w:pPr>
        <w:pStyle w:val="a2"/>
        <w:rPr>
          <w:rtl/>
        </w:rPr>
      </w:pPr>
      <w:r>
        <w:rPr>
          <w:rFonts w:hint="cs"/>
          <w:rtl/>
        </w:rPr>
        <w:lastRenderedPageBreak/>
        <w:t xml:space="preserve">تعیین 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معادلات برای سلول همسایه</w:t>
      </w:r>
    </w:p>
    <w:p w:rsidR="00656463" w:rsidRDefault="00656463" w:rsidP="00656463">
      <w:pPr>
        <w:pStyle w:val="a9"/>
        <w:rPr>
          <w:rtl/>
        </w:rPr>
      </w:pPr>
      <w:r>
        <w:rPr>
          <w:rFonts w:hint="cs"/>
          <w:rtl/>
        </w:rPr>
        <w:t>مقدار</w:t>
      </w:r>
      <w:r w:rsidRPr="008C7542">
        <w:rPr>
          <w:rFonts w:hint="cs"/>
          <w:rtl/>
        </w:rPr>
        <w:t xml:space="preserve"> </w:t>
      </w:r>
      <w:r>
        <w:rPr>
          <w:rFonts w:hint="cs"/>
          <w:rtl/>
        </w:rPr>
        <w:t xml:space="preserve">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 xml:space="preserve">می گردد. علامت منفی بدلیل اینست که </w:t>
      </w:r>
      <w:r>
        <w:rPr>
          <w:rFonts w:hint="cs"/>
          <w:rtl/>
        </w:rPr>
        <w:t>بردار</w:t>
      </w:r>
      <w:r w:rsidRPr="00957AC8">
        <w:rPr>
          <w:rFonts w:hint="cs"/>
          <w:rtl/>
        </w:rPr>
        <w:t xml:space="preserve"> عمود ضلع </w:t>
      </w:r>
      <w:r>
        <w:rPr>
          <w:rFonts w:hint="cs"/>
          <w:rtl/>
        </w:rPr>
        <w:t>برای</w:t>
      </w:r>
      <w:r w:rsidRPr="00957AC8">
        <w:rPr>
          <w:rFonts w:hint="cs"/>
          <w:rtl/>
        </w:rPr>
        <w:t xml:space="preserve"> سلول اصلی محاسبه شده و این مقدار برای سلول همسایه با علامت منفی ظاهر می شود.</w:t>
      </w:r>
    </w:p>
    <w:p w:rsidR="00DB1854" w:rsidRDefault="00DB1854" w:rsidP="00DB1854">
      <w:pPr>
        <w:pStyle w:val="a2"/>
        <w:rPr>
          <w:rtl/>
        </w:rPr>
      </w:pPr>
      <w:r>
        <w:rPr>
          <w:rFonts w:hint="cs"/>
          <w:rtl/>
        </w:rPr>
        <w:t xml:space="preserve">محاسبه بخش پخش شوندگی در اضلاع </w:t>
      </w:r>
      <w:r w:rsidRPr="008C7542">
        <w:rPr>
          <w:rFonts w:hint="cs"/>
          <w:rtl/>
        </w:rPr>
        <w:t>واقع بر روی مرز د</w:t>
      </w:r>
      <w:r>
        <w:rPr>
          <w:rFonts w:hint="cs"/>
          <w:rtl/>
        </w:rPr>
        <w:t>یوار</w:t>
      </w:r>
    </w:p>
    <w:p w:rsidR="00DB1854" w:rsidRDefault="00DB1854" w:rsidP="00DB1854">
      <w:pPr>
        <w:pStyle w:val="a9"/>
        <w:rPr>
          <w:rtl/>
        </w:rPr>
      </w:pPr>
      <w:r>
        <w:rPr>
          <w:rFonts w:hint="cs"/>
          <w:rtl/>
        </w:rPr>
        <w:t xml:space="preserve">در اینجا بخش پخش شوندگی اضلاع واقع بر روی مرز دیوار محاسبه می گردد. در اینجا نیز از همان روابط بکار گرفته شده برای اضلاع غیر مرزی استفاده خواهد شد ولی بدلیل فرض آدیاباتیک بودن سطح دیوار مقدار شار حرارتی برای این اضلاع برابر صفر خواهد بود. همچنین با توجه به خاصیت لزج بودن جریان، مقدار سرعت در نقاط تشکیل دهنده این اضلاع برابر صفر است. </w:t>
      </w:r>
      <w:r w:rsidR="00303C4F">
        <w:rPr>
          <w:rFonts w:hint="cs"/>
          <w:rtl/>
        </w:rPr>
        <w:t xml:space="preserve">علاوه بر این باید توجه داشت که مقدار لزجت توربولانسی در روی این اضلاع برابر صفر است که این امر به نوع مدل توربولانسی بستگی دارد. </w:t>
      </w:r>
      <w:r>
        <w:rPr>
          <w:rFonts w:hint="cs"/>
          <w:rtl/>
        </w:rPr>
        <w:t>بنابراین بخش پخش شوندگی در این اضلاع از رابطه زیر بدست می آید:</w:t>
      </w:r>
    </w:p>
    <w:p w:rsidR="00DB1854" w:rsidRDefault="00DB1854" w:rsidP="00DB1854">
      <w:pPr>
        <w:pStyle w:val="a0"/>
        <w:numPr>
          <w:ilvl w:val="0"/>
          <w:numId w:val="5"/>
        </w:numPr>
        <w:tabs>
          <w:tab w:val="right" w:pos="1647"/>
        </w:tabs>
        <w:ind w:left="1145"/>
        <w:rPr>
          <w:rtl/>
        </w:rPr>
      </w:pPr>
      <w:bookmarkStart w:id="7" w:name="_Ref416376545"/>
      <w:bookmarkEnd w:id="7"/>
      <w:r>
        <w:rPr>
          <w:rFonts w:hint="cs"/>
          <w:rtl/>
        </w:rPr>
        <w:t xml:space="preserve">                                                                                  </w:t>
      </w:r>
      <w:r w:rsidRPr="00045D0D">
        <w:object w:dxaOrig="2240" w:dyaOrig="1520">
          <v:shape id="_x0000_i1036" type="#_x0000_t75" style="width:111.75pt;height:75.75pt" o:ole="">
            <v:imagedata r:id="rId37" o:title=""/>
          </v:shape>
          <o:OLEObject Type="Embed" ProgID="Equation.DSMT4" ShapeID="_x0000_i1036" DrawAspect="Content" ObjectID="_1587468736" r:id="rId38"/>
        </w:object>
      </w:r>
    </w:p>
    <w:p w:rsidR="00DB1854" w:rsidRDefault="00DB1854" w:rsidP="00DB1854">
      <w:pPr>
        <w:pStyle w:val="a2"/>
        <w:rPr>
          <w:rtl/>
        </w:rPr>
      </w:pPr>
      <w:r>
        <w:rPr>
          <w:rFonts w:hint="cs"/>
          <w:rtl/>
        </w:rPr>
        <w:t>ذخیره اطلاعات ضلع مورد بررسی در پارمترهای محلی</w:t>
      </w:r>
    </w:p>
    <w:p w:rsidR="00DB1854" w:rsidRDefault="00DB1854" w:rsidP="00DB1854">
      <w:pPr>
        <w:pStyle w:val="a9"/>
        <w:rPr>
          <w:rtl/>
        </w:rPr>
      </w:pPr>
      <w:r>
        <w:rPr>
          <w:rFonts w:hint="cs"/>
          <w:rtl/>
        </w:rPr>
        <w:t>سلول مجاور ضلع مورد بررسی در یک پارامتر محلی ذخیره می گردد. در اینجا چون سلول همسایه هر کدام از اضلاع مربوط به مرز دیوار</w:t>
      </w:r>
      <w:r w:rsidRPr="000316AF">
        <w:rPr>
          <w:rFonts w:hint="cs"/>
          <w:rtl/>
        </w:rPr>
        <w:t xml:space="preserve"> </w:t>
      </w:r>
      <w:r>
        <w:rPr>
          <w:rFonts w:hint="cs"/>
          <w:rtl/>
        </w:rPr>
        <w:t>برابر صفر است، تنها شماره سلول اصلی ذخیره می گردد.</w:t>
      </w:r>
    </w:p>
    <w:p w:rsidR="00DB1854" w:rsidRDefault="00DB1854" w:rsidP="00DB1854">
      <w:pPr>
        <w:pStyle w:val="a2"/>
        <w:rPr>
          <w:rtl/>
        </w:rPr>
      </w:pPr>
      <w:r>
        <w:rPr>
          <w:rFonts w:hint="cs"/>
          <w:rtl/>
        </w:rPr>
        <w:t>ذخیره بردارهای عمود ضلع مورد بررسی در پارمترهای محلی</w:t>
      </w:r>
    </w:p>
    <w:p w:rsidR="00DB1854" w:rsidRDefault="00DB1854" w:rsidP="00DB1854">
      <w:pPr>
        <w:pStyle w:val="a9"/>
        <w:rPr>
          <w:rtl/>
        </w:rPr>
      </w:pPr>
      <w:r>
        <w:rPr>
          <w:rFonts w:hint="cs"/>
          <w:rtl/>
        </w:rPr>
        <w:t xml:space="preserve">مقدار بردارهای عمود ضلع مورد بررسی در جهت محورهای مختصات در پارامترهای محلی ذخیره می گردد. </w:t>
      </w:r>
    </w:p>
    <w:p w:rsidR="00DB1854" w:rsidRDefault="004F428B" w:rsidP="004F428B">
      <w:pPr>
        <w:pStyle w:val="a2"/>
        <w:rPr>
          <w:rtl/>
        </w:rPr>
      </w:pPr>
      <w:r>
        <w:rPr>
          <w:rFonts w:hint="cs"/>
          <w:rtl/>
        </w:rPr>
        <w:t>ذخیره</w:t>
      </w:r>
      <w:r w:rsidRPr="004F428B">
        <w:rPr>
          <w:rtl/>
        </w:rPr>
        <w:t xml:space="preserve"> بردارها</w:t>
      </w:r>
      <w:r w:rsidRPr="004F428B">
        <w:rPr>
          <w:rFonts w:hint="cs"/>
          <w:rtl/>
        </w:rPr>
        <w:t>ی</w:t>
      </w:r>
      <w:r w:rsidRPr="004F428B">
        <w:rPr>
          <w:rtl/>
        </w:rPr>
        <w:t xml:space="preserve"> سرعت </w:t>
      </w:r>
      <w:r w:rsidR="00DB1854" w:rsidRPr="005F21D1">
        <w:rPr>
          <w:rtl/>
        </w:rPr>
        <w:t>در پارمتر محل</w:t>
      </w:r>
      <w:r w:rsidR="00DB1854" w:rsidRPr="005F21D1">
        <w:rPr>
          <w:rFonts w:hint="cs"/>
          <w:rtl/>
        </w:rPr>
        <w:t>ی</w:t>
      </w:r>
    </w:p>
    <w:p w:rsidR="00DB1854" w:rsidRDefault="00DB1854" w:rsidP="00DB1854">
      <w:pPr>
        <w:pStyle w:val="a9"/>
        <w:rPr>
          <w:rtl/>
        </w:rPr>
      </w:pPr>
      <w:r>
        <w:rPr>
          <w:rFonts w:hint="cs"/>
          <w:rtl/>
        </w:rPr>
        <w:t>اینکار جهت جلوگیری از استفاده از آرایه و در نتیجه کاهش زمان پردازشگر انجام می شود.</w:t>
      </w:r>
    </w:p>
    <w:p w:rsidR="00DB1854" w:rsidRDefault="00DB1854" w:rsidP="00DB1854">
      <w:pPr>
        <w:pStyle w:val="a2"/>
        <w:rPr>
          <w:rtl/>
        </w:rPr>
      </w:pPr>
      <w:r>
        <w:rPr>
          <w:rFonts w:hint="cs"/>
          <w:rtl/>
        </w:rPr>
        <w:t>محاسبه تنسورهای تنش کششی</w:t>
      </w:r>
    </w:p>
    <w:p w:rsidR="00DB1854" w:rsidRDefault="00DB1854" w:rsidP="00DB1854">
      <w:pPr>
        <w:pStyle w:val="a9"/>
        <w:rPr>
          <w:rtl/>
        </w:rPr>
      </w:pPr>
      <w:r>
        <w:rPr>
          <w:rFonts w:hint="cs"/>
          <w:rtl/>
        </w:rPr>
        <w:t xml:space="preserve">تنسورهای تنش کششی با استفاده از روابط </w:t>
      </w:r>
      <w:r>
        <w:rPr>
          <w:rFonts w:cs="Times New Roman"/>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Ref416373133 \r \h</w:instrText>
      </w:r>
      <w:r>
        <w:rPr>
          <w:rtl/>
        </w:rPr>
        <w:instrText xml:space="preserve"> </w:instrText>
      </w:r>
      <w:r>
        <w:rPr>
          <w:rFonts w:cs="Times New Roman"/>
          <w:rtl/>
        </w:rPr>
      </w:r>
      <w:r>
        <w:rPr>
          <w:rFonts w:cs="Times New Roman"/>
          <w:rtl/>
        </w:rPr>
        <w:fldChar w:fldCharType="separate"/>
      </w:r>
      <w:r w:rsidR="008006B7">
        <w:rPr>
          <w:rtl/>
        </w:rPr>
        <w:t>‏(8)</w:t>
      </w:r>
      <w:r>
        <w:rPr>
          <w:rFonts w:cs="Times New Roman"/>
          <w:rtl/>
        </w:rPr>
        <w:fldChar w:fldCharType="end"/>
      </w:r>
      <w:r>
        <w:rPr>
          <w:rFonts w:cs="Times New Roman" w:hint="cs"/>
          <w:rtl/>
        </w:rPr>
        <w:t xml:space="preserve"> </w:t>
      </w:r>
      <w:r>
        <w:rPr>
          <w:rFonts w:hint="cs"/>
          <w:rtl/>
        </w:rPr>
        <w:t>محاسبه و در پارامترهای محلی ذخیره می گردد.</w:t>
      </w:r>
    </w:p>
    <w:p w:rsidR="00DB1854" w:rsidRDefault="00DB1854" w:rsidP="00DB1854">
      <w:pPr>
        <w:pStyle w:val="a2"/>
        <w:rPr>
          <w:rtl/>
        </w:rPr>
      </w:pPr>
      <w:r>
        <w:rPr>
          <w:rFonts w:hint="cs"/>
          <w:rtl/>
        </w:rPr>
        <w:t xml:space="preserve"> تعیین بخش </w:t>
      </w:r>
      <w:r w:rsidRPr="005C54AB">
        <w:rPr>
          <w:rFonts w:hint="cs"/>
          <w:rtl/>
          <w:lang w:bidi="ar-SA"/>
        </w:rPr>
        <w:t xml:space="preserve">پخش شوندگی </w:t>
      </w:r>
      <w:r>
        <w:rPr>
          <w:rFonts w:hint="cs"/>
          <w:rtl/>
        </w:rPr>
        <w:t xml:space="preserve">معادلات </w:t>
      </w:r>
    </w:p>
    <w:p w:rsidR="00656463" w:rsidRDefault="00DB1854" w:rsidP="00DB1854">
      <w:pPr>
        <w:pStyle w:val="a9"/>
        <w:rPr>
          <w:rtl/>
        </w:rPr>
      </w:pPr>
      <w:r>
        <w:rPr>
          <w:rFonts w:hint="cs"/>
          <w:rtl/>
        </w:rPr>
        <w:t>مقدار</w:t>
      </w:r>
      <w:r w:rsidRPr="008C7542">
        <w:rPr>
          <w:rFonts w:hint="cs"/>
          <w:rtl/>
        </w:rPr>
        <w:t xml:space="preserve"> </w:t>
      </w:r>
      <w:r>
        <w:rPr>
          <w:rFonts w:hint="cs"/>
          <w:rtl/>
        </w:rPr>
        <w:t xml:space="preserve">بخش پخش شوندگی معادلات 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Ref416376545 \r \h</w:instrText>
      </w:r>
      <w:r>
        <w:rPr>
          <w:rtl/>
        </w:rPr>
        <w:instrText xml:space="preserve"> </w:instrText>
      </w:r>
      <w:r>
        <w:rPr>
          <w:rtl/>
        </w:rPr>
      </w:r>
      <w:r>
        <w:rPr>
          <w:rtl/>
        </w:rPr>
        <w:fldChar w:fldCharType="separate"/>
      </w:r>
      <w:r w:rsidR="008006B7">
        <w:rPr>
          <w:rtl/>
        </w:rPr>
        <w:t>‏(11)</w:t>
      </w:r>
      <w:r>
        <w:rPr>
          <w:rtl/>
        </w:rPr>
        <w:fldChar w:fldCharType="end"/>
      </w:r>
      <w:r>
        <w:rPr>
          <w:rFonts w:hint="cs"/>
          <w:rtl/>
        </w:rPr>
        <w:t xml:space="preserve"> تعیین و در آرایه های مربوطه ذخیره می گردد</w:t>
      </w:r>
      <w:r w:rsidR="00656463">
        <w:rPr>
          <w:rFonts w:hint="cs"/>
          <w:rtl/>
        </w:rPr>
        <w:t>.</w:t>
      </w:r>
    </w:p>
    <w:p w:rsidR="00443D2B" w:rsidRDefault="00443D2B" w:rsidP="00443D2B">
      <w:pPr>
        <w:pStyle w:val="a2"/>
        <w:numPr>
          <w:ilvl w:val="0"/>
          <w:numId w:val="16"/>
        </w:numPr>
      </w:pPr>
      <w:r>
        <w:rPr>
          <w:rFonts w:hint="cs"/>
          <w:rtl/>
        </w:rPr>
        <w:lastRenderedPageBreak/>
        <w:t xml:space="preserve">تعیین بخش </w:t>
      </w:r>
      <w:r w:rsidRPr="005C54AB">
        <w:rPr>
          <w:rFonts w:hint="cs"/>
          <w:rtl/>
          <w:lang w:bidi="ar-SA"/>
        </w:rPr>
        <w:t xml:space="preserve">پخش شوندگی </w:t>
      </w:r>
      <w:r>
        <w:rPr>
          <w:rFonts w:hint="cs"/>
          <w:rtl/>
        </w:rPr>
        <w:t>معادلات</w:t>
      </w:r>
      <w:r>
        <w:t xml:space="preserve"> </w:t>
      </w:r>
      <w:r>
        <w:rPr>
          <w:rFonts w:hint="cs"/>
          <w:rtl/>
        </w:rPr>
        <w:t xml:space="preserve"> بر روی مرزهای غیردیوار</w:t>
      </w:r>
    </w:p>
    <w:p w:rsidR="00443D2B" w:rsidRPr="00443D2B" w:rsidRDefault="00443D2B" w:rsidP="00443D2B">
      <w:pPr>
        <w:pStyle w:val="a2"/>
        <w:numPr>
          <w:ilvl w:val="0"/>
          <w:numId w:val="0"/>
        </w:numPr>
        <w:ind w:left="-64"/>
        <w:rPr>
          <w:rFonts w:ascii="Times New Roman" w:hAnsi="Times New Roman"/>
          <w:b w:val="0"/>
          <w:bCs w:val="0"/>
          <w:sz w:val="28"/>
          <w:szCs w:val="28"/>
        </w:rPr>
      </w:pPr>
      <w:r w:rsidRPr="00443D2B">
        <w:rPr>
          <w:rFonts w:ascii="Times New Roman" w:hAnsi="Times New Roman" w:hint="cs"/>
          <w:b w:val="0"/>
          <w:bCs w:val="0"/>
          <w:sz w:val="28"/>
          <w:szCs w:val="28"/>
          <w:rtl/>
        </w:rPr>
        <w:t>بخش پخش شوندگی اضلاع مرزی غیر دیوار تفاوت اساسی با ورزهای دیوار دارد در این قسمت به محاسبات این مرزها پرداخته می شود. با توجه به نحوه پیاده سازی کدها مشخص است که در اینجا بجای میانگین گیری از سلول  های همسایه یک ضلع، از مقادیر مرزی استفاده می شود.</w:t>
      </w:r>
    </w:p>
    <w:p w:rsidR="00656463" w:rsidRDefault="00656463" w:rsidP="00510419">
      <w:pPr>
        <w:pStyle w:val="a2"/>
      </w:pPr>
      <w:r>
        <w:rPr>
          <w:rFonts w:hint="cs"/>
          <w:rtl/>
        </w:rPr>
        <w:t xml:space="preserve">اصلاح بخش </w:t>
      </w:r>
      <w:r w:rsidRPr="002279C8">
        <w:rPr>
          <w:rFonts w:hint="cs"/>
          <w:rtl/>
        </w:rPr>
        <w:t>پخش</w:t>
      </w:r>
      <w:r w:rsidRPr="002279C8">
        <w:rPr>
          <w:rtl/>
        </w:rPr>
        <w:t xml:space="preserve"> </w:t>
      </w:r>
      <w:r w:rsidRPr="002279C8">
        <w:rPr>
          <w:rFonts w:hint="cs"/>
          <w:rtl/>
        </w:rPr>
        <w:t>شوندگی</w:t>
      </w:r>
      <w:r w:rsidRPr="002279C8">
        <w:rPr>
          <w:rtl/>
        </w:rPr>
        <w:t xml:space="preserve"> </w:t>
      </w:r>
    </w:p>
    <w:p w:rsidR="00A14E99" w:rsidRDefault="00656463" w:rsidP="00656463">
      <w:pPr>
        <w:pStyle w:val="a9"/>
        <w:rPr>
          <w:rtl/>
        </w:rPr>
      </w:pPr>
      <w:r>
        <w:rPr>
          <w:rFonts w:hint="cs"/>
          <w:rtl/>
        </w:rPr>
        <w:t xml:space="preserve">جهت صرفه جویی در محاسبات، ضرایب بوجود آمده در معادلات متوسط گیری شده رینولدر، در یک حلقه تکرار جداگانه بر روی تمام سلول های شبکه اعمال می گردد. بنابراین در اینجا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Ref416435955 \r \h</w:instrText>
      </w:r>
      <w:r>
        <w:rPr>
          <w:rtl/>
        </w:rPr>
        <w:instrText xml:space="preserve"> </w:instrText>
      </w:r>
      <w:r>
        <w:rPr>
          <w:rtl/>
        </w:rPr>
      </w:r>
      <w:r>
        <w:rPr>
          <w:rtl/>
        </w:rPr>
        <w:fldChar w:fldCharType="separate"/>
      </w:r>
      <w:r w:rsidR="008006B7">
        <w:rPr>
          <w:rtl/>
        </w:rPr>
        <w:t>‏(6)</w:t>
      </w:r>
      <w:r>
        <w:rPr>
          <w:rtl/>
        </w:rPr>
        <w:fldChar w:fldCharType="end"/>
      </w:r>
      <w:r w:rsidR="00510419">
        <w:rPr>
          <w:rFonts w:hint="cs"/>
          <w:rtl/>
        </w:rPr>
        <w:t xml:space="preserve"> برای تمام </w:t>
      </w:r>
      <w:r>
        <w:rPr>
          <w:rFonts w:hint="cs"/>
          <w:rtl/>
        </w:rPr>
        <w:t>سلول های شبکه تعیین شده و بعنوان خروجی زیربرنامه ذخیره می شود</w:t>
      </w:r>
      <w:r w:rsidR="008006B7">
        <w:rPr>
          <w:rFonts w:hint="cs"/>
          <w:rtl/>
        </w:rPr>
        <w:t>.</w:t>
      </w:r>
    </w:p>
    <w:sectPr w:rsidR="00A14E99" w:rsidSect="00EC6CA5">
      <w:footerReference w:type="default" r:id="rId39"/>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667" w:rsidRDefault="00513667" w:rsidP="00DB1DB0">
      <w:pPr>
        <w:spacing w:after="0" w:line="240" w:lineRule="auto"/>
      </w:pPr>
      <w:r>
        <w:separator/>
      </w:r>
    </w:p>
  </w:endnote>
  <w:endnote w:type="continuationSeparator" w:id="0">
    <w:p w:rsidR="00513667" w:rsidRDefault="00513667"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Zar">
    <w:altName w:val="Times New Roman"/>
    <w:panose1 w:val="00000400000000000000"/>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E94488">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667" w:rsidRDefault="00513667" w:rsidP="00DB1DB0">
      <w:pPr>
        <w:spacing w:after="0" w:line="240" w:lineRule="auto"/>
      </w:pPr>
      <w:r>
        <w:separator/>
      </w:r>
    </w:p>
  </w:footnote>
  <w:footnote w:type="continuationSeparator" w:id="0">
    <w:p w:rsidR="00513667" w:rsidRDefault="00513667"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5136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5136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5136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20E51EA5"/>
    <w:multiLevelType w:val="hybridMultilevel"/>
    <w:tmpl w:val="D21642FA"/>
    <w:lvl w:ilvl="0" w:tplc="93882EA4">
      <w:start w:val="1"/>
      <w:numFmt w:val="decimal"/>
      <w:pStyle w:val="a0"/>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6">
    <w:nsid w:val="2AA07210"/>
    <w:multiLevelType w:val="hybridMultilevel"/>
    <w:tmpl w:val="CC80DEB2"/>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8">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10"/>
  </w:num>
  <w:num w:numId="3">
    <w:abstractNumId w:val="9"/>
  </w:num>
  <w:num w:numId="4">
    <w:abstractNumId w:val="8"/>
  </w:num>
  <w:num w:numId="5">
    <w:abstractNumId w:val="3"/>
  </w:num>
  <w:num w:numId="6">
    <w:abstractNumId w:val="1"/>
  </w:num>
  <w:num w:numId="7">
    <w:abstractNumId w:val="2"/>
  </w:num>
  <w:num w:numId="8">
    <w:abstractNumId w:val="3"/>
  </w:num>
  <w:num w:numId="9">
    <w:abstractNumId w:val="1"/>
  </w:num>
  <w:num w:numId="10">
    <w:abstractNumId w:val="4"/>
  </w:num>
  <w:num w:numId="11">
    <w:abstractNumId w:val="0"/>
  </w:num>
  <w:num w:numId="12">
    <w:abstractNumId w:val="7"/>
  </w:num>
  <w:num w:numId="13">
    <w:abstractNumId w:val="6"/>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33C5"/>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303"/>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46D8"/>
    <w:rsid w:val="00154FD8"/>
    <w:rsid w:val="001558EF"/>
    <w:rsid w:val="0015750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1F71D3"/>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C4F"/>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1E86"/>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0815"/>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488"/>
    <w:rsid w:val="00430B7A"/>
    <w:rsid w:val="00431716"/>
    <w:rsid w:val="00432AC1"/>
    <w:rsid w:val="0043355B"/>
    <w:rsid w:val="00433AA9"/>
    <w:rsid w:val="004346F4"/>
    <w:rsid w:val="0043480E"/>
    <w:rsid w:val="00436343"/>
    <w:rsid w:val="0043675F"/>
    <w:rsid w:val="00436AE3"/>
    <w:rsid w:val="00440402"/>
    <w:rsid w:val="00440CA0"/>
    <w:rsid w:val="00440CD4"/>
    <w:rsid w:val="00440F61"/>
    <w:rsid w:val="00441716"/>
    <w:rsid w:val="00443338"/>
    <w:rsid w:val="0044355B"/>
    <w:rsid w:val="00443D2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87E59"/>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3921"/>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28B"/>
    <w:rsid w:val="004F4756"/>
    <w:rsid w:val="004F49AF"/>
    <w:rsid w:val="004F5785"/>
    <w:rsid w:val="004F700E"/>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3667"/>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4BF7"/>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9C4"/>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1D1"/>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F058A"/>
    <w:rsid w:val="006F13B0"/>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524A"/>
    <w:rsid w:val="007E626B"/>
    <w:rsid w:val="007E6341"/>
    <w:rsid w:val="007E6E32"/>
    <w:rsid w:val="007E7DBB"/>
    <w:rsid w:val="007F0D08"/>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6CE7"/>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332"/>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0D7A"/>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3ED6"/>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BB3"/>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B99"/>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902"/>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6E24"/>
    <w:rsid w:val="00CE70F9"/>
    <w:rsid w:val="00CE7757"/>
    <w:rsid w:val="00CE77BE"/>
    <w:rsid w:val="00CE796B"/>
    <w:rsid w:val="00CE7DF5"/>
    <w:rsid w:val="00CF0194"/>
    <w:rsid w:val="00CF1263"/>
    <w:rsid w:val="00CF29CC"/>
    <w:rsid w:val="00CF359C"/>
    <w:rsid w:val="00CF3D09"/>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52B"/>
    <w:rsid w:val="00DD075F"/>
    <w:rsid w:val="00DD12B1"/>
    <w:rsid w:val="00DD1C2C"/>
    <w:rsid w:val="00DD203A"/>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4F5C"/>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488"/>
    <w:rsid w:val="00E9456A"/>
    <w:rsid w:val="00E94687"/>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09EA"/>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10D"/>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242"/>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337"/>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39FC0FB7-4A64-45E1-A411-73D4F4D6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74D24"/>
    <w:pPr>
      <w:keepNext/>
      <w:numPr>
        <w:ilvl w:val="2"/>
        <w:numId w:val="11"/>
      </w:numPr>
      <w:spacing w:before="600" w:after="200" w:line="360" w:lineRule="auto"/>
      <w:outlineLvl w:val="2"/>
    </w:pPr>
    <w:rPr>
      <w:b/>
      <w:bCs/>
    </w:rPr>
  </w:style>
  <w:style w:type="paragraph" w:customStyle="1" w:styleId="-2">
    <w:name w:val="ع-سطح 2"/>
    <w:next w:val="a9"/>
    <w:link w:val="-2Char"/>
    <w:qFormat/>
    <w:rsid w:val="00374D24"/>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5"/>
    <w:qFormat/>
    <w:rsid w:val="00374D24"/>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6"/>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374D24"/>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10.w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oleObject" Target="embeddings/oleObject7.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oleObject" Target="embeddings/oleObject9.bin"/><Relationship Id="rId37" Type="http://schemas.openxmlformats.org/officeDocument/2006/relationships/image" Target="media/image15.w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oleObject" Target="embeddings/oleObject11.bin"/><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13280DC9-1295-4D5F-9B94-35C6347D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8</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rad</cp:lastModifiedBy>
  <cp:revision>81</cp:revision>
  <cp:lastPrinted>2015-05-16T10:39:00Z</cp:lastPrinted>
  <dcterms:created xsi:type="dcterms:W3CDTF">2014-07-16T13:29:00Z</dcterms:created>
  <dcterms:modified xsi:type="dcterms:W3CDTF">2018-05-10T10:15:00Z</dcterms:modified>
</cp:coreProperties>
</file>