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lang w:val="en-IE" w:eastAsia="en-IE"/>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82094F" w:rsidP="00B927DE">
      <w:pPr>
        <w:bidi/>
        <w:spacing w:line="276" w:lineRule="auto"/>
        <w:jc w:val="center"/>
        <w:rPr>
          <w:rFonts w:ascii="Times New Roman" w:hAnsi="Times New Roman" w:cs="B Nazanin"/>
          <w:b/>
          <w:bCs/>
          <w:sz w:val="32"/>
          <w:szCs w:val="32"/>
          <w:lang w:bidi="fa-IR"/>
        </w:rPr>
      </w:pPr>
      <w:r>
        <w:rPr>
          <w:noProof/>
          <w:lang w:val="en-IE" w:eastAsia="en-IE"/>
        </w:rPr>
        <w:drawing>
          <wp:inline distT="0" distB="0" distL="0" distR="0" wp14:anchorId="5CFEFCBB" wp14:editId="545465F8">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347879" w:rsidP="00637C9C">
      <w:pPr>
        <w:pStyle w:val="a4"/>
        <w:rPr>
          <w:rtl/>
        </w:rPr>
      </w:pPr>
      <w:r w:rsidRPr="00347879">
        <w:t>Distr_exp2</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830E20" w:rsidTr="00830E20">
        <w:trPr>
          <w:trHeight w:val="2114"/>
        </w:trPr>
        <w:tc>
          <w:tcPr>
            <w:tcW w:w="1960" w:type="dxa"/>
            <w:tcBorders>
              <w:top w:val="single" w:sz="4" w:space="0" w:color="auto"/>
              <w:left w:val="single" w:sz="4" w:space="0" w:color="auto"/>
              <w:right w:val="single" w:sz="4" w:space="0" w:color="auto"/>
            </w:tcBorders>
            <w:shd w:val="clear" w:color="auto" w:fill="FFFF00"/>
            <w:vAlign w:val="center"/>
            <w:hideMark/>
          </w:tcPr>
          <w:p w:rsidR="00830E20" w:rsidRPr="007146B2" w:rsidRDefault="00830E20">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830E20" w:rsidRPr="007146B2" w:rsidRDefault="00347879">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مجتبی</w:t>
            </w:r>
            <w:r w:rsidR="00830E20">
              <w:rPr>
                <w:rFonts w:ascii="Calibri" w:eastAsia="Times New Roman" w:hAnsi="Calibri" w:cs="B Titr" w:hint="cs"/>
                <w:sz w:val="24"/>
                <w:szCs w:val="20"/>
                <w:rtl/>
              </w:rPr>
              <w:t xml:space="preserve"> غریبی ممسنی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830E20" w:rsidRDefault="00830E20" w:rsidP="00FE6B8B">
            <w:pPr>
              <w:bidi/>
              <w:spacing w:line="276" w:lineRule="auto"/>
              <w:jc w:val="center"/>
              <w:rPr>
                <w:rFonts w:ascii="Calibri" w:eastAsia="Times New Roman" w:hAnsi="Calibri" w:cs="B Titr"/>
                <w:sz w:val="28"/>
                <w:rtl/>
                <w:lang w:bidi="fa-IR"/>
              </w:rPr>
            </w:pPr>
            <w:r w:rsidRPr="006D7CB2">
              <w:rPr>
                <w:rFonts w:asciiTheme="majorBidi" w:hAnsiTheme="majorBidi"/>
                <w:noProof/>
                <w:lang w:val="en-IE" w:eastAsia="en-IE"/>
              </w:rPr>
              <w:drawing>
                <wp:inline distT="0" distB="0" distL="0" distR="0" wp14:anchorId="6DA67528" wp14:editId="25E95EFE">
                  <wp:extent cx="839972" cy="10100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9283" cy="1033315"/>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4787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مجتبی</w:t>
            </w:r>
            <w:r w:rsidR="00830E20">
              <w:rPr>
                <w:rFonts w:ascii="Calibri" w:eastAsia="Times New Roman" w:hAnsi="Calibri" w:cs="B Titr" w:hint="cs"/>
                <w:sz w:val="24"/>
                <w:szCs w:val="20"/>
                <w:rtl/>
              </w:rPr>
              <w:t xml:space="preserve"> غریبی ممسنی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830E20">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12/1/1395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347879" w:rsidRDefault="00347879">
            <w:pPr>
              <w:bidi/>
              <w:spacing w:line="276" w:lineRule="auto"/>
              <w:jc w:val="center"/>
              <w:rPr>
                <w:rFonts w:asciiTheme="majorBidi" w:eastAsia="Times New Roman" w:hAnsiTheme="majorBidi" w:cstheme="majorBidi"/>
                <w:b/>
                <w:bCs/>
                <w:sz w:val="24"/>
                <w:szCs w:val="24"/>
                <w:rtl/>
              </w:rPr>
            </w:pPr>
            <w:r w:rsidRPr="00347879">
              <w:rPr>
                <w:rFonts w:asciiTheme="majorBidi" w:hAnsiTheme="majorBidi" w:cstheme="majorBidi"/>
                <w:b/>
                <w:bCs/>
                <w:sz w:val="24"/>
                <w:szCs w:val="24"/>
              </w:rPr>
              <w:t>MC5F126F1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347879">
      <w:pPr>
        <w:pStyle w:val="1"/>
        <w:rPr>
          <w:rtl/>
        </w:rPr>
      </w:pPr>
      <w:r w:rsidRPr="00117AB5">
        <w:rPr>
          <w:rFonts w:hint="cs"/>
          <w:rtl/>
        </w:rPr>
        <w:lastRenderedPageBreak/>
        <w:t>وظایف</w:t>
      </w:r>
    </w:p>
    <w:p w:rsidR="00347879" w:rsidRPr="00B22FE9" w:rsidRDefault="00347879" w:rsidP="00347879">
      <w:pPr>
        <w:pStyle w:val="a5"/>
        <w:rPr>
          <w:rtl/>
        </w:rPr>
      </w:pPr>
      <w:r>
        <w:rPr>
          <w:rFonts w:hint="cs"/>
          <w:rtl/>
        </w:rPr>
        <w:t>این زیربرنامه یک توزیع نمایی یک طرفه صعودی با تعداد نقاط مشخص را پیاده سازی می کند.</w:t>
      </w:r>
    </w:p>
    <w:p w:rsidR="00B927DE" w:rsidRDefault="00B927DE" w:rsidP="00347879">
      <w:pPr>
        <w:pStyle w:val="1"/>
        <w:rPr>
          <w:rtl/>
        </w:rPr>
      </w:pPr>
      <w:r w:rsidRPr="00117AB5">
        <w:rPr>
          <w:rFonts w:hint="cs"/>
          <w:rtl/>
        </w:rPr>
        <w:t>توضیحات</w:t>
      </w:r>
      <w:r>
        <w:rPr>
          <w:rFonts w:hint="cs"/>
          <w:rtl/>
        </w:rPr>
        <w:t xml:space="preserve"> و تئوری</w:t>
      </w:r>
    </w:p>
    <w:p w:rsidR="00347879" w:rsidRPr="006D7CB2" w:rsidRDefault="00347879" w:rsidP="00347879">
      <w:pPr>
        <w:pStyle w:val="a5"/>
        <w:rPr>
          <w:rtl/>
        </w:rPr>
      </w:pPr>
      <w:r w:rsidRPr="006D7CB2">
        <w:rPr>
          <w:rFonts w:hint="cs"/>
          <w:rtl/>
        </w:rPr>
        <w:t xml:space="preserve">این زیربرنامه یک تابع توزیع نقاط نمایی صعودی را بر روی یک فاصله واحد اعمال می کند. </w:t>
      </w:r>
      <w:r>
        <w:rPr>
          <w:rFonts w:hint="cs"/>
          <w:rtl/>
        </w:rPr>
        <w:t xml:space="preserve">رابطه ی </w:t>
      </w:r>
      <w:r w:rsidRPr="006D7CB2">
        <w:rPr>
          <w:rFonts w:hint="cs"/>
          <w:rtl/>
        </w:rPr>
        <w:t>توزیع تجمعی این توزیع در زیر آورده شده است.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30E20" w:rsidTr="00504F49">
        <w:tc>
          <w:tcPr>
            <w:tcW w:w="764" w:type="dxa"/>
          </w:tcPr>
          <w:p w:rsidR="00830E20" w:rsidRDefault="00830E20" w:rsidP="00504F49">
            <w:pPr>
              <w:pStyle w:val="a2"/>
              <w:rPr>
                <w:rtl/>
              </w:rPr>
            </w:pPr>
            <w:bookmarkStart w:id="1" w:name="_Ref513676294"/>
          </w:p>
        </w:tc>
        <w:bookmarkEnd w:id="1"/>
        <w:tc>
          <w:tcPr>
            <w:tcW w:w="8478" w:type="dxa"/>
          </w:tcPr>
          <w:p w:rsidR="00830E20" w:rsidRPr="00533226" w:rsidRDefault="00347879" w:rsidP="00504F49">
            <w:pPr>
              <w:rPr>
                <w:rtl/>
              </w:rPr>
            </w:pPr>
            <m:oMathPara>
              <m:oMathParaPr>
                <m:jc m:val="left"/>
              </m:oMathParaPr>
              <m:oMath>
                <m:r>
                  <w:rPr>
                    <w:rFonts w:ascii="Cambria Math" w:hAnsi="Cambria Math" w:cs="Aparajita"/>
                    <w:sz w:val="32"/>
                    <w:szCs w:val="32"/>
                  </w:rPr>
                  <m:t>ratio</m:t>
                </m:r>
                <m:d>
                  <m:dPr>
                    <m:ctrlPr>
                      <w:rPr>
                        <w:rFonts w:ascii="Cambria Math" w:hAnsi="Cambria Math" w:cs="Aparajita"/>
                        <w:i/>
                        <w:sz w:val="32"/>
                        <w:szCs w:val="32"/>
                      </w:rPr>
                    </m:ctrlPr>
                  </m:dPr>
                  <m:e>
                    <m:r>
                      <w:rPr>
                        <w:rFonts w:ascii="Cambria Math" w:hAnsi="Cambria Math" w:cs="Aparajita"/>
                        <w:sz w:val="32"/>
                        <w:szCs w:val="32"/>
                      </w:rPr>
                      <m:t>I</m:t>
                    </m:r>
                  </m:e>
                </m:d>
                <m:r>
                  <w:rPr>
                    <w:rFonts w:ascii="Cambria Math" w:hAnsi="Cambria Math" w:cs="Aparajita"/>
                    <w:sz w:val="32"/>
                    <w:szCs w:val="32"/>
                  </w:rPr>
                  <m:t>=exp</m:t>
                </m:r>
                <m:d>
                  <m:dPr>
                    <m:ctrlPr>
                      <w:rPr>
                        <w:rFonts w:ascii="Cambria Math" w:hAnsi="Cambria Math" w:cs="Aparajita"/>
                        <w:i/>
                        <w:sz w:val="32"/>
                        <w:szCs w:val="32"/>
                      </w:rPr>
                    </m:ctrlPr>
                  </m:dPr>
                  <m:e>
                    <m:r>
                      <w:rPr>
                        <w:rFonts w:ascii="Cambria Math" w:hAnsi="Cambria Math" w:cs="Aparajita"/>
                        <w:sz w:val="32"/>
                        <w:szCs w:val="32"/>
                      </w:rPr>
                      <m:t>α*(x-N)</m:t>
                    </m:r>
                  </m:e>
                </m:d>
                <m:r>
                  <w:rPr>
                    <w:rFonts w:ascii="Cambria Math" w:hAnsi="Cambria Math" w:cs="Aparajita"/>
                    <w:sz w:val="32"/>
                    <w:szCs w:val="32"/>
                  </w:rPr>
                  <m:t xml:space="preserve">             , 1≤ x≤N</m:t>
                </m:r>
              </m:oMath>
            </m:oMathPara>
          </w:p>
        </w:tc>
      </w:tr>
    </w:tbl>
    <w:p w:rsidR="00347879" w:rsidRDefault="00347879" w:rsidP="00347879">
      <w:pPr>
        <w:pStyle w:val="a5"/>
        <w:rPr>
          <w:rtl/>
        </w:rPr>
      </w:pPr>
      <w:r w:rsidRPr="006D7CB2">
        <w:rPr>
          <w:rFonts w:hint="cs"/>
          <w:rtl/>
        </w:rPr>
        <w:t xml:space="preserve">در این </w:t>
      </w:r>
      <w:r>
        <w:rPr>
          <w:rFonts w:hint="cs"/>
          <w:rtl/>
        </w:rPr>
        <w:t xml:space="preserve">رابطه </w:t>
      </w:r>
      <m:oMath>
        <m:r>
          <w:rPr>
            <w:rFonts w:ascii="Cambria Math" w:hAnsi="Cambria Math"/>
          </w:rPr>
          <m:t>x</m:t>
        </m:r>
      </m:oMath>
      <w:r w:rsidRPr="006D7CB2">
        <w:rPr>
          <w:rFonts w:hint="cs"/>
          <w:rtl/>
        </w:rPr>
        <w:t xml:space="preserve"> نقاط مد نظر یا فضای متغیر توزیع نمایی و </w:t>
      </w:r>
      <m:oMath>
        <m:r>
          <m:rPr>
            <m:sty m:val="p"/>
          </m:rPr>
          <w:rPr>
            <w:rFonts w:ascii="Cambria Math" w:hAnsi="Cambria Math"/>
          </w:rPr>
          <m:t>α</m:t>
        </m:r>
      </m:oMath>
      <w:r w:rsidRPr="006D7CB2">
        <w:rPr>
          <w:rFonts w:hint="cs"/>
          <w:rtl/>
        </w:rPr>
        <w:t xml:space="preserve"> نسبت فواصل است و </w:t>
      </w:r>
      <w:r w:rsidRPr="006D7CB2">
        <w:t>N</w:t>
      </w:r>
      <w:r w:rsidRPr="006D7CB2">
        <w:rPr>
          <w:rFonts w:hint="cs"/>
          <w:rtl/>
        </w:rPr>
        <w:t xml:space="preserve"> تعداد نقاط است که توسط کاربر داده می شوند. در شکل زیر نمونه ای از </w:t>
      </w:r>
      <w:r>
        <w:rPr>
          <w:rFonts w:hint="cs"/>
          <w:rtl/>
        </w:rPr>
        <w:t xml:space="preserve">این </w:t>
      </w:r>
      <w:r w:rsidRPr="006D7CB2">
        <w:rPr>
          <w:rFonts w:hint="cs"/>
          <w:rtl/>
        </w:rPr>
        <w:t>توزیع نشان داده شده است.</w:t>
      </w:r>
    </w:p>
    <w:p w:rsidR="00347879" w:rsidRDefault="00347879" w:rsidP="00347879">
      <w:pPr>
        <w:pStyle w:val="a5"/>
        <w:rPr>
          <w:rtl/>
        </w:rPr>
      </w:pPr>
      <w:r w:rsidRPr="006D7CB2">
        <w:rPr>
          <w:rFonts w:asciiTheme="majorBidi" w:hAnsiTheme="majorBidi"/>
          <w:noProof/>
          <w:lang w:val="en-IE" w:eastAsia="en-IE" w:bidi="ar-SA"/>
        </w:rPr>
        <w:drawing>
          <wp:inline distT="0" distB="0" distL="0" distR="0" wp14:anchorId="7504123B" wp14:editId="383C4D68">
            <wp:extent cx="5454595" cy="397565"/>
            <wp:effectExtent l="0" t="0" r="0" b="0"/>
            <wp:docPr id="107523" name="Picture 107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9335" b="24770"/>
                    <a:stretch/>
                  </pic:blipFill>
                  <pic:spPr bwMode="auto">
                    <a:xfrm rot="10800000">
                      <a:off x="0" y="0"/>
                      <a:ext cx="5457825" cy="397800"/>
                    </a:xfrm>
                    <a:prstGeom prst="rect">
                      <a:avLst/>
                    </a:prstGeom>
                    <a:ln>
                      <a:noFill/>
                    </a:ln>
                    <a:extLst>
                      <a:ext uri="{53640926-AAD7-44D8-BBD7-CCE9431645EC}">
                        <a14:shadowObscured xmlns:a14="http://schemas.microsoft.com/office/drawing/2010/main"/>
                      </a:ext>
                    </a:extLst>
                  </pic:spPr>
                </pic:pic>
              </a:graphicData>
            </a:graphic>
          </wp:inline>
        </w:drawing>
      </w:r>
    </w:p>
    <w:p w:rsidR="00347879" w:rsidRDefault="00347879" w:rsidP="00347879">
      <w:pPr>
        <w:pStyle w:val="a1"/>
        <w:rPr>
          <w:rtl/>
        </w:rPr>
      </w:pPr>
      <w:r>
        <w:rPr>
          <w:rFonts w:hint="cs"/>
          <w:rtl/>
        </w:rPr>
        <w:t>نمونه ای از توزیع نمایی صعودی</w:t>
      </w:r>
    </w:p>
    <w:p w:rsidR="00B927DE" w:rsidRDefault="00B927DE" w:rsidP="00347879">
      <w:pPr>
        <w:pStyle w:val="1"/>
        <w:rPr>
          <w:rtl/>
        </w:rPr>
      </w:pPr>
      <w:r w:rsidRPr="00117AB5">
        <w:rPr>
          <w:rFonts w:hint="cs"/>
          <w:rtl/>
        </w:rPr>
        <w:t>بخش‌های</w:t>
      </w:r>
      <w:r>
        <w:rPr>
          <w:rFonts w:hint="cs"/>
          <w:rtl/>
        </w:rPr>
        <w:t xml:space="preserve"> زیربرنامه</w:t>
      </w:r>
    </w:p>
    <w:p w:rsidR="006458BA" w:rsidRDefault="00B927DE" w:rsidP="00536F59">
      <w:pPr>
        <w:pStyle w:val="a5"/>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123280">
        <w:rPr>
          <w:rFonts w:hint="cs"/>
          <w:rtl/>
        </w:rPr>
        <w:t xml:space="preserve"> برنامه کامپیوتری ارائه شده است.</w:t>
      </w:r>
    </w:p>
    <w:p w:rsidR="00347879" w:rsidRDefault="00347879" w:rsidP="00FF57A2">
      <w:pPr>
        <w:pStyle w:val="a"/>
        <w:rPr>
          <w:rtl/>
          <w:lang w:bidi="ar-SA"/>
        </w:rPr>
      </w:pPr>
      <w:r>
        <w:rPr>
          <w:rFonts w:hint="cs"/>
          <w:rtl/>
        </w:rPr>
        <w:t>تعریف یک آرایه به اندازه ی تعداد نقاطی که باید توزیع شوند</w:t>
      </w:r>
    </w:p>
    <w:p w:rsidR="00347879" w:rsidRDefault="00347879" w:rsidP="00347879">
      <w:pPr>
        <w:pStyle w:val="a5"/>
        <w:rPr>
          <w:rFonts w:ascii="Calibri" w:hAnsi="Calibri"/>
        </w:rPr>
      </w:pPr>
      <w:r>
        <w:rPr>
          <w:rFonts w:ascii="B Nazanin" w:hAnsi="Calibri" w:hint="cs"/>
          <w:rtl/>
          <w:lang w:bidi="ar-SA"/>
        </w:rPr>
        <w:t xml:space="preserve">با تعریف یک حلقه ی </w:t>
      </w:r>
      <w:r>
        <w:rPr>
          <w:lang w:bidi="ar-SA"/>
        </w:rPr>
        <w:t>DO</w:t>
      </w:r>
      <w:r>
        <w:rPr>
          <w:rFonts w:ascii="Calibri" w:hAnsi="Calibri" w:hint="cs"/>
          <w:rtl/>
        </w:rPr>
        <w:t xml:space="preserve"> که از یک شروع و به اندازه ی </w:t>
      </w:r>
      <w:r w:rsidRPr="00347879">
        <w:rPr>
          <w:rFonts w:asciiTheme="majorBidi" w:hAnsiTheme="majorBidi" w:cstheme="majorBidi"/>
          <w:szCs w:val="24"/>
        </w:rPr>
        <w:t>N+1</w:t>
      </w:r>
      <w:r>
        <w:rPr>
          <w:rFonts w:ascii="Calibri" w:hAnsi="Calibri" w:hint="cs"/>
          <w:rtl/>
        </w:rPr>
        <w:t xml:space="preserve"> (تعداد نقاطی که باید توزیع گردند به اضافه ی یک) تکرار می شود اعضای آرایه ی </w:t>
      </w:r>
      <w:r>
        <w:t>X</w:t>
      </w:r>
      <w:r>
        <w:rPr>
          <w:rFonts w:hint="cs"/>
          <w:rtl/>
        </w:rPr>
        <w:t xml:space="preserve"> با مقادیر صفر تا </w:t>
      </w:r>
      <w:r w:rsidRPr="00347879">
        <w:rPr>
          <w:rFonts w:asciiTheme="majorBidi" w:hAnsiTheme="majorBidi" w:cstheme="majorBidi"/>
          <w:szCs w:val="24"/>
        </w:rPr>
        <w:t>N</w:t>
      </w:r>
      <w:r>
        <w:rPr>
          <w:rFonts w:ascii="Aparajita" w:hAnsi="Aparajita" w:hint="cs"/>
          <w:sz w:val="36"/>
          <w:szCs w:val="36"/>
          <w:rtl/>
        </w:rPr>
        <w:t xml:space="preserve"> </w:t>
      </w:r>
      <w:r>
        <w:rPr>
          <w:rFonts w:hint="cs"/>
          <w:rtl/>
        </w:rPr>
        <w:t>پر می شوند. اضافه کردن یک نقطه به خاطر این است که می خواهیم مقدار اولین نقطه که همواره برابر صفر در نظر گرفته می شود را نیز لحاظ کنیم تا توزیع نقاط از ابتدای منحنی شروع شود.</w:t>
      </w:r>
    </w:p>
    <w:p w:rsidR="00347879" w:rsidRDefault="00347879" w:rsidP="00FF57A2">
      <w:pPr>
        <w:pStyle w:val="a"/>
      </w:pPr>
      <w:r>
        <w:rPr>
          <w:rFonts w:hint="cs"/>
          <w:rtl/>
        </w:rPr>
        <w:t>به دست آوردن مقادیر متناظر با هر کدام از نقاط</w:t>
      </w:r>
    </w:p>
    <w:p w:rsidR="00347879" w:rsidRPr="00EA5B03" w:rsidRDefault="00347879" w:rsidP="00347879">
      <w:pPr>
        <w:pStyle w:val="a5"/>
        <w:rPr>
          <w:rFonts w:ascii="Calibri" w:hAnsi="Calibri"/>
          <w:rtl/>
        </w:rPr>
      </w:pPr>
      <w:r>
        <w:rPr>
          <w:rFonts w:ascii="B Nazanin" w:hAnsi="Calibri" w:hint="cs"/>
          <w:rtl/>
          <w:lang w:bidi="ar-SA"/>
        </w:rPr>
        <w:t xml:space="preserve">در این مرحله با تعریف یک حلقه ی </w:t>
      </w:r>
      <w:r>
        <w:rPr>
          <w:lang w:bidi="ar-SA"/>
        </w:rPr>
        <w:t>DO</w:t>
      </w:r>
      <w:r>
        <w:rPr>
          <w:rFonts w:ascii="Calibri" w:hAnsi="Calibri" w:hint="cs"/>
          <w:rtl/>
        </w:rPr>
        <w:t xml:space="preserve"> که از یک شروع و به اندازه ی </w:t>
      </w:r>
      <w:r w:rsidRPr="00347879">
        <w:rPr>
          <w:rFonts w:asciiTheme="majorBidi" w:hAnsiTheme="majorBidi" w:cstheme="majorBidi"/>
          <w:szCs w:val="24"/>
        </w:rPr>
        <w:t>N+1</w:t>
      </w:r>
      <w:r>
        <w:rPr>
          <w:rFonts w:ascii="Calibri" w:hAnsi="Calibri" w:hint="cs"/>
          <w:rtl/>
        </w:rPr>
        <w:t xml:space="preserve"> تکرار می شود مقادیر آرایه ی </w:t>
      </w:r>
      <w:r>
        <w:t>RATIOS</w:t>
      </w:r>
      <w:r>
        <w:rPr>
          <w:rFonts w:hint="cs"/>
          <w:rtl/>
        </w:rPr>
        <w:t xml:space="preserve"> (آرایه در برگیرنده ی مقادیر توزیع نمایی یک طرفه صعودی) بر اساس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Ref513676294 \r \h</w:instrText>
      </w:r>
      <w:r>
        <w:rPr>
          <w:rtl/>
        </w:rPr>
        <w:instrText xml:space="preserve"> </w:instrText>
      </w:r>
      <w:r>
        <w:rPr>
          <w:rtl/>
        </w:rPr>
      </w:r>
      <w:r>
        <w:rPr>
          <w:rtl/>
        </w:rPr>
        <w:fldChar w:fldCharType="separate"/>
      </w:r>
      <w:r>
        <w:rPr>
          <w:rtl/>
        </w:rPr>
        <w:t>‏(1)</w:t>
      </w:r>
      <w:r>
        <w:rPr>
          <w:rtl/>
        </w:rPr>
        <w:fldChar w:fldCharType="end"/>
      </w:r>
      <w:r>
        <w:rPr>
          <w:rFonts w:hint="cs"/>
          <w:rtl/>
        </w:rPr>
        <w:t xml:space="preserve"> محاسبه می شوند.</w:t>
      </w:r>
    </w:p>
    <w:p w:rsidR="00347879" w:rsidRDefault="00347879" w:rsidP="00536F59">
      <w:pPr>
        <w:pStyle w:val="a5"/>
        <w:rPr>
          <w:rtl/>
        </w:rPr>
      </w:pPr>
    </w:p>
    <w:sectPr w:rsidR="00347879" w:rsidSect="0043291A">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9B8" w:rsidRDefault="00D849B8" w:rsidP="00B927DE">
      <w:pPr>
        <w:spacing w:after="0" w:line="240" w:lineRule="auto"/>
      </w:pPr>
      <w:r>
        <w:separator/>
      </w:r>
    </w:p>
  </w:endnote>
  <w:endnote w:type="continuationSeparator" w:id="0">
    <w:p w:rsidR="00D849B8" w:rsidRDefault="00D849B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Times New Roman"/>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parajita">
    <w:altName w:val="Arial"/>
    <w:charset w:val="00"/>
    <w:family w:val="swiss"/>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82094F">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9B8" w:rsidRDefault="00D849B8" w:rsidP="00B927DE">
      <w:pPr>
        <w:spacing w:after="0" w:line="240" w:lineRule="auto"/>
      </w:pPr>
      <w:r>
        <w:separator/>
      </w:r>
    </w:p>
  </w:footnote>
  <w:footnote w:type="continuationSeparator" w:id="0">
    <w:p w:rsidR="00D849B8" w:rsidRDefault="00D849B8"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lang w:val="en-IE" w:eastAsia="en-IE"/>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82094F">
                                  <w:rPr>
                                    <w:rFonts w:asciiTheme="majorBidi" w:hAnsiTheme="majorBidi" w:cstheme="majorBidi"/>
                                    <w:noProof/>
                                    <w:color w:val="000000" w:themeColor="text1"/>
                                    <w:sz w:val="20"/>
                                    <w:szCs w:val="20"/>
                                    <w:shd w:val="clear" w:color="auto" w:fill="FFFFFF" w:themeFill="background1"/>
                                  </w:rPr>
                                  <w:t>Distr_exp2</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82094F">
                            <w:rPr>
                              <w:rFonts w:asciiTheme="majorBidi" w:hAnsiTheme="majorBidi" w:cstheme="majorBidi"/>
                              <w:noProof/>
                              <w:color w:val="000000" w:themeColor="text1"/>
                              <w:sz w:val="20"/>
                              <w:szCs w:val="20"/>
                              <w:shd w:val="clear" w:color="auto" w:fill="FFFFFF" w:themeFill="background1"/>
                            </w:rPr>
                            <w:t>Distr_exp2</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4B7D328B"/>
    <w:multiLevelType w:val="hybridMultilevel"/>
    <w:tmpl w:val="5AB41FC2"/>
    <w:lvl w:ilvl="0" w:tplc="309654A4">
      <w:start w:val="1"/>
      <w:numFmt w:val="decimal"/>
      <w:pStyle w:val="a0"/>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F560FD0C"/>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0B28"/>
    <w:rsid w:val="0006229C"/>
    <w:rsid w:val="0009109D"/>
    <w:rsid w:val="000927B1"/>
    <w:rsid w:val="00095669"/>
    <w:rsid w:val="0009618D"/>
    <w:rsid w:val="000D69A3"/>
    <w:rsid w:val="000E4824"/>
    <w:rsid w:val="000F32C0"/>
    <w:rsid w:val="000F649A"/>
    <w:rsid w:val="00117AB5"/>
    <w:rsid w:val="00123280"/>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1135D"/>
    <w:rsid w:val="00337045"/>
    <w:rsid w:val="00347879"/>
    <w:rsid w:val="00367444"/>
    <w:rsid w:val="0039757A"/>
    <w:rsid w:val="003E35B4"/>
    <w:rsid w:val="004032C8"/>
    <w:rsid w:val="0043291A"/>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72D0F"/>
    <w:rsid w:val="00684F8E"/>
    <w:rsid w:val="00690C9B"/>
    <w:rsid w:val="006B5B36"/>
    <w:rsid w:val="006E5364"/>
    <w:rsid w:val="006F2E3F"/>
    <w:rsid w:val="00702E8E"/>
    <w:rsid w:val="00713868"/>
    <w:rsid w:val="007146B2"/>
    <w:rsid w:val="007602BE"/>
    <w:rsid w:val="00794322"/>
    <w:rsid w:val="007D3687"/>
    <w:rsid w:val="007F030B"/>
    <w:rsid w:val="008055BD"/>
    <w:rsid w:val="0082094F"/>
    <w:rsid w:val="008271E6"/>
    <w:rsid w:val="00830E20"/>
    <w:rsid w:val="00832E76"/>
    <w:rsid w:val="00874610"/>
    <w:rsid w:val="0087484F"/>
    <w:rsid w:val="008C510C"/>
    <w:rsid w:val="008D58BB"/>
    <w:rsid w:val="00902B50"/>
    <w:rsid w:val="00904844"/>
    <w:rsid w:val="00926570"/>
    <w:rsid w:val="0094164A"/>
    <w:rsid w:val="00966F66"/>
    <w:rsid w:val="00972B02"/>
    <w:rsid w:val="00973DB7"/>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52F0E"/>
    <w:rsid w:val="00C805D8"/>
    <w:rsid w:val="00CA523A"/>
    <w:rsid w:val="00CD1FF0"/>
    <w:rsid w:val="00CD65A8"/>
    <w:rsid w:val="00CD6740"/>
    <w:rsid w:val="00D01D34"/>
    <w:rsid w:val="00D064C2"/>
    <w:rsid w:val="00D068D0"/>
    <w:rsid w:val="00D2481D"/>
    <w:rsid w:val="00D7631B"/>
    <w:rsid w:val="00D849B8"/>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 w:val="00FF57A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C2C912-8721-4747-ACED-662686CC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902B50"/>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347879"/>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347879"/>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830E20"/>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a"/>
    <w:rsid w:val="00830E20"/>
    <w:rPr>
      <w:rFonts w:ascii="Times New Roman" w:hAnsi="Times New Roman" w:cs="B Nazanin"/>
      <w:sz w:val="28"/>
      <w:szCs w:val="28"/>
    </w:rPr>
  </w:style>
  <w:style w:type="paragraph" w:customStyle="1" w:styleId="a0">
    <w:name w:val="بخش زیربرنامه"/>
    <w:basedOn w:val="Normal"/>
    <w:link w:val="Char9"/>
    <w:rsid w:val="00830E20"/>
    <w:pPr>
      <w:keepNext/>
      <w:widowControl w:val="0"/>
      <w:numPr>
        <w:numId w:val="7"/>
      </w:numPr>
      <w:bidi/>
      <w:spacing w:before="100" w:beforeAutospacing="1" w:after="0" w:line="240" w:lineRule="auto"/>
    </w:pPr>
    <w:rPr>
      <w:rFonts w:ascii="Times New Roman Bold" w:hAnsi="Times New Roman Bold" w:cs="B Nazanin"/>
      <w:b/>
      <w:bCs/>
      <w:sz w:val="32"/>
      <w:szCs w:val="26"/>
      <w:lang w:bidi="fa-IR"/>
    </w:rPr>
  </w:style>
  <w:style w:type="character" w:customStyle="1" w:styleId="Char9">
    <w:name w:val="بخش زیربرنامه Char"/>
    <w:basedOn w:val="DefaultParagraphFont"/>
    <w:link w:val="a0"/>
    <w:rsid w:val="00830E20"/>
    <w:rPr>
      <w:rFonts w:ascii="Times New Roman Bold" w:hAnsi="Times New Roman Bold" w:cs="B Nazanin"/>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4150CD-8E46-4007-B7D6-51DECABE1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Windows User</cp:lastModifiedBy>
  <cp:revision>13</cp:revision>
  <cp:lastPrinted>2018-03-06T08:04:00Z</cp:lastPrinted>
  <dcterms:created xsi:type="dcterms:W3CDTF">2018-03-06T08:03:00Z</dcterms:created>
  <dcterms:modified xsi:type="dcterms:W3CDTF">2018-05-12T05:54:00Z</dcterms:modified>
</cp:coreProperties>
</file>