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C58C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25D3ED0" wp14:editId="229810D9">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9A7012" w:rsidRDefault="009A7012" w:rsidP="009A7012">
      <w:pPr>
        <w:pStyle w:val="a3"/>
        <w:bidi w:val="0"/>
      </w:pPr>
      <w:r w:rsidRPr="000351F9">
        <w:t>Equalize_Orient</w:t>
      </w:r>
    </w:p>
    <w:p w:rsidR="009A7012" w:rsidRPr="002D6B91" w:rsidRDefault="009A7012" w:rsidP="009A7012">
      <w:pPr>
        <w:spacing w:after="0" w:line="240" w:lineRule="auto"/>
        <w:jc w:val="center"/>
        <w:rPr>
          <w:rFonts w:cs="B Titr"/>
          <w:color w:val="0070C0"/>
        </w:rPr>
      </w:pP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1301C" w:rsidTr="00C07174">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1301C" w:rsidRDefault="0091301C" w:rsidP="00C07174">
            <w:pPr>
              <w:bidi/>
              <w:spacing w:line="276" w:lineRule="auto"/>
              <w:jc w:val="center"/>
              <w:rPr>
                <w:rFonts w:ascii="Calibri" w:eastAsia="Times New Roman" w:hAnsi="Calibri" w:cs="B Titr"/>
                <w:sz w:val="28"/>
                <w:rtl/>
                <w:lang w:bidi="fa-IR"/>
              </w:rPr>
            </w:pPr>
            <w:r>
              <w:rPr>
                <w:noProof/>
                <w:szCs w:val="24"/>
                <w:rtl/>
              </w:rPr>
              <w:drawing>
                <wp:inline distT="0" distB="0" distL="0" distR="0" wp14:anchorId="4DDC1FE9" wp14:editId="10C117E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9A701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91301C" w:rsidRPr="0009618D" w:rsidTr="00C07174">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09618D" w:rsidRDefault="0085089E" w:rsidP="0085089E">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rPr>
              <w:t>22</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91301C" w:rsidRPr="005C02EB" w:rsidTr="00C07174">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B201C5" w:rsidP="00C0717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NC5F008F1</w:t>
            </w:r>
          </w:p>
        </w:tc>
      </w:tr>
      <w:tr w:rsidR="0091301C" w:rsidRPr="005C02EB"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C07174">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B201C5">
              <w:rPr>
                <w:rFonts w:asciiTheme="majorBidi" w:eastAsia="Times New Roman" w:hAnsiTheme="majorBidi" w:cstheme="majorBidi"/>
                <w:b/>
                <w:bCs/>
                <w:sz w:val="24"/>
                <w:szCs w:val="20"/>
              </w:rPr>
              <w:t>/95</w:t>
            </w:r>
          </w:p>
        </w:tc>
      </w:tr>
    </w:tbl>
    <w:p w:rsidR="0091301C" w:rsidRDefault="0091301C" w:rsidP="0091301C">
      <w:pPr>
        <w:bidi/>
        <w:rPr>
          <w:rFonts w:cs="B Nazanin"/>
          <w:sz w:val="28"/>
          <w:szCs w:val="28"/>
          <w:rtl/>
          <w:lang w:bidi="fa-IR"/>
        </w:rPr>
        <w:sectPr w:rsidR="0091301C"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A05EBB" w:rsidRDefault="00A05EBB" w:rsidP="00A05EBB">
      <w:pPr>
        <w:pStyle w:val="a4"/>
        <w:rPr>
          <w:rtl/>
        </w:rPr>
      </w:pPr>
      <w:r w:rsidRPr="00761D0C">
        <w:rPr>
          <w:rtl/>
        </w:rPr>
        <w:t>در ا</w:t>
      </w:r>
      <w:r w:rsidRPr="00761D0C">
        <w:rPr>
          <w:rFonts w:hint="cs"/>
          <w:rtl/>
        </w:rPr>
        <w:t>ین</w:t>
      </w:r>
      <w:r w:rsidRPr="00761D0C">
        <w:rPr>
          <w:rtl/>
        </w:rPr>
        <w:t xml:space="preserve"> ز</w:t>
      </w:r>
      <w:r w:rsidRPr="00761D0C">
        <w:rPr>
          <w:rFonts w:hint="cs"/>
          <w:rtl/>
        </w:rPr>
        <w:t>یربرنامه</w:t>
      </w:r>
      <w:r w:rsidRPr="00761D0C">
        <w:rPr>
          <w:rtl/>
        </w:rPr>
        <w:t xml:space="preserve"> جهت تمام مثلث ها</w:t>
      </w:r>
      <w:r w:rsidRPr="00761D0C">
        <w:rPr>
          <w:rFonts w:hint="cs"/>
          <w:rtl/>
        </w:rPr>
        <w:t>ی</w:t>
      </w:r>
      <w:r w:rsidRPr="00761D0C">
        <w:rPr>
          <w:rtl/>
        </w:rPr>
        <w:t xml:space="preserve"> </w:t>
      </w:r>
      <w:r>
        <w:rPr>
          <w:rFonts w:hint="cs"/>
          <w:rtl/>
        </w:rPr>
        <w:t>شبکه</w:t>
      </w:r>
      <w:r w:rsidRPr="00761D0C">
        <w:rPr>
          <w:rtl/>
        </w:rPr>
        <w:t xml:space="preserve"> همجهت با </w:t>
      </w:r>
      <w:r>
        <w:rPr>
          <w:rFonts w:hint="cs"/>
          <w:rtl/>
        </w:rPr>
        <w:t>جهت</w:t>
      </w:r>
      <w:r w:rsidRPr="00761D0C">
        <w:rPr>
          <w:rtl/>
        </w:rPr>
        <w:t xml:space="preserve"> مثلث </w:t>
      </w:r>
      <w:r>
        <w:rPr>
          <w:rFonts w:hint="cs"/>
          <w:rtl/>
        </w:rPr>
        <w:t>ورودی</w:t>
      </w:r>
      <w:r w:rsidRPr="00761D0C">
        <w:rPr>
          <w:rtl/>
        </w:rPr>
        <w:t xml:space="preserve"> م</w:t>
      </w:r>
      <w:r w:rsidRPr="00761D0C">
        <w:rPr>
          <w:rFonts w:hint="cs"/>
          <w:rtl/>
        </w:rPr>
        <w:t>ی</w:t>
      </w:r>
      <w:r w:rsidRPr="00761D0C">
        <w:rPr>
          <w:rtl/>
        </w:rPr>
        <w:t xml:space="preserve"> شود. </w:t>
      </w:r>
      <w:r>
        <w:rPr>
          <w:rFonts w:hint="cs"/>
          <w:rtl/>
        </w:rPr>
        <w:t>بنابراین لازم است یک مثلث که جهت آن مشخص است به زیربرنامه معرفی شود. همچنین باید اطلاعات همسایه ها هر کدام از المان های شبکه موجود باشد.</w:t>
      </w:r>
    </w:p>
    <w:p w:rsidR="00A05EBB" w:rsidRDefault="00D9658E" w:rsidP="00D9658E">
      <w:pPr>
        <w:pStyle w:val="1"/>
      </w:pPr>
      <w:r>
        <w:rPr>
          <w:rFonts w:hint="cs"/>
          <w:rtl/>
        </w:rPr>
        <w:t>توضیحات و تئوری</w:t>
      </w:r>
      <w:r>
        <w:rPr>
          <w:rtl/>
        </w:rPr>
        <w:softHyphen/>
      </w:r>
      <w:r>
        <w:rPr>
          <w:rFonts w:hint="cs"/>
          <w:rtl/>
        </w:rPr>
        <w:t xml:space="preserve">ها </w:t>
      </w:r>
    </w:p>
    <w:p w:rsidR="005115A8" w:rsidRDefault="005115A8" w:rsidP="005115A8">
      <w:pPr>
        <w:pStyle w:val="a4"/>
        <w:rPr>
          <w:rtl/>
        </w:rPr>
      </w:pPr>
      <w:r w:rsidRPr="00761D0C">
        <w:rPr>
          <w:rtl/>
        </w:rPr>
        <w:t>برا</w:t>
      </w:r>
      <w:r w:rsidRPr="00761D0C">
        <w:rPr>
          <w:rFonts w:hint="cs"/>
          <w:rtl/>
        </w:rPr>
        <w:t>ی</w:t>
      </w:r>
      <w:r w:rsidRPr="00761D0C">
        <w:rPr>
          <w:rtl/>
        </w:rPr>
        <w:t xml:space="preserve"> ا</w:t>
      </w:r>
      <w:r w:rsidRPr="00761D0C">
        <w:rPr>
          <w:rFonts w:hint="cs"/>
          <w:rtl/>
        </w:rPr>
        <w:t>ینکار</w:t>
      </w:r>
      <w:r w:rsidRPr="00761D0C">
        <w:rPr>
          <w:rtl/>
        </w:rPr>
        <w:t xml:space="preserve"> هر کدام از همسا</w:t>
      </w:r>
      <w:r w:rsidRPr="00761D0C">
        <w:rPr>
          <w:rFonts w:hint="cs"/>
          <w:rtl/>
        </w:rPr>
        <w:t>یه</w:t>
      </w:r>
      <w:r w:rsidRPr="00761D0C">
        <w:rPr>
          <w:rtl/>
        </w:rPr>
        <w:t xml:space="preserve"> ها</w:t>
      </w:r>
      <w:r w:rsidRPr="00761D0C">
        <w:rPr>
          <w:rFonts w:hint="cs"/>
          <w:rtl/>
        </w:rPr>
        <w:t>ی</w:t>
      </w:r>
      <w:r w:rsidRPr="00761D0C">
        <w:rPr>
          <w:rtl/>
        </w:rPr>
        <w:t xml:space="preserve"> مثلث</w:t>
      </w:r>
      <w:r w:rsidRPr="00761D0C">
        <w:rPr>
          <w:rFonts w:hint="cs"/>
          <w:rtl/>
        </w:rPr>
        <w:t>ی</w:t>
      </w:r>
      <w:r w:rsidRPr="00761D0C">
        <w:rPr>
          <w:rtl/>
        </w:rPr>
        <w:t xml:space="preserve"> که جهت آن مشخص شده است بررس</w:t>
      </w:r>
      <w:r w:rsidRPr="00761D0C">
        <w:rPr>
          <w:rFonts w:hint="cs"/>
          <w:rtl/>
        </w:rPr>
        <w:t>ی</w:t>
      </w:r>
      <w:r w:rsidRPr="00761D0C">
        <w:rPr>
          <w:rtl/>
        </w:rPr>
        <w:t xml:space="preserve"> شده و در صورت</w:t>
      </w:r>
      <w:r w:rsidRPr="00761D0C">
        <w:rPr>
          <w:rFonts w:hint="cs"/>
          <w:rtl/>
        </w:rPr>
        <w:t>ی</w:t>
      </w:r>
      <w:r w:rsidRPr="00761D0C">
        <w:rPr>
          <w:rtl/>
        </w:rPr>
        <w:t xml:space="preserve"> که جهت ضلع مشترک ا</w:t>
      </w:r>
      <w:r w:rsidRPr="00761D0C">
        <w:rPr>
          <w:rFonts w:hint="cs"/>
          <w:rtl/>
        </w:rPr>
        <w:t>ین</w:t>
      </w:r>
      <w:r w:rsidRPr="00761D0C">
        <w:rPr>
          <w:rtl/>
        </w:rPr>
        <w:t xml:space="preserve"> دو مثلث </w:t>
      </w:r>
      <w:r w:rsidRPr="00761D0C">
        <w:rPr>
          <w:rFonts w:hint="cs"/>
          <w:rtl/>
        </w:rPr>
        <w:t>یکسان</w:t>
      </w:r>
      <w:r w:rsidRPr="00761D0C">
        <w:rPr>
          <w:rtl/>
        </w:rPr>
        <w:t xml:space="preserve"> باشد، نشانگر ا</w:t>
      </w:r>
      <w:r w:rsidRPr="00761D0C">
        <w:rPr>
          <w:rFonts w:hint="cs"/>
          <w:rtl/>
        </w:rPr>
        <w:t>ینست</w:t>
      </w:r>
      <w:r w:rsidRPr="00761D0C">
        <w:rPr>
          <w:rtl/>
        </w:rPr>
        <w:t xml:space="preserve"> که دو مثلث جهت قر</w:t>
      </w:r>
      <w:r w:rsidRPr="00761D0C">
        <w:rPr>
          <w:rFonts w:hint="cs"/>
          <w:rtl/>
        </w:rPr>
        <w:t>ینه</w:t>
      </w:r>
      <w:r w:rsidRPr="00761D0C">
        <w:rPr>
          <w:rtl/>
        </w:rPr>
        <w:t xml:space="preserve"> دارند و بنابرا</w:t>
      </w:r>
      <w:r w:rsidRPr="00761D0C">
        <w:rPr>
          <w:rFonts w:hint="cs"/>
          <w:rtl/>
        </w:rPr>
        <w:t>ین</w:t>
      </w:r>
      <w:r w:rsidRPr="00761D0C">
        <w:rPr>
          <w:rtl/>
        </w:rPr>
        <w:t xml:space="preserve"> با جابجا</w:t>
      </w:r>
      <w:r w:rsidRPr="00761D0C">
        <w:rPr>
          <w:rFonts w:hint="cs"/>
          <w:rtl/>
        </w:rPr>
        <w:t>یی</w:t>
      </w:r>
      <w:r w:rsidRPr="00761D0C">
        <w:rPr>
          <w:rtl/>
        </w:rPr>
        <w:t xml:space="preserve"> </w:t>
      </w:r>
      <w:r>
        <w:rPr>
          <w:rFonts w:hint="cs"/>
          <w:rtl/>
        </w:rPr>
        <w:t>دو</w:t>
      </w:r>
      <w:r w:rsidRPr="00761D0C">
        <w:rPr>
          <w:rtl/>
        </w:rPr>
        <w:t xml:space="preserve"> نقطه و همسا</w:t>
      </w:r>
      <w:r w:rsidRPr="00761D0C">
        <w:rPr>
          <w:rFonts w:hint="cs"/>
          <w:rtl/>
        </w:rPr>
        <w:t>یه</w:t>
      </w:r>
      <w:r w:rsidRPr="00761D0C">
        <w:rPr>
          <w:rtl/>
        </w:rPr>
        <w:t xml:space="preserve"> متناظر آنها، دو مثلث همسا</w:t>
      </w:r>
      <w:r w:rsidRPr="00761D0C">
        <w:rPr>
          <w:rFonts w:hint="cs"/>
          <w:rtl/>
        </w:rPr>
        <w:t>یه</w:t>
      </w:r>
      <w:r w:rsidRPr="00761D0C">
        <w:rPr>
          <w:rtl/>
        </w:rPr>
        <w:t xml:space="preserve"> همجهت م</w:t>
      </w:r>
      <w:r w:rsidRPr="00761D0C">
        <w:rPr>
          <w:rFonts w:hint="cs"/>
          <w:rtl/>
        </w:rPr>
        <w:t>ی</w:t>
      </w:r>
      <w:r>
        <w:rPr>
          <w:rtl/>
        </w:rPr>
        <w:t xml:space="preserve"> شود.</w:t>
      </w:r>
      <w:r>
        <w:rPr>
          <w:rFonts w:hint="cs"/>
          <w:rtl/>
        </w:rPr>
        <w:t xml:space="preserve"> برای این منظور ابتدا یک لیست تهیه می شود و تمام همسایه های مثلث ورودی به زیربرنامه (که جهت آن مشخص شده است) و خود این مثلث در آن قرار داده می شود. برای مثال در ابتدا این لیست بصورت زیر است:</w:t>
      </w:r>
    </w:p>
    <w:p w:rsidR="005115A8" w:rsidRDefault="005115A8" w:rsidP="005115A8">
      <w:pPr>
        <w:pStyle w:val="a4"/>
        <w:bidi w:val="0"/>
      </w:pPr>
      <w:r>
        <w:t>{(ME,N1),(</w:t>
      </w:r>
      <w:r w:rsidRPr="0075241A">
        <w:t xml:space="preserve"> </w:t>
      </w:r>
      <w:r>
        <w:t>ME,N2),(</w:t>
      </w:r>
      <w:r w:rsidRPr="0075241A">
        <w:t xml:space="preserve"> </w:t>
      </w:r>
      <w:r>
        <w:t>ME,N3)}</w:t>
      </w:r>
    </w:p>
    <w:p w:rsidR="009B4FBC" w:rsidRDefault="009B4FBC" w:rsidP="009B4FBC">
      <w:pPr>
        <w:pStyle w:val="a9"/>
        <w:jc w:val="center"/>
      </w:pPr>
      <w:r>
        <w:rPr>
          <w:noProof/>
          <w:lang w:bidi="ar-SA"/>
        </w:rPr>
        <w:drawing>
          <wp:inline distT="0" distB="0" distL="0" distR="0" wp14:anchorId="525C39E3" wp14:editId="3725A3A4">
            <wp:extent cx="2568013" cy="3561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s.bmp"/>
                    <pic:cNvPicPr/>
                  </pic:nvPicPr>
                  <pic:blipFill rotWithShape="1">
                    <a:blip r:embed="rId14">
                      <a:extLst>
                        <a:ext uri="{28A0092B-C50C-407E-A947-70E740481C1C}">
                          <a14:useLocalDpi xmlns:a14="http://schemas.microsoft.com/office/drawing/2010/main" val="0"/>
                        </a:ext>
                      </a:extLst>
                    </a:blip>
                    <a:srcRect l="29905" t="18354" r="25232" b="11693"/>
                    <a:stretch/>
                  </pic:blipFill>
                  <pic:spPr bwMode="auto">
                    <a:xfrm>
                      <a:off x="0" y="0"/>
                      <a:ext cx="2571304" cy="3566472"/>
                    </a:xfrm>
                    <a:prstGeom prst="rect">
                      <a:avLst/>
                    </a:prstGeom>
                    <a:ln>
                      <a:noFill/>
                    </a:ln>
                    <a:extLst>
                      <a:ext uri="{53640926-AAD7-44D8-BBD7-CCE9431645EC}">
                        <a14:shadowObscured xmlns:a14="http://schemas.microsoft.com/office/drawing/2010/main"/>
                      </a:ext>
                    </a:extLst>
                  </pic:spPr>
                </pic:pic>
              </a:graphicData>
            </a:graphic>
          </wp:inline>
        </w:drawing>
      </w:r>
    </w:p>
    <w:p w:rsidR="009B4FBC" w:rsidRDefault="009B4FBC" w:rsidP="00F33FE9">
      <w:pPr>
        <w:pStyle w:val="a0"/>
      </w:pPr>
      <w:r>
        <w:rPr>
          <w:rFonts w:hint="cs"/>
          <w:rtl/>
        </w:rPr>
        <w:t>تهیه لیست اولیه</w:t>
      </w:r>
    </w:p>
    <w:p w:rsidR="009B4FBC" w:rsidRDefault="009B4FBC" w:rsidP="00F33FE9">
      <w:pPr>
        <w:pStyle w:val="a4"/>
        <w:rPr>
          <w:rtl/>
        </w:rPr>
      </w:pPr>
      <w:r>
        <w:rPr>
          <w:rFonts w:hint="cs"/>
          <w:rtl/>
        </w:rPr>
        <w:t>در ادامه با مشخص شدن جهت هر المان، هر کدام از همسایه های آن که جهت آن نامشخص است به این لیست اضافه شده و مثلثی که جهت آن مشخص شده است از لیست حذف می شود.</w:t>
      </w:r>
    </w:p>
    <w:p w:rsidR="009B4FBC" w:rsidRDefault="009B4FBC" w:rsidP="00F33FE9">
      <w:pPr>
        <w:pStyle w:val="a4"/>
        <w:rPr>
          <w:noProof/>
          <w:rtl/>
        </w:rPr>
      </w:pPr>
      <w:r>
        <w:rPr>
          <w:rFonts w:hint="cs"/>
          <w:rtl/>
        </w:rPr>
        <w:t xml:space="preserve">باید در نظر داشت که حتما نحوه ذخیره همسایه ها متناظر با ترتیب ذخیره نقاط تشکیل دهنده باشد. </w:t>
      </w:r>
      <w:r w:rsidRPr="000A292B">
        <w:rPr>
          <w:rFonts w:hint="cs"/>
          <w:rtl/>
        </w:rPr>
        <w:t xml:space="preserve">برای مثال </w:t>
      </w:r>
      <w:r w:rsidRPr="000A292B">
        <w:rPr>
          <w:rFonts w:hint="cs"/>
          <w:rtl/>
        </w:rPr>
        <w:lastRenderedPageBreak/>
        <w:t xml:space="preserve">همسایه شماره 1 مثلث زیر روبری اولین نقطه تشکیل دهنده آن است و به همین ترتیب سایر همسایه ها ذخیره شده اند. </w:t>
      </w:r>
      <w:r>
        <w:rPr>
          <w:rFonts w:hint="cs"/>
          <w:rtl/>
        </w:rPr>
        <w:t xml:space="preserve">این نحوه ذخیره اطلاعات برای فایل ورودی و خروجی بکار برده می شود. </w:t>
      </w:r>
      <w:r w:rsidRPr="000A292B">
        <w:rPr>
          <w:rFonts w:hint="cs"/>
          <w:rtl/>
        </w:rPr>
        <w:t>برای روشن شدن این موضوع به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Ref406187667 \r \h</w:instrText>
      </w:r>
      <w:r>
        <w:rPr>
          <w:rtl/>
        </w:rPr>
        <w:instrText xml:space="preserve"> </w:instrText>
      </w:r>
      <w:r>
        <w:rPr>
          <w:rtl/>
        </w:rPr>
      </w:r>
      <w:r>
        <w:rPr>
          <w:rtl/>
        </w:rPr>
        <w:fldChar w:fldCharType="separate"/>
      </w:r>
      <w:r>
        <w:rPr>
          <w:rtl/>
        </w:rPr>
        <w:t xml:space="preserve">‏شکل (2) </w:t>
      </w:r>
      <w:r>
        <w:rPr>
          <w:rtl/>
        </w:rPr>
        <w:fldChar w:fldCharType="end"/>
      </w:r>
      <w:r w:rsidRPr="000A292B">
        <w:rPr>
          <w:rtl/>
        </w:rPr>
        <w:fldChar w:fldCharType="begin"/>
      </w:r>
      <w:r w:rsidRPr="000A292B">
        <w:rPr>
          <w:rtl/>
        </w:rPr>
        <w:instrText xml:space="preserve"> </w:instrText>
      </w:r>
      <w:r w:rsidRPr="000A292B">
        <w:rPr>
          <w:rFonts w:hint="cs"/>
        </w:rPr>
        <w:instrText>REF</w:instrText>
      </w:r>
      <w:r w:rsidRPr="000A292B">
        <w:rPr>
          <w:rFonts w:hint="cs"/>
          <w:rtl/>
        </w:rPr>
        <w:instrText xml:space="preserve"> _</w:instrText>
      </w:r>
      <w:r w:rsidRPr="000A292B">
        <w:rPr>
          <w:rFonts w:hint="cs"/>
        </w:rPr>
        <w:instrText>Ref406187667 \r \h</w:instrText>
      </w:r>
      <w:r w:rsidRPr="000A292B">
        <w:rPr>
          <w:rtl/>
        </w:rPr>
        <w:instrText xml:space="preserve"> </w:instrText>
      </w:r>
      <w:r w:rsidRPr="000A292B">
        <w:rPr>
          <w:rtl/>
        </w:rPr>
      </w:r>
      <w:r w:rsidRPr="000A292B">
        <w:rPr>
          <w:rtl/>
        </w:rPr>
        <w:fldChar w:fldCharType="separate"/>
      </w:r>
      <w:r w:rsidRPr="000A292B">
        <w:rPr>
          <w:cs/>
        </w:rPr>
        <w:t>‎</w:t>
      </w:r>
      <w:r w:rsidRPr="000A292B">
        <w:rPr>
          <w:rtl/>
        </w:rPr>
        <w:fldChar w:fldCharType="end"/>
      </w:r>
      <w:r w:rsidRPr="000A292B">
        <w:rPr>
          <w:rFonts w:hint="cs"/>
          <w:rtl/>
        </w:rPr>
        <w:t>توجه کنید.</w:t>
      </w:r>
      <w:r w:rsidRPr="00B461E0">
        <w:rPr>
          <w:rFonts w:hint="cs"/>
          <w:noProof/>
        </w:rPr>
        <w:t xml:space="preserve"> </w:t>
      </w:r>
    </w:p>
    <w:p w:rsidR="009B4FBC" w:rsidRDefault="009B4FBC" w:rsidP="009B4FBC">
      <w:pPr>
        <w:pStyle w:val="a9"/>
        <w:jc w:val="center"/>
        <w:rPr>
          <w:noProof/>
          <w:rtl/>
        </w:rPr>
      </w:pPr>
      <w:r>
        <w:rPr>
          <w:noProof/>
          <w:rtl/>
          <w:lang w:bidi="ar-SA"/>
        </w:rPr>
        <w:drawing>
          <wp:inline distT="0" distB="0" distL="0" distR="0" wp14:anchorId="3A038CD1" wp14:editId="353DF748">
            <wp:extent cx="2984809" cy="4016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s.bmp"/>
                    <pic:cNvPicPr/>
                  </pic:nvPicPr>
                  <pic:blipFill rotWithShape="1">
                    <a:blip r:embed="rId15">
                      <a:extLst>
                        <a:ext uri="{28A0092B-C50C-407E-A947-70E740481C1C}">
                          <a14:useLocalDpi xmlns:a14="http://schemas.microsoft.com/office/drawing/2010/main" val="0"/>
                        </a:ext>
                      </a:extLst>
                    </a:blip>
                    <a:srcRect l="16128" t="2990" r="20357" b="934"/>
                    <a:stretch/>
                  </pic:blipFill>
                  <pic:spPr bwMode="auto">
                    <a:xfrm>
                      <a:off x="0" y="0"/>
                      <a:ext cx="2988685" cy="402142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Y="113"/>
        <w:bidiVisual/>
        <w:tblW w:w="0" w:type="auto"/>
        <w:tblInd w:w="0" w:type="dxa"/>
        <w:tblLook w:val="04A0" w:firstRow="1" w:lastRow="0" w:firstColumn="1" w:lastColumn="0" w:noHBand="0" w:noVBand="1"/>
      </w:tblPr>
      <w:tblGrid>
        <w:gridCol w:w="1772"/>
        <w:gridCol w:w="1710"/>
        <w:gridCol w:w="1530"/>
        <w:gridCol w:w="1440"/>
        <w:gridCol w:w="1350"/>
        <w:gridCol w:w="1440"/>
      </w:tblGrid>
      <w:tr w:rsidR="009B4FBC" w:rsidTr="00BD4DBB">
        <w:tc>
          <w:tcPr>
            <w:tcW w:w="1773" w:type="dxa"/>
            <w:shd w:val="clear" w:color="auto" w:fill="BDD6EE" w:themeFill="accent1" w:themeFillTint="66"/>
            <w:vAlign w:val="center"/>
          </w:tcPr>
          <w:p w:rsidR="009B4FBC" w:rsidRPr="00B461E0" w:rsidRDefault="009B4FBC" w:rsidP="00EF0D88">
            <w:pPr>
              <w:pStyle w:val="a4"/>
              <w:bidi w:val="0"/>
              <w:jc w:val="center"/>
            </w:pPr>
            <w:r w:rsidRPr="00B461E0">
              <w:rPr>
                <w:rFonts w:hint="cs"/>
                <w:rtl/>
              </w:rPr>
              <w:t>سومین همسایه</w:t>
            </w:r>
          </w:p>
        </w:tc>
        <w:tc>
          <w:tcPr>
            <w:tcW w:w="1710" w:type="dxa"/>
            <w:shd w:val="clear" w:color="auto" w:fill="BDD6EE" w:themeFill="accent1" w:themeFillTint="66"/>
            <w:vAlign w:val="center"/>
          </w:tcPr>
          <w:p w:rsidR="009B4FBC" w:rsidRPr="00B461E0" w:rsidRDefault="009B4FBC" w:rsidP="00EF0D88">
            <w:pPr>
              <w:pStyle w:val="a4"/>
              <w:bidi w:val="0"/>
              <w:jc w:val="center"/>
            </w:pPr>
            <w:r w:rsidRPr="00B461E0">
              <w:rPr>
                <w:rFonts w:hint="cs"/>
                <w:rtl/>
              </w:rPr>
              <w:t>دومین همسایه</w:t>
            </w:r>
          </w:p>
        </w:tc>
        <w:tc>
          <w:tcPr>
            <w:tcW w:w="1530" w:type="dxa"/>
            <w:shd w:val="clear" w:color="auto" w:fill="BDD6EE" w:themeFill="accent1" w:themeFillTint="66"/>
            <w:vAlign w:val="center"/>
          </w:tcPr>
          <w:p w:rsidR="009B4FBC" w:rsidRPr="00B461E0" w:rsidRDefault="009B4FBC" w:rsidP="00EF0D88">
            <w:pPr>
              <w:pStyle w:val="a4"/>
              <w:bidi w:val="0"/>
              <w:jc w:val="center"/>
              <w:rPr>
                <w:rtl/>
              </w:rPr>
            </w:pPr>
            <w:r w:rsidRPr="00B461E0">
              <w:rPr>
                <w:rFonts w:hint="cs"/>
                <w:rtl/>
              </w:rPr>
              <w:t>اولین همسایه</w:t>
            </w:r>
          </w:p>
        </w:tc>
        <w:tc>
          <w:tcPr>
            <w:tcW w:w="1440" w:type="dxa"/>
            <w:shd w:val="clear" w:color="auto" w:fill="BDD6EE" w:themeFill="accent1" w:themeFillTint="66"/>
            <w:vAlign w:val="center"/>
          </w:tcPr>
          <w:p w:rsidR="009B4FBC" w:rsidRPr="00B461E0" w:rsidRDefault="009B4FBC" w:rsidP="00EF0D88">
            <w:pPr>
              <w:pStyle w:val="a4"/>
              <w:bidi w:val="0"/>
              <w:jc w:val="center"/>
            </w:pPr>
            <w:r w:rsidRPr="00B461E0">
              <w:rPr>
                <w:rFonts w:hint="cs"/>
                <w:rtl/>
              </w:rPr>
              <w:t>سومین نقطه</w:t>
            </w:r>
          </w:p>
        </w:tc>
        <w:tc>
          <w:tcPr>
            <w:tcW w:w="1350" w:type="dxa"/>
            <w:shd w:val="clear" w:color="auto" w:fill="BDD6EE" w:themeFill="accent1" w:themeFillTint="66"/>
            <w:vAlign w:val="center"/>
          </w:tcPr>
          <w:p w:rsidR="009B4FBC" w:rsidRPr="00B461E0" w:rsidRDefault="009B4FBC" w:rsidP="00EF0D88">
            <w:pPr>
              <w:pStyle w:val="a4"/>
              <w:bidi w:val="0"/>
              <w:jc w:val="center"/>
            </w:pPr>
            <w:r w:rsidRPr="00B461E0">
              <w:rPr>
                <w:rFonts w:hint="cs"/>
                <w:rtl/>
              </w:rPr>
              <w:t>دومین نقطه</w:t>
            </w:r>
          </w:p>
        </w:tc>
        <w:tc>
          <w:tcPr>
            <w:tcW w:w="1440" w:type="dxa"/>
            <w:shd w:val="clear" w:color="auto" w:fill="BDD6EE" w:themeFill="accent1" w:themeFillTint="66"/>
            <w:vAlign w:val="center"/>
          </w:tcPr>
          <w:p w:rsidR="009B4FBC" w:rsidRPr="00B461E0" w:rsidRDefault="009B4FBC" w:rsidP="00EF0D88">
            <w:pPr>
              <w:pStyle w:val="a4"/>
              <w:bidi w:val="0"/>
              <w:jc w:val="center"/>
              <w:rPr>
                <w:rtl/>
              </w:rPr>
            </w:pPr>
            <w:r w:rsidRPr="00B461E0">
              <w:rPr>
                <w:rFonts w:hint="cs"/>
                <w:rtl/>
              </w:rPr>
              <w:t>اولین نقطه</w:t>
            </w:r>
          </w:p>
        </w:tc>
      </w:tr>
      <w:tr w:rsidR="009B4FBC" w:rsidTr="00BD4DBB">
        <w:tc>
          <w:tcPr>
            <w:tcW w:w="1773" w:type="dxa"/>
            <w:vAlign w:val="center"/>
          </w:tcPr>
          <w:p w:rsidR="009B4FBC" w:rsidRDefault="009B4FBC" w:rsidP="00EF0D88">
            <w:pPr>
              <w:pStyle w:val="a4"/>
              <w:jc w:val="center"/>
              <w:rPr>
                <w:rtl/>
              </w:rPr>
            </w:pPr>
            <w:r>
              <w:t>N3</w:t>
            </w:r>
          </w:p>
        </w:tc>
        <w:tc>
          <w:tcPr>
            <w:tcW w:w="1710" w:type="dxa"/>
            <w:vAlign w:val="center"/>
          </w:tcPr>
          <w:p w:rsidR="009B4FBC" w:rsidRDefault="009B4FBC" w:rsidP="00EF0D88">
            <w:pPr>
              <w:pStyle w:val="a4"/>
              <w:jc w:val="center"/>
              <w:rPr>
                <w:rtl/>
              </w:rPr>
            </w:pPr>
            <w:r>
              <w:t>N2</w:t>
            </w:r>
          </w:p>
        </w:tc>
        <w:tc>
          <w:tcPr>
            <w:tcW w:w="1530" w:type="dxa"/>
            <w:vAlign w:val="center"/>
          </w:tcPr>
          <w:p w:rsidR="009B4FBC" w:rsidRDefault="009B4FBC" w:rsidP="00EF0D88">
            <w:pPr>
              <w:pStyle w:val="a4"/>
              <w:jc w:val="center"/>
              <w:rPr>
                <w:rtl/>
              </w:rPr>
            </w:pPr>
            <w:r>
              <w:t>N1</w:t>
            </w:r>
          </w:p>
        </w:tc>
        <w:tc>
          <w:tcPr>
            <w:tcW w:w="1440" w:type="dxa"/>
            <w:vAlign w:val="center"/>
          </w:tcPr>
          <w:p w:rsidR="009B4FBC" w:rsidRDefault="009B4FBC" w:rsidP="00EF0D88">
            <w:pPr>
              <w:pStyle w:val="a4"/>
              <w:jc w:val="center"/>
              <w:rPr>
                <w:rtl/>
              </w:rPr>
            </w:pPr>
            <w:r>
              <w:t>P3</w:t>
            </w:r>
          </w:p>
        </w:tc>
        <w:tc>
          <w:tcPr>
            <w:tcW w:w="1350" w:type="dxa"/>
            <w:vAlign w:val="center"/>
          </w:tcPr>
          <w:p w:rsidR="009B4FBC" w:rsidRDefault="009B4FBC" w:rsidP="00EF0D88">
            <w:pPr>
              <w:pStyle w:val="a4"/>
              <w:jc w:val="center"/>
              <w:rPr>
                <w:rtl/>
              </w:rPr>
            </w:pPr>
            <w:r>
              <w:t>P2</w:t>
            </w:r>
          </w:p>
        </w:tc>
        <w:tc>
          <w:tcPr>
            <w:tcW w:w="1440" w:type="dxa"/>
            <w:vAlign w:val="center"/>
          </w:tcPr>
          <w:p w:rsidR="009B4FBC" w:rsidRDefault="009B4FBC" w:rsidP="00EF0D88">
            <w:pPr>
              <w:pStyle w:val="a4"/>
              <w:jc w:val="center"/>
            </w:pPr>
            <w:r>
              <w:t>P1</w:t>
            </w:r>
          </w:p>
        </w:tc>
      </w:tr>
    </w:tbl>
    <w:p w:rsidR="009B4FBC" w:rsidRDefault="009B4FBC" w:rsidP="00F33FE9">
      <w:pPr>
        <w:pStyle w:val="a0"/>
      </w:pPr>
      <w:bookmarkStart w:id="1" w:name="_Ref406187667"/>
      <w:bookmarkStart w:id="2" w:name="_Toc406308490"/>
      <w:r>
        <w:rPr>
          <w:rFonts w:hint="cs"/>
          <w:rtl/>
        </w:rPr>
        <w:t xml:space="preserve">نحوه ذخیره نقاط تشکیل دهنده و همسایه های یک </w:t>
      </w:r>
      <w:bookmarkEnd w:id="1"/>
      <w:bookmarkEnd w:id="2"/>
      <w:r>
        <w:rPr>
          <w:rFonts w:hint="cs"/>
          <w:rtl/>
        </w:rPr>
        <w:t>المان مثلثی</w:t>
      </w:r>
    </w:p>
    <w:p w:rsidR="009B4FBC" w:rsidRDefault="009B4FBC" w:rsidP="00F33FE9">
      <w:pPr>
        <w:pStyle w:val="1"/>
      </w:pPr>
      <w:r>
        <w:rPr>
          <w:rFonts w:hint="cs"/>
          <w:rtl/>
        </w:rPr>
        <w:t>بخش</w:t>
      </w:r>
      <w:r>
        <w:rPr>
          <w:rtl/>
        </w:rPr>
        <w:softHyphen/>
      </w:r>
      <w:r>
        <w:rPr>
          <w:rFonts w:hint="cs"/>
          <w:rtl/>
        </w:rPr>
        <w:t>های زیربرنامه</w:t>
      </w:r>
    </w:p>
    <w:p w:rsidR="009B4FBC" w:rsidRDefault="009B4FBC" w:rsidP="00490B6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9B4FBC" w:rsidRDefault="009B4FBC" w:rsidP="00490B64">
      <w:pPr>
        <w:pStyle w:val="a"/>
      </w:pPr>
      <w:r>
        <w:rPr>
          <w:rFonts w:hint="cs"/>
          <w:rtl/>
        </w:rPr>
        <w:t>مقدار دهی اولیه</w:t>
      </w:r>
    </w:p>
    <w:p w:rsidR="009B4FBC" w:rsidRDefault="009B4FBC" w:rsidP="00490B64">
      <w:pPr>
        <w:pStyle w:val="a4"/>
        <w:rPr>
          <w:rtl/>
        </w:rPr>
      </w:pPr>
      <w:r>
        <w:rPr>
          <w:rFonts w:hint="cs"/>
          <w:rtl/>
        </w:rPr>
        <w:t xml:space="preserve">پارامتر </w:t>
      </w:r>
      <w:r w:rsidRPr="003C33B4">
        <w:t>Tri_dirc</w:t>
      </w:r>
      <w:r>
        <w:rPr>
          <w:rFonts w:hint="cs"/>
          <w:rtl/>
        </w:rPr>
        <w:t xml:space="preserve"> نشانگر اینست که آیا جهت یک مثلث اصلاح شده است یا خیر. اگر مقدار آن برابر 1 باشد بدین معنیست که جهت آن بررسی و اصلاح شده است و در صورتیکه برابر صفر باشد به معنی آنست که جهت آن اصلاح نشده است. بنابراین در ابتدا لازم است که مقدار این پارامتر برای تمام مثلث ها برابر صفر قرار داده شود.</w:t>
      </w:r>
      <w:r>
        <w:t xml:space="preserve"> </w:t>
      </w:r>
      <w:r>
        <w:rPr>
          <w:rFonts w:hint="cs"/>
          <w:rtl/>
        </w:rPr>
        <w:t xml:space="preserve">با </w:t>
      </w:r>
      <w:r>
        <w:rPr>
          <w:rFonts w:hint="cs"/>
          <w:rtl/>
        </w:rPr>
        <w:lastRenderedPageBreak/>
        <w:t>توجه به اینکه جهت مثلثی ورودی اصلاح شده است باید مقدار این پارامتر برای آن برابر 1 قرار داده شود.</w:t>
      </w:r>
    </w:p>
    <w:p w:rsidR="009B4FBC" w:rsidRDefault="009B4FBC" w:rsidP="00490B64">
      <w:pPr>
        <w:pStyle w:val="a"/>
      </w:pPr>
      <w:r>
        <w:rPr>
          <w:rFonts w:hint="cs"/>
          <w:rtl/>
        </w:rPr>
        <w:t>مقداردهی لیست مثلث هایی که باید جهت آنها بررسی شود</w:t>
      </w:r>
    </w:p>
    <w:p w:rsidR="009B4FBC" w:rsidRDefault="009B4FBC" w:rsidP="00490B64">
      <w:pPr>
        <w:pStyle w:val="a4"/>
        <w:rPr>
          <w:rtl/>
        </w:rPr>
      </w:pPr>
      <w:r>
        <w:rPr>
          <w:rFonts w:hint="cs"/>
          <w:rtl/>
        </w:rPr>
        <w:t>سه همسایه هر مثلثی که جهت آن بررسی یا اصلاح شده است باید در یک لیست ذخیره گردد تا جهت آنها با جهت مثلث بررسی شده مقایسه و در صورت لزوم اصلاح گردد. در سلول اول آرایه مربوط به این لیست مثلث بررسی شده و در سلول دوم شماره همسایه آن ذخیره می گردد. از آنجا که در ابتدا جهت یک مثلث بررسی شده است، شماره سه مثلث همسایه آن در این لیست ذخیره می گردد.</w:t>
      </w:r>
    </w:p>
    <w:p w:rsidR="009B4FBC" w:rsidRDefault="009B4FBC" w:rsidP="00490B64">
      <w:pPr>
        <w:pStyle w:val="a"/>
      </w:pPr>
      <w:r>
        <w:rPr>
          <w:rFonts w:hint="cs"/>
          <w:rtl/>
        </w:rPr>
        <w:t xml:space="preserve">همجهت شدن مثلث های موجود در لیست </w:t>
      </w:r>
    </w:p>
    <w:p w:rsidR="009B4FBC" w:rsidRDefault="009B4FBC" w:rsidP="00490B64">
      <w:pPr>
        <w:pStyle w:val="a4"/>
        <w:rPr>
          <w:rtl/>
        </w:rPr>
      </w:pPr>
      <w:r>
        <w:rPr>
          <w:rFonts w:hint="cs"/>
          <w:rtl/>
        </w:rPr>
        <w:t>در یک حلقه تکرار تمام مثلث های درون لیست بررسی و در صورت لزوم جهت آن تغییر می کند. این حلقه تا جایی ادامه دارد که هیچ مثلثی درون لیست موجود نباشد.</w:t>
      </w:r>
    </w:p>
    <w:p w:rsidR="009B4FBC" w:rsidRDefault="009B4FBC" w:rsidP="00490B64">
      <w:pPr>
        <w:pStyle w:val="a"/>
      </w:pPr>
      <w:r>
        <w:rPr>
          <w:rFonts w:hint="cs"/>
          <w:rtl/>
        </w:rPr>
        <w:t xml:space="preserve">ذخیره دو مثلث همسایه در پارامترهای محلی </w:t>
      </w:r>
    </w:p>
    <w:p w:rsidR="009B4FBC" w:rsidRDefault="009B4FBC" w:rsidP="00490B64">
      <w:pPr>
        <w:pStyle w:val="a4"/>
        <w:rPr>
          <w:rtl/>
        </w:rPr>
      </w:pPr>
      <w:r>
        <w:rPr>
          <w:rFonts w:hint="cs"/>
          <w:rtl/>
        </w:rPr>
        <w:t>شماره دو مثلث همسایه که باید جهت دومین آنها با اولین مثلث یکسان شود، در پارامترهای محلی ذخیره می گردد. از آنجا که آخرین عضور این لیست انتخاب می شود، یک واحد از تعداد اعضای این لیست کسر می شود.</w:t>
      </w:r>
    </w:p>
    <w:p w:rsidR="009B4FBC" w:rsidRDefault="009B4FBC" w:rsidP="00490B64">
      <w:pPr>
        <w:pStyle w:val="a"/>
      </w:pPr>
      <w:r>
        <w:rPr>
          <w:rFonts w:hint="cs"/>
          <w:rtl/>
        </w:rPr>
        <w:t xml:space="preserve">صرفنظر از بررسی </w:t>
      </w:r>
    </w:p>
    <w:p w:rsidR="009B4FBC" w:rsidRDefault="009B4FBC" w:rsidP="00490B64">
      <w:pPr>
        <w:pStyle w:val="a4"/>
        <w:rPr>
          <w:rtl/>
        </w:rPr>
      </w:pPr>
      <w:r>
        <w:rPr>
          <w:rFonts w:hint="cs"/>
          <w:rtl/>
        </w:rPr>
        <w:t xml:space="preserve">در صورتیکه جهت مثلث دوم </w:t>
      </w:r>
      <w:r>
        <w:t>NE</w:t>
      </w:r>
      <w:r>
        <w:rPr>
          <w:rFonts w:hint="cs"/>
          <w:rtl/>
        </w:rPr>
        <w:t xml:space="preserve"> قبلا تعیین شده باشد (مقدار پارامتر </w:t>
      </w:r>
      <w:r w:rsidRPr="00DD558C">
        <w:t xml:space="preserve"> </w:t>
      </w:r>
      <w:r w:rsidRPr="003C33B4">
        <w:t>Tri_dirc</w:t>
      </w:r>
      <w:r>
        <w:rPr>
          <w:rFonts w:hint="cs"/>
          <w:rtl/>
        </w:rPr>
        <w:t xml:space="preserve"> آن برابر 1 باشد) از ادامه بررسی با استفاده از دستور </w:t>
      </w:r>
      <w:r>
        <w:t>Cycle</w:t>
      </w:r>
      <w:r>
        <w:rPr>
          <w:rFonts w:hint="cs"/>
          <w:rtl/>
        </w:rPr>
        <w:t xml:space="preserve"> صرف نظر می شود.</w:t>
      </w:r>
    </w:p>
    <w:p w:rsidR="009B4FBC" w:rsidRDefault="009B4FBC" w:rsidP="00490B64">
      <w:pPr>
        <w:pStyle w:val="a"/>
      </w:pPr>
      <w:r>
        <w:rPr>
          <w:rFonts w:hint="cs"/>
          <w:rtl/>
        </w:rPr>
        <w:t xml:space="preserve">تعیین شماره سلول های مثلث </w:t>
      </w:r>
      <w:r>
        <w:t>ME</w:t>
      </w:r>
      <w:r>
        <w:rPr>
          <w:rFonts w:hint="cs"/>
          <w:rtl/>
        </w:rPr>
        <w:t xml:space="preserve"> که نقاط مشترک در آن ذخیره شده</w:t>
      </w:r>
    </w:p>
    <w:p w:rsidR="009B4FBC" w:rsidRDefault="009B4FBC" w:rsidP="00490B64">
      <w:pPr>
        <w:pStyle w:val="a4"/>
        <w:rPr>
          <w:rtl/>
        </w:rPr>
      </w:pPr>
      <w:r>
        <w:rPr>
          <w:rFonts w:hint="cs"/>
          <w:rtl/>
        </w:rPr>
        <w:t xml:space="preserve">شماره سلول هایی که دو نقطه مشترک مثلث اول </w:t>
      </w:r>
      <w:r>
        <w:t>ME</w:t>
      </w:r>
      <w:r>
        <w:rPr>
          <w:rFonts w:hint="cs"/>
          <w:rtl/>
        </w:rPr>
        <w:t xml:space="preserve"> و همسایه آن </w:t>
      </w:r>
      <w:r>
        <w:t>NE</w:t>
      </w:r>
      <w:r>
        <w:rPr>
          <w:rFonts w:hint="cs"/>
          <w:rtl/>
        </w:rPr>
        <w:t xml:space="preserve"> در آن ذخیره شده است با توجه به اینکه نحوه ذخیره همسایه های یک مثلث از ترتیب خاصی پیروی می کند، در پارامترهای محلی ذخیره و سپس با استفاده از دستور </w:t>
      </w:r>
      <w:r>
        <w:t>Exit</w:t>
      </w:r>
      <w:r>
        <w:rPr>
          <w:rFonts w:hint="cs"/>
          <w:rtl/>
        </w:rPr>
        <w:t xml:space="preserve"> از حلقه خارج می شویم. نحوه ذخیره همسایه ها در ابتدای این گزارش توضیح داده شده است.</w:t>
      </w:r>
      <w:r w:rsidRPr="001C1FE1">
        <w:rPr>
          <w:rFonts w:hint="cs"/>
          <w:rtl/>
        </w:rPr>
        <w:t xml:space="preserve"> </w:t>
      </w:r>
    </w:p>
    <w:p w:rsidR="009B4FBC" w:rsidRDefault="009B4FBC" w:rsidP="00490B64">
      <w:pPr>
        <w:pStyle w:val="a"/>
        <w:rPr>
          <w:rtl/>
        </w:rPr>
      </w:pPr>
      <w:r>
        <w:rPr>
          <w:rtl/>
        </w:rPr>
        <w:t>تع</w:t>
      </w:r>
      <w:r>
        <w:rPr>
          <w:rFonts w:hint="cs"/>
          <w:rtl/>
        </w:rPr>
        <w:t>یی</w:t>
      </w:r>
      <w:r>
        <w:rPr>
          <w:rFonts w:hint="eastAsia"/>
          <w:rtl/>
        </w:rPr>
        <w:t>ن</w:t>
      </w:r>
      <w:r>
        <w:rPr>
          <w:rtl/>
        </w:rPr>
        <w:t xml:space="preserve"> شماره سلول ها</w:t>
      </w:r>
      <w:r>
        <w:rPr>
          <w:rFonts w:hint="cs"/>
          <w:rtl/>
        </w:rPr>
        <w:t>ی</w:t>
      </w:r>
      <w:r>
        <w:rPr>
          <w:rtl/>
        </w:rPr>
        <w:t xml:space="preserve"> مثلث </w:t>
      </w:r>
      <w:r w:rsidRPr="00B80958">
        <w:t>NE</w:t>
      </w:r>
      <w:r>
        <w:rPr>
          <w:rtl/>
        </w:rPr>
        <w:t xml:space="preserve"> که نقاط مشترک در آن ذخ</w:t>
      </w:r>
      <w:r>
        <w:rPr>
          <w:rFonts w:hint="cs"/>
          <w:rtl/>
        </w:rPr>
        <w:t>ی</w:t>
      </w:r>
      <w:r>
        <w:rPr>
          <w:rFonts w:hint="eastAsia"/>
          <w:rtl/>
        </w:rPr>
        <w:t>ره</w:t>
      </w:r>
      <w:r>
        <w:rPr>
          <w:rtl/>
        </w:rPr>
        <w:t xml:space="preserve"> شده</w:t>
      </w:r>
    </w:p>
    <w:p w:rsidR="009B4FBC" w:rsidRDefault="009B4FBC" w:rsidP="00490B64">
      <w:pPr>
        <w:pStyle w:val="a4"/>
        <w:rPr>
          <w:rtl/>
        </w:rPr>
      </w:pPr>
      <w:r>
        <w:rPr>
          <w:rFonts w:hint="cs"/>
          <w:rtl/>
        </w:rPr>
        <w:t xml:space="preserve">همانند مرحله قبل </w:t>
      </w:r>
      <w:r>
        <w:rPr>
          <w:rFonts w:hint="eastAsia"/>
          <w:rtl/>
        </w:rPr>
        <w:t>شماره</w:t>
      </w:r>
      <w:r>
        <w:rPr>
          <w:rtl/>
        </w:rPr>
        <w:t xml:space="preserve"> سلول ها</w:t>
      </w:r>
      <w:r>
        <w:rPr>
          <w:rFonts w:hint="cs"/>
          <w:rtl/>
        </w:rPr>
        <w:t>یی</w:t>
      </w:r>
      <w:r>
        <w:rPr>
          <w:rtl/>
        </w:rPr>
        <w:t xml:space="preserve"> که دو نقطه مشترک مثلث اول </w:t>
      </w:r>
      <w:r w:rsidRPr="001C1FE1">
        <w:t>NE</w:t>
      </w:r>
      <w:r w:rsidRPr="001C1FE1">
        <w:rPr>
          <w:rtl/>
        </w:rPr>
        <w:t xml:space="preserve"> </w:t>
      </w:r>
      <w:r>
        <w:rPr>
          <w:rtl/>
        </w:rPr>
        <w:t>و همسا</w:t>
      </w:r>
      <w:r>
        <w:rPr>
          <w:rFonts w:hint="cs"/>
          <w:rtl/>
        </w:rPr>
        <w:t>ی</w:t>
      </w:r>
      <w:r>
        <w:rPr>
          <w:rFonts w:hint="eastAsia"/>
          <w:rtl/>
        </w:rPr>
        <w:t>ه</w:t>
      </w:r>
      <w:r>
        <w:rPr>
          <w:rtl/>
        </w:rPr>
        <w:t xml:space="preserve"> آن </w:t>
      </w:r>
      <w:r>
        <w:t>ME</w:t>
      </w:r>
      <w:r>
        <w:rPr>
          <w:rtl/>
        </w:rPr>
        <w:t xml:space="preserve"> در آن ذخ</w:t>
      </w:r>
      <w:r>
        <w:rPr>
          <w:rFonts w:hint="cs"/>
          <w:rtl/>
        </w:rPr>
        <w:t>ی</w:t>
      </w:r>
      <w:r>
        <w:rPr>
          <w:rFonts w:hint="eastAsia"/>
          <w:rtl/>
        </w:rPr>
        <w:t>ره</w:t>
      </w:r>
      <w:r>
        <w:rPr>
          <w:rtl/>
        </w:rPr>
        <w:t xml:space="preserve"> شده است</w:t>
      </w:r>
      <w:r>
        <w:rPr>
          <w:rFonts w:hint="cs"/>
          <w:rtl/>
        </w:rPr>
        <w:t>، تعیین می گردد.</w:t>
      </w:r>
      <w:r>
        <w:rPr>
          <w:rtl/>
        </w:rPr>
        <w:t xml:space="preserve"> </w:t>
      </w:r>
    </w:p>
    <w:p w:rsidR="009B4FBC" w:rsidRDefault="009B4FBC" w:rsidP="00490B64">
      <w:pPr>
        <w:pStyle w:val="a"/>
      </w:pPr>
      <w:r>
        <w:rPr>
          <w:rFonts w:hint="cs"/>
          <w:rtl/>
        </w:rPr>
        <w:t xml:space="preserve">ذخیره نقاط مشترک </w:t>
      </w:r>
    </w:p>
    <w:p w:rsidR="009B4FBC" w:rsidRDefault="009B4FBC" w:rsidP="00490B64">
      <w:pPr>
        <w:pStyle w:val="a4"/>
        <w:rPr>
          <w:rtl/>
        </w:rPr>
      </w:pPr>
      <w:r>
        <w:rPr>
          <w:rFonts w:hint="cs"/>
          <w:rtl/>
        </w:rPr>
        <w:t xml:space="preserve">شماره دو نقطه مشترک در مثلث </w:t>
      </w:r>
      <w:r>
        <w:t>ME</w:t>
      </w:r>
      <w:r>
        <w:rPr>
          <w:rFonts w:hint="cs"/>
          <w:rtl/>
        </w:rPr>
        <w:t xml:space="preserve"> و </w:t>
      </w:r>
      <w:r>
        <w:t>NE</w:t>
      </w:r>
      <w:r>
        <w:rPr>
          <w:rFonts w:hint="cs"/>
          <w:rtl/>
        </w:rPr>
        <w:t xml:space="preserve"> در پارامتر های محلی ذخیره می گردد.</w:t>
      </w:r>
    </w:p>
    <w:p w:rsidR="00490B64" w:rsidRDefault="00490B64" w:rsidP="00490B64">
      <w:pPr>
        <w:pStyle w:val="a4"/>
        <w:rPr>
          <w:rtl/>
        </w:rPr>
      </w:pPr>
    </w:p>
    <w:p w:rsidR="009B4FBC" w:rsidRDefault="009B4FBC" w:rsidP="00490B64">
      <w:pPr>
        <w:pStyle w:val="a"/>
      </w:pPr>
      <w:r>
        <w:rPr>
          <w:rFonts w:hint="cs"/>
          <w:rtl/>
        </w:rPr>
        <w:lastRenderedPageBreak/>
        <w:t xml:space="preserve">تغییر جهت مثلث همسایه </w:t>
      </w:r>
    </w:p>
    <w:p w:rsidR="009B4FBC" w:rsidRDefault="009B4FBC" w:rsidP="003C4EB7">
      <w:pPr>
        <w:pStyle w:val="a4"/>
        <w:rPr>
          <w:rtl/>
        </w:rPr>
      </w:pPr>
      <w:r>
        <w:rPr>
          <w:rFonts w:hint="cs"/>
          <w:rtl/>
        </w:rPr>
        <w:t xml:space="preserve">در صورتیکه جهت ضلع مشترک دو مثلث همسایه یکسان باشد، نشانگر اینست که دو مثلث در خلاف جهت یکدیگر می باشد. در این حالت با جابجایی دو نقطه از مثلث همسایه </w:t>
      </w:r>
      <w:r>
        <w:t>NE</w:t>
      </w:r>
      <w:r>
        <w:rPr>
          <w:rFonts w:hint="cs"/>
          <w:rtl/>
        </w:rPr>
        <w:t>، این دو مثلث همجهت می شود. همچنین همسایه های متناظر دو نقطه جابجا شده نیز باید جابجا شود.</w:t>
      </w:r>
    </w:p>
    <w:p w:rsidR="009B4FBC" w:rsidRDefault="009B4FBC" w:rsidP="00490B64">
      <w:pPr>
        <w:pStyle w:val="a"/>
      </w:pPr>
      <w:r>
        <w:rPr>
          <w:rFonts w:hint="cs"/>
          <w:rtl/>
        </w:rPr>
        <w:t xml:space="preserve">نهایی کردن جهت مثلث </w:t>
      </w:r>
      <w:r w:rsidRPr="00631D25">
        <w:t>NE</w:t>
      </w:r>
      <w:r>
        <w:rPr>
          <w:rFonts w:hint="cs"/>
          <w:rtl/>
        </w:rPr>
        <w:t xml:space="preserve"> </w:t>
      </w:r>
    </w:p>
    <w:p w:rsidR="009B4FBC" w:rsidRDefault="009B4FBC" w:rsidP="003C4EB7">
      <w:pPr>
        <w:pStyle w:val="a4"/>
        <w:rPr>
          <w:rtl/>
        </w:rPr>
      </w:pPr>
      <w:r>
        <w:rPr>
          <w:rFonts w:hint="cs"/>
          <w:rtl/>
        </w:rPr>
        <w:t xml:space="preserve">از آنجا که جهت مثلث </w:t>
      </w:r>
      <w:r>
        <w:t>NE</w:t>
      </w:r>
      <w:r>
        <w:rPr>
          <w:rFonts w:hint="cs"/>
          <w:rtl/>
        </w:rPr>
        <w:t xml:space="preserve"> بررسی و نهایی شده است مقدار پارامتر </w:t>
      </w:r>
      <w:r w:rsidRPr="00591967">
        <w:t>Tri_dirc</w:t>
      </w:r>
      <w:r>
        <w:rPr>
          <w:rFonts w:hint="cs"/>
          <w:rtl/>
        </w:rPr>
        <w:t xml:space="preserve"> برای آن برابر 1 قرار داده می شود.</w:t>
      </w:r>
      <w:r w:rsidRPr="00631D25">
        <w:rPr>
          <w:rFonts w:hint="cs"/>
          <w:rtl/>
        </w:rPr>
        <w:t xml:space="preserve"> </w:t>
      </w:r>
    </w:p>
    <w:p w:rsidR="009B4FBC" w:rsidRDefault="009B4FBC" w:rsidP="00490B64">
      <w:pPr>
        <w:pStyle w:val="a"/>
      </w:pPr>
      <w:r>
        <w:rPr>
          <w:rFonts w:hint="cs"/>
          <w:rtl/>
        </w:rPr>
        <w:t xml:space="preserve">اضافه کردن همسایه های مثلث </w:t>
      </w:r>
      <w:r w:rsidRPr="00631D25">
        <w:t>NE</w:t>
      </w:r>
      <w:r>
        <w:rPr>
          <w:rFonts w:hint="cs"/>
          <w:rtl/>
        </w:rPr>
        <w:t xml:space="preserve"> به لیست</w:t>
      </w:r>
    </w:p>
    <w:p w:rsidR="009B4FBC" w:rsidRDefault="009B4FBC" w:rsidP="003C4EB7">
      <w:pPr>
        <w:pStyle w:val="a4"/>
        <w:rPr>
          <w:rtl/>
        </w:rPr>
      </w:pPr>
      <w:r>
        <w:rPr>
          <w:rFonts w:hint="cs"/>
          <w:rtl/>
        </w:rPr>
        <w:t xml:space="preserve">در صورتیکه همسایه های مثلث </w:t>
      </w:r>
      <w:r>
        <w:t>NE</w:t>
      </w:r>
      <w:r>
        <w:rPr>
          <w:rFonts w:hint="cs"/>
          <w:rtl/>
        </w:rPr>
        <w:t xml:space="preserve"> (که جهت آن نهایی شده است) نهایی نشده باشد، به لیست اضافه   می شود.</w:t>
      </w:r>
    </w:p>
    <w:p w:rsidR="005115A8" w:rsidRDefault="005115A8" w:rsidP="005115A8">
      <w:pPr>
        <w:pStyle w:val="1"/>
        <w:numPr>
          <w:ilvl w:val="0"/>
          <w:numId w:val="0"/>
        </w:numPr>
        <w:ind w:left="720" w:hanging="720"/>
      </w:pPr>
    </w:p>
    <w:p w:rsidR="007156D1" w:rsidRPr="00A05EBB" w:rsidRDefault="007156D1" w:rsidP="007156D1">
      <w:pPr>
        <w:pStyle w:val="1"/>
        <w:numPr>
          <w:ilvl w:val="0"/>
          <w:numId w:val="0"/>
        </w:numPr>
        <w:ind w:left="720" w:hanging="720"/>
      </w:pPr>
    </w:p>
    <w:p w:rsidR="006D70A3" w:rsidRDefault="006D70A3" w:rsidP="006D70A3">
      <w:pPr>
        <w:pStyle w:val="1"/>
        <w:numPr>
          <w:ilvl w:val="0"/>
          <w:numId w:val="0"/>
        </w:numPr>
        <w:ind w:left="720" w:hanging="720"/>
      </w:pPr>
    </w:p>
    <w:p w:rsidR="001213A4" w:rsidRDefault="001213A4" w:rsidP="001213A4">
      <w:pPr>
        <w:pStyle w:val="1"/>
        <w:numPr>
          <w:ilvl w:val="0"/>
          <w:numId w:val="0"/>
        </w:numPr>
        <w:ind w:left="720" w:hanging="720"/>
        <w:rPr>
          <w:rtl/>
        </w:rPr>
      </w:pPr>
    </w:p>
    <w:sectPr w:rsidR="001213A4" w:rsidSect="0072687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0D6" w:rsidRDefault="00CA10D6" w:rsidP="00B927DE">
      <w:pPr>
        <w:spacing w:after="0" w:line="240" w:lineRule="auto"/>
      </w:pPr>
      <w:r>
        <w:separator/>
      </w:r>
    </w:p>
  </w:endnote>
  <w:endnote w:type="continuationSeparator" w:id="0">
    <w:p w:rsidR="00CA10D6" w:rsidRDefault="00CA10D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C58C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0D6" w:rsidRDefault="00CA10D6" w:rsidP="00B927DE">
      <w:pPr>
        <w:spacing w:after="0" w:line="240" w:lineRule="auto"/>
      </w:pPr>
      <w:r>
        <w:separator/>
      </w:r>
    </w:p>
  </w:footnote>
  <w:footnote w:type="continuationSeparator" w:id="0">
    <w:p w:rsidR="00CA10D6" w:rsidRDefault="00CA10D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C58C7">
                                  <w:rPr>
                                    <w:rFonts w:asciiTheme="majorBidi" w:hAnsiTheme="majorBidi" w:cstheme="majorBidi"/>
                                    <w:noProof/>
                                    <w:color w:val="000000" w:themeColor="text1"/>
                                    <w:sz w:val="20"/>
                                    <w:szCs w:val="20"/>
                                    <w:shd w:val="clear" w:color="auto" w:fill="FFFFFF" w:themeFill="background1"/>
                                  </w:rPr>
                                  <w:t>Equalize_Orient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C58C7">
                            <w:rPr>
                              <w:rFonts w:asciiTheme="majorBidi" w:hAnsiTheme="majorBidi" w:cstheme="majorBidi"/>
                              <w:noProof/>
                              <w:color w:val="000000" w:themeColor="text1"/>
                              <w:sz w:val="20"/>
                              <w:szCs w:val="20"/>
                              <w:shd w:val="clear" w:color="auto" w:fill="FFFFFF" w:themeFill="background1"/>
                            </w:rPr>
                            <w:t>Equalize_Orient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13A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3740"/>
    <w:rsid w:val="002045D2"/>
    <w:rsid w:val="00224104"/>
    <w:rsid w:val="00225202"/>
    <w:rsid w:val="00227664"/>
    <w:rsid w:val="00230BA5"/>
    <w:rsid w:val="002349EA"/>
    <w:rsid w:val="002A4C40"/>
    <w:rsid w:val="002B2677"/>
    <w:rsid w:val="00337045"/>
    <w:rsid w:val="00367444"/>
    <w:rsid w:val="0039757A"/>
    <w:rsid w:val="003C4EB7"/>
    <w:rsid w:val="003E35B4"/>
    <w:rsid w:val="003E38E3"/>
    <w:rsid w:val="004032C8"/>
    <w:rsid w:val="0043328D"/>
    <w:rsid w:val="004421C0"/>
    <w:rsid w:val="00455AEA"/>
    <w:rsid w:val="0047196B"/>
    <w:rsid w:val="00490B64"/>
    <w:rsid w:val="004A1F61"/>
    <w:rsid w:val="004C3ED8"/>
    <w:rsid w:val="00510C6A"/>
    <w:rsid w:val="005115A8"/>
    <w:rsid w:val="0052134D"/>
    <w:rsid w:val="005227C3"/>
    <w:rsid w:val="005264A5"/>
    <w:rsid w:val="00533226"/>
    <w:rsid w:val="00533E50"/>
    <w:rsid w:val="005356AB"/>
    <w:rsid w:val="00536F59"/>
    <w:rsid w:val="00544E87"/>
    <w:rsid w:val="00556F62"/>
    <w:rsid w:val="00590B8A"/>
    <w:rsid w:val="005C02EB"/>
    <w:rsid w:val="005C23B5"/>
    <w:rsid w:val="005E4AF4"/>
    <w:rsid w:val="00621EA9"/>
    <w:rsid w:val="006301FD"/>
    <w:rsid w:val="00637C9C"/>
    <w:rsid w:val="006458BA"/>
    <w:rsid w:val="00654809"/>
    <w:rsid w:val="00670344"/>
    <w:rsid w:val="00672775"/>
    <w:rsid w:val="00684F8E"/>
    <w:rsid w:val="00690C9B"/>
    <w:rsid w:val="006B5B36"/>
    <w:rsid w:val="006D70A3"/>
    <w:rsid w:val="006F2E3F"/>
    <w:rsid w:val="00702E8E"/>
    <w:rsid w:val="00713868"/>
    <w:rsid w:val="007146B2"/>
    <w:rsid w:val="007156D1"/>
    <w:rsid w:val="00726879"/>
    <w:rsid w:val="007602BE"/>
    <w:rsid w:val="00794322"/>
    <w:rsid w:val="007D3687"/>
    <w:rsid w:val="007F030B"/>
    <w:rsid w:val="008055BD"/>
    <w:rsid w:val="008271E6"/>
    <w:rsid w:val="00832E76"/>
    <w:rsid w:val="0085089E"/>
    <w:rsid w:val="00874610"/>
    <w:rsid w:val="0087484F"/>
    <w:rsid w:val="008B244E"/>
    <w:rsid w:val="008C510C"/>
    <w:rsid w:val="008D58BB"/>
    <w:rsid w:val="00902B50"/>
    <w:rsid w:val="00904844"/>
    <w:rsid w:val="0091301C"/>
    <w:rsid w:val="00926570"/>
    <w:rsid w:val="0094164A"/>
    <w:rsid w:val="00966F66"/>
    <w:rsid w:val="00972B02"/>
    <w:rsid w:val="009A1CED"/>
    <w:rsid w:val="009A7012"/>
    <w:rsid w:val="009B4FBC"/>
    <w:rsid w:val="009C2ABF"/>
    <w:rsid w:val="009C3FC8"/>
    <w:rsid w:val="009D3E62"/>
    <w:rsid w:val="009F3DAF"/>
    <w:rsid w:val="00A05EBB"/>
    <w:rsid w:val="00A2038D"/>
    <w:rsid w:val="00A224ED"/>
    <w:rsid w:val="00A22E0B"/>
    <w:rsid w:val="00A7106F"/>
    <w:rsid w:val="00A96F3D"/>
    <w:rsid w:val="00AC58C7"/>
    <w:rsid w:val="00AF2779"/>
    <w:rsid w:val="00B06CA3"/>
    <w:rsid w:val="00B201C5"/>
    <w:rsid w:val="00B44FBD"/>
    <w:rsid w:val="00B475F2"/>
    <w:rsid w:val="00B47F47"/>
    <w:rsid w:val="00B5595B"/>
    <w:rsid w:val="00B60EC3"/>
    <w:rsid w:val="00B67B87"/>
    <w:rsid w:val="00B718F1"/>
    <w:rsid w:val="00B81B1A"/>
    <w:rsid w:val="00B927DE"/>
    <w:rsid w:val="00BA62A3"/>
    <w:rsid w:val="00BB7E06"/>
    <w:rsid w:val="00BD0C7F"/>
    <w:rsid w:val="00BF32BB"/>
    <w:rsid w:val="00C805D8"/>
    <w:rsid w:val="00CA10D6"/>
    <w:rsid w:val="00CA523A"/>
    <w:rsid w:val="00CD1FF0"/>
    <w:rsid w:val="00CD65A8"/>
    <w:rsid w:val="00CD6740"/>
    <w:rsid w:val="00D01D34"/>
    <w:rsid w:val="00D064C2"/>
    <w:rsid w:val="00D068D0"/>
    <w:rsid w:val="00D2481D"/>
    <w:rsid w:val="00D90C4D"/>
    <w:rsid w:val="00D9658E"/>
    <w:rsid w:val="00DF5650"/>
    <w:rsid w:val="00E107BE"/>
    <w:rsid w:val="00E30668"/>
    <w:rsid w:val="00E45AE9"/>
    <w:rsid w:val="00E61E10"/>
    <w:rsid w:val="00E75309"/>
    <w:rsid w:val="00E86AAB"/>
    <w:rsid w:val="00E94FD5"/>
    <w:rsid w:val="00EA4AF9"/>
    <w:rsid w:val="00EA61DA"/>
    <w:rsid w:val="00EC6D61"/>
    <w:rsid w:val="00ED59BA"/>
    <w:rsid w:val="00EF0D88"/>
    <w:rsid w:val="00F33FE9"/>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F07CBF-1153-4620-B966-C08F9EE1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A05EBB"/>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A05EBB"/>
    <w:rPr>
      <w:rFonts w:ascii="Times New Roman" w:hAnsi="Times New Roman" w:cs="B Nazanin"/>
      <w:sz w:val="28"/>
      <w:szCs w:val="28"/>
    </w:rPr>
  </w:style>
  <w:style w:type="paragraph" w:customStyle="1" w:styleId="Inputoutput">
    <w:name w:val="Inputoutput"/>
    <w:basedOn w:val="Normal"/>
    <w:link w:val="InputoutputChar"/>
    <w:qFormat/>
    <w:rsid w:val="009B4FBC"/>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9B4FBC"/>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E670C-3F5D-44C0-A3AE-A5729F49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2018-03-12T10:25:00Z</dcterms:created>
  <dcterms:modified xsi:type="dcterms:W3CDTF">2018-05-10T10:22:00Z</dcterms:modified>
</cp:coreProperties>
</file>