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26240C"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05867012" wp14:editId="5F9FEDC7">
            <wp:extent cx="2686050" cy="1310640"/>
            <wp:effectExtent l="0" t="0" r="0" b="381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Pr="0091301C" w:rsidRDefault="0007610B" w:rsidP="0091301C">
      <w:pPr>
        <w:pStyle w:val="a3"/>
        <w:rPr>
          <w:rtl/>
        </w:rPr>
      </w:pPr>
      <w:r w:rsidRPr="008427F3">
        <w:rPr>
          <w:rFonts w:cs="B Titr"/>
        </w:rPr>
        <w:t>FaceOfCell</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91301C" w:rsidTr="00C07174">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91301C" w:rsidRPr="007146B2" w:rsidRDefault="0091301C" w:rsidP="00C07174">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91301C" w:rsidRPr="007146B2" w:rsidRDefault="0091301C" w:rsidP="00C07174">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91301C" w:rsidRDefault="0091301C" w:rsidP="00C07174">
            <w:pPr>
              <w:bidi/>
              <w:spacing w:line="276" w:lineRule="auto"/>
              <w:jc w:val="center"/>
              <w:rPr>
                <w:rFonts w:ascii="Calibri" w:eastAsia="Times New Roman" w:hAnsi="Calibri" w:cs="B Titr"/>
                <w:sz w:val="28"/>
                <w:rtl/>
                <w:lang w:bidi="fa-IR"/>
              </w:rPr>
            </w:pPr>
            <w:r>
              <w:rPr>
                <w:noProof/>
                <w:szCs w:val="24"/>
                <w:rtl/>
              </w:rPr>
              <w:drawing>
                <wp:inline distT="0" distB="0" distL="0" distR="0" wp14:anchorId="4DDC1FE9" wp14:editId="10C117E5">
                  <wp:extent cx="729675" cy="8285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91301C" w:rsidRPr="007146B2" w:rsidTr="00C07174">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91301C" w:rsidRPr="007146B2" w:rsidRDefault="0091301C" w:rsidP="00C07174">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91301C" w:rsidRPr="007146B2" w:rsidRDefault="0007610B" w:rsidP="00C07174">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rPr>
              <w:t xml:space="preserve">مرتضی نامور </w:t>
            </w:r>
          </w:p>
        </w:tc>
      </w:tr>
      <w:tr w:rsidR="0091301C" w:rsidRPr="007146B2" w:rsidTr="00C07174">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91301C" w:rsidRPr="007146B2" w:rsidRDefault="0091301C" w:rsidP="00C07174">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91301C" w:rsidRPr="007146B2" w:rsidRDefault="0091301C" w:rsidP="00C07174">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91301C" w:rsidRPr="0009618D" w:rsidTr="00C07174">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91301C" w:rsidRPr="007146B2" w:rsidRDefault="0091301C" w:rsidP="00C07174">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91301C" w:rsidRPr="0009618D" w:rsidRDefault="0007610B" w:rsidP="0007610B">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91301C"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91301C" w:rsidRPr="0009618D">
              <w:rPr>
                <w:rFonts w:ascii="Calibri" w:eastAsia="Times New Roman" w:hAnsi="Calibri" w:cs="B Titr" w:hint="cs"/>
                <w:bCs/>
                <w:sz w:val="24"/>
                <w:szCs w:val="20"/>
                <w:rtl/>
              </w:rPr>
              <w:t>/</w:t>
            </w:r>
            <w:r>
              <w:rPr>
                <w:rFonts w:ascii="Calibri" w:eastAsia="Times New Roman" w:hAnsi="Calibri" w:cs="B Titr" w:hint="cs"/>
                <w:bCs/>
                <w:sz w:val="24"/>
                <w:szCs w:val="20"/>
                <w:rtl/>
              </w:rPr>
              <w:t>1394</w:t>
            </w:r>
          </w:p>
        </w:tc>
      </w:tr>
      <w:tr w:rsidR="0091301C" w:rsidRPr="005C02EB" w:rsidTr="00C07174">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91301C" w:rsidRPr="007146B2" w:rsidRDefault="0091301C" w:rsidP="00C07174">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91301C" w:rsidRPr="005C02EB" w:rsidRDefault="0091301C" w:rsidP="0007610B">
            <w:pPr>
              <w:bidi/>
              <w:spacing w:line="276" w:lineRule="auto"/>
              <w:jc w:val="center"/>
              <w:rPr>
                <w:rFonts w:asciiTheme="majorBidi" w:eastAsia="Times New Roman" w:hAnsiTheme="majorBidi" w:cstheme="majorBidi"/>
                <w:b/>
                <w:bCs/>
                <w:sz w:val="24"/>
                <w:szCs w:val="20"/>
              </w:rPr>
            </w:pPr>
            <w:r>
              <w:rPr>
                <w:rFonts w:asciiTheme="majorBidi" w:eastAsia="Times New Roman" w:hAnsiTheme="majorBidi" w:cstheme="majorBidi"/>
                <w:b/>
                <w:bCs/>
                <w:sz w:val="24"/>
                <w:szCs w:val="20"/>
              </w:rPr>
              <w:t>MC</w:t>
            </w:r>
            <w:r w:rsidR="0007610B">
              <w:rPr>
                <w:rFonts w:asciiTheme="majorBidi" w:eastAsia="Times New Roman" w:hAnsiTheme="majorBidi" w:cstheme="majorBidi"/>
                <w:b/>
                <w:bCs/>
                <w:sz w:val="24"/>
                <w:szCs w:val="20"/>
              </w:rPr>
              <w:t>2F002F</w:t>
            </w:r>
          </w:p>
        </w:tc>
      </w:tr>
      <w:tr w:rsidR="0091301C" w:rsidRPr="005C02EB" w:rsidTr="00C07174">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91301C" w:rsidRPr="007146B2" w:rsidRDefault="0091301C" w:rsidP="00C07174">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91301C" w:rsidRPr="005C02EB" w:rsidRDefault="0091301C" w:rsidP="00C07174">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91301C" w:rsidRDefault="0091301C" w:rsidP="0091301C">
      <w:pPr>
        <w:bidi/>
        <w:rPr>
          <w:rFonts w:cs="B Nazanin"/>
          <w:sz w:val="28"/>
          <w:szCs w:val="28"/>
          <w:rtl/>
          <w:lang w:bidi="fa-IR"/>
        </w:rPr>
        <w:sectPr w:rsidR="0091301C"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pPr>
      <w:r w:rsidRPr="00117AB5">
        <w:rPr>
          <w:rFonts w:hint="cs"/>
          <w:rtl/>
        </w:rPr>
        <w:lastRenderedPageBreak/>
        <w:t>وظایف</w:t>
      </w:r>
    </w:p>
    <w:p w:rsidR="00372A6B" w:rsidRDefault="00372A6B" w:rsidP="00372A6B">
      <w:pPr>
        <w:pStyle w:val="a4"/>
        <w:rPr>
          <w:rtl/>
        </w:rPr>
      </w:pPr>
      <w:r w:rsidRPr="00D2566D">
        <w:rPr>
          <w:rtl/>
        </w:rPr>
        <w:t>در ا</w:t>
      </w:r>
      <w:r w:rsidRPr="00D2566D">
        <w:rPr>
          <w:rFonts w:hint="cs"/>
          <w:rtl/>
        </w:rPr>
        <w:t>ین</w:t>
      </w:r>
      <w:r w:rsidRPr="00D2566D">
        <w:rPr>
          <w:rtl/>
        </w:rPr>
        <w:t xml:space="preserve"> </w:t>
      </w:r>
      <w:r w:rsidRPr="00862B63">
        <w:rPr>
          <w:rtl/>
        </w:rPr>
        <w:t>ز</w:t>
      </w:r>
      <w:r w:rsidRPr="00862B63">
        <w:rPr>
          <w:rFonts w:hint="cs"/>
          <w:rtl/>
        </w:rPr>
        <w:t>یربرنامه</w:t>
      </w:r>
      <w:r w:rsidRPr="00D2566D">
        <w:rPr>
          <w:rtl/>
        </w:rPr>
        <w:t xml:space="preserve"> </w:t>
      </w:r>
      <w:r>
        <w:rPr>
          <w:rFonts w:hint="cs"/>
          <w:rtl/>
        </w:rPr>
        <w:t>تعداد وجوه متعلق به هر سلول و همچنین شماره هریک از این وجوه سلول</w:t>
      </w:r>
      <w:r>
        <w:rPr>
          <w:rFonts w:hint="cs"/>
          <w:rtl/>
        </w:rPr>
        <w:softHyphen/>
        <w:t>ها مشخص می</w:t>
      </w:r>
      <w:r>
        <w:rPr>
          <w:rFonts w:hint="cs"/>
          <w:rtl/>
        </w:rPr>
        <w:softHyphen/>
        <w:t>گردد.</w:t>
      </w:r>
      <w:r>
        <w:t xml:space="preserve"> </w:t>
      </w:r>
      <w:r>
        <w:rPr>
          <w:rFonts w:hint="cs"/>
          <w:rtl/>
        </w:rPr>
        <w:t xml:space="preserve"> این اطلاعات در محاسبه مرکز سلول</w:t>
      </w:r>
      <w:r>
        <w:rPr>
          <w:rFonts w:hint="cs"/>
          <w:rtl/>
        </w:rPr>
        <w:softHyphen/>
        <w:t>ها و همچنین تنظیم ناحیه محاسباتی سه</w:t>
      </w:r>
      <w:r>
        <w:rPr>
          <w:rFonts w:hint="cs"/>
          <w:rtl/>
        </w:rPr>
        <w:softHyphen/>
        <w:t>بعدی جهت نمایش در نرم افزار تک پلات استفاده می</w:t>
      </w:r>
      <w:r>
        <w:rPr>
          <w:rFonts w:hint="cs"/>
          <w:rtl/>
        </w:rPr>
        <w:softHyphen/>
        <w:t>شود.</w:t>
      </w:r>
    </w:p>
    <w:p w:rsidR="00372A6B" w:rsidRDefault="00372A6B" w:rsidP="00372A6B">
      <w:pPr>
        <w:pStyle w:val="1"/>
        <w:rPr>
          <w:rtl/>
        </w:rPr>
      </w:pPr>
      <w:r>
        <w:rPr>
          <w:rFonts w:hint="cs"/>
          <w:rtl/>
        </w:rPr>
        <w:t>توضیحات و تئوری</w:t>
      </w:r>
      <w:r>
        <w:rPr>
          <w:rFonts w:hint="cs"/>
          <w:rtl/>
        </w:rPr>
        <w:softHyphen/>
        <w:t>ها</w:t>
      </w:r>
    </w:p>
    <w:p w:rsidR="00372A6B" w:rsidRDefault="00372A6B" w:rsidP="00372A6B">
      <w:pPr>
        <w:pStyle w:val="a4"/>
      </w:pPr>
      <w:r>
        <w:rPr>
          <w:rFonts w:hint="cs"/>
          <w:rtl/>
        </w:rPr>
        <w:t>از آنجایی که در این برنامه دیدگاه ضلع محور مد نظر است، بنابراین اطلاعاتی در مورد اجزای تشکیل دهنده یک سلول به صورت دسته بندی شده و در قالب یک آرایه مشخص نداریم. وجوه هریک از سلول</w:t>
      </w:r>
      <w:r>
        <w:rPr>
          <w:rFonts w:hint="cs"/>
          <w:rtl/>
        </w:rPr>
        <w:softHyphen/>
        <w:t>ها به طور پراکنده و نا منظم در اطلاعات مش وجود دارد. با توجه به اینکه در اطلاعات وجوه مشخص می</w:t>
      </w:r>
      <w:r>
        <w:rPr>
          <w:rFonts w:hint="cs"/>
          <w:rtl/>
        </w:rPr>
        <w:softHyphen/>
        <w:t>شود که وجه مربوطه متعلق به کدام سلول اصلی یا سلول همسایه می</w:t>
      </w:r>
      <w:r>
        <w:rPr>
          <w:rFonts w:hint="cs"/>
          <w:rtl/>
        </w:rPr>
        <w:softHyphen/>
        <w:t>باشد، به راحتی می</w:t>
      </w:r>
      <w:r>
        <w:rPr>
          <w:rtl/>
        </w:rPr>
        <w:softHyphen/>
      </w:r>
      <w:r>
        <w:rPr>
          <w:rFonts w:hint="cs"/>
          <w:rtl/>
        </w:rPr>
        <w:t xml:space="preserve">توان تمام وجوه متعلق به هر سلول را یافت و در یک آرایه جداگانه ذخیره کرد. </w:t>
      </w:r>
    </w:p>
    <w:p w:rsidR="00372A6B" w:rsidRDefault="00372A6B" w:rsidP="00372A6B">
      <w:pPr>
        <w:pStyle w:val="Inputoutput"/>
        <w:bidi/>
      </w:pPr>
    </w:p>
    <w:p w:rsidR="00372A6B" w:rsidRDefault="00372A6B" w:rsidP="00FD4ED4">
      <w:pPr>
        <w:pStyle w:val="Inputoutput"/>
        <w:bidi/>
        <w:jc w:val="center"/>
        <w:rPr>
          <w:rtl/>
        </w:rPr>
      </w:pPr>
      <w:r>
        <w:rPr>
          <w:noProof/>
          <w:rtl/>
          <w:lang w:bidi="ar-SA"/>
        </w:rPr>
        <w:drawing>
          <wp:inline distT="0" distB="0" distL="0" distR="0" wp14:anchorId="1109B028" wp14:editId="3BB7A30E">
            <wp:extent cx="3219450" cy="2847975"/>
            <wp:effectExtent l="0" t="0" r="0" b="9525"/>
            <wp:docPr id="3" name="Picture 3" descr="D:\Behruz_files\behrooz_F\kasri. namvar\Res_Mr.Nmvar\Res_Mr.namvar\Res_Mr.namvar\hyb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ehruz_files\behrooz_F\kasri. namvar\Res_Mr.Nmvar\Res_Mr.namvar\Res_Mr.namvar\hybrid.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714" t="1608" r="1707" b="2250"/>
                    <a:stretch/>
                  </pic:blipFill>
                  <pic:spPr bwMode="auto">
                    <a:xfrm>
                      <a:off x="0" y="0"/>
                      <a:ext cx="3216108" cy="2845019"/>
                    </a:xfrm>
                    <a:prstGeom prst="rect">
                      <a:avLst/>
                    </a:prstGeom>
                    <a:noFill/>
                    <a:ln>
                      <a:noFill/>
                    </a:ln>
                    <a:extLst>
                      <a:ext uri="{53640926-AAD7-44D8-BBD7-CCE9431645EC}">
                        <a14:shadowObscured xmlns:a14="http://schemas.microsoft.com/office/drawing/2010/main"/>
                      </a:ext>
                    </a:extLst>
                  </pic:spPr>
                </pic:pic>
              </a:graphicData>
            </a:graphic>
          </wp:inline>
        </w:drawing>
      </w:r>
    </w:p>
    <w:p w:rsidR="00372A6B" w:rsidRDefault="00372A6B" w:rsidP="00FD4ED4">
      <w:pPr>
        <w:pStyle w:val="a0"/>
        <w:rPr>
          <w:rtl/>
        </w:rPr>
      </w:pPr>
      <w:r>
        <w:rPr>
          <w:rFonts w:hint="cs"/>
          <w:rtl/>
        </w:rPr>
        <w:t>مشخص کردن وجوه هر سلول</w:t>
      </w:r>
    </w:p>
    <w:p w:rsidR="004B5EF2" w:rsidRDefault="004B5EF2" w:rsidP="00FD4ED4">
      <w:pPr>
        <w:pStyle w:val="a4"/>
        <w:rPr>
          <w:rtl/>
        </w:rPr>
      </w:pPr>
    </w:p>
    <w:p w:rsidR="004B5EF2" w:rsidRDefault="004B5EF2" w:rsidP="00FD4ED4">
      <w:pPr>
        <w:pStyle w:val="a4"/>
        <w:rPr>
          <w:rtl/>
        </w:rPr>
      </w:pPr>
    </w:p>
    <w:p w:rsidR="004B5EF2" w:rsidRDefault="004B5EF2" w:rsidP="00FD4ED4">
      <w:pPr>
        <w:pStyle w:val="a4"/>
        <w:rPr>
          <w:rtl/>
        </w:rPr>
      </w:pPr>
    </w:p>
    <w:p w:rsidR="004B5EF2" w:rsidRDefault="004B5EF2" w:rsidP="00FD4ED4">
      <w:pPr>
        <w:pStyle w:val="a4"/>
        <w:rPr>
          <w:rtl/>
        </w:rPr>
      </w:pPr>
    </w:p>
    <w:p w:rsidR="004B5EF2" w:rsidRDefault="00372A6B" w:rsidP="004B5EF2">
      <w:pPr>
        <w:pStyle w:val="a4"/>
        <w:rPr>
          <w:rtl/>
        </w:rPr>
      </w:pPr>
      <w:r w:rsidRPr="001D298D">
        <w:rPr>
          <w:rFonts w:hint="cs"/>
          <w:rtl/>
        </w:rPr>
        <w:lastRenderedPageBreak/>
        <w:t>به طور مثال</w:t>
      </w:r>
      <w:r>
        <w:rPr>
          <w:rFonts w:hint="cs"/>
          <w:rtl/>
        </w:rPr>
        <w:t xml:space="preserve"> اطلاعات شماره سلول مربوط به چند وجه در جدول زیر آمده است: </w:t>
      </w:r>
    </w:p>
    <w:p w:rsidR="004B5EF2" w:rsidRPr="001D298D" w:rsidRDefault="004B5EF2" w:rsidP="004B5EF2">
      <w:pPr>
        <w:pStyle w:val="a2"/>
        <w:rPr>
          <w:rtl/>
        </w:rPr>
      </w:pPr>
    </w:p>
    <w:tbl>
      <w:tblPr>
        <w:tblStyle w:val="TableGrid"/>
        <w:bidiVisual/>
        <w:tblW w:w="0" w:type="auto"/>
        <w:tblInd w:w="2052" w:type="dxa"/>
        <w:tblLook w:val="04A0" w:firstRow="1" w:lastRow="0" w:firstColumn="1" w:lastColumn="0" w:noHBand="0" w:noVBand="1"/>
      </w:tblPr>
      <w:tblGrid>
        <w:gridCol w:w="1644"/>
        <w:gridCol w:w="1644"/>
        <w:gridCol w:w="1644"/>
      </w:tblGrid>
      <w:tr w:rsidR="00372A6B" w:rsidRPr="001D298D" w:rsidTr="002B4FAD">
        <w:tc>
          <w:tcPr>
            <w:tcW w:w="1644" w:type="dxa"/>
            <w:shd w:val="clear" w:color="auto" w:fill="AEAAAA" w:themeFill="background2" w:themeFillShade="BF"/>
            <w:vAlign w:val="center"/>
          </w:tcPr>
          <w:p w:rsidR="00372A6B" w:rsidRPr="001D298D" w:rsidRDefault="00372A6B" w:rsidP="00FD4ED4">
            <w:pPr>
              <w:pStyle w:val="a4"/>
              <w:rPr>
                <w:rtl/>
              </w:rPr>
            </w:pPr>
            <w:r w:rsidRPr="001D298D">
              <w:t>NE</w:t>
            </w:r>
          </w:p>
        </w:tc>
        <w:tc>
          <w:tcPr>
            <w:tcW w:w="1644" w:type="dxa"/>
            <w:shd w:val="clear" w:color="auto" w:fill="AEAAAA" w:themeFill="background2" w:themeFillShade="BF"/>
            <w:vAlign w:val="center"/>
          </w:tcPr>
          <w:p w:rsidR="00372A6B" w:rsidRPr="001D298D" w:rsidRDefault="00372A6B" w:rsidP="00FD4ED4">
            <w:pPr>
              <w:pStyle w:val="a4"/>
              <w:rPr>
                <w:rtl/>
              </w:rPr>
            </w:pPr>
            <w:r w:rsidRPr="001D298D">
              <w:t>ME</w:t>
            </w:r>
          </w:p>
        </w:tc>
        <w:tc>
          <w:tcPr>
            <w:tcW w:w="1644" w:type="dxa"/>
            <w:shd w:val="clear" w:color="auto" w:fill="AEAAAA" w:themeFill="background2" w:themeFillShade="BF"/>
            <w:vAlign w:val="center"/>
          </w:tcPr>
          <w:p w:rsidR="00372A6B" w:rsidRPr="001D298D" w:rsidRDefault="00372A6B" w:rsidP="00FD4ED4">
            <w:pPr>
              <w:pStyle w:val="a4"/>
            </w:pPr>
            <w:r w:rsidRPr="001D298D">
              <w:t>Face No</w:t>
            </w:r>
          </w:p>
        </w:tc>
      </w:tr>
      <w:tr w:rsidR="00372A6B" w:rsidRPr="001D298D" w:rsidTr="002B4FAD">
        <w:tc>
          <w:tcPr>
            <w:tcW w:w="1644" w:type="dxa"/>
            <w:vAlign w:val="center"/>
          </w:tcPr>
          <w:p w:rsidR="00372A6B" w:rsidRPr="001D298D" w:rsidRDefault="00372A6B" w:rsidP="00FD4ED4">
            <w:pPr>
              <w:pStyle w:val="a4"/>
              <w:rPr>
                <w:rtl/>
              </w:rPr>
            </w:pPr>
            <w:r w:rsidRPr="001D298D">
              <w:t>1</w:t>
            </w:r>
          </w:p>
        </w:tc>
        <w:tc>
          <w:tcPr>
            <w:tcW w:w="1644" w:type="dxa"/>
            <w:vAlign w:val="center"/>
          </w:tcPr>
          <w:p w:rsidR="00372A6B" w:rsidRPr="001D298D" w:rsidRDefault="00372A6B" w:rsidP="00FD4ED4">
            <w:pPr>
              <w:pStyle w:val="a4"/>
              <w:rPr>
                <w:rtl/>
              </w:rPr>
            </w:pPr>
            <w:r w:rsidRPr="001D298D">
              <w:t>2</w:t>
            </w:r>
          </w:p>
        </w:tc>
        <w:tc>
          <w:tcPr>
            <w:tcW w:w="1644" w:type="dxa"/>
            <w:vAlign w:val="center"/>
          </w:tcPr>
          <w:p w:rsidR="00372A6B" w:rsidRPr="00AE0F1B" w:rsidRDefault="00372A6B" w:rsidP="00FD4ED4">
            <w:pPr>
              <w:pStyle w:val="a4"/>
              <w:rPr>
                <w:i/>
                <w:iCs/>
                <w:rtl/>
              </w:rPr>
            </w:pPr>
            <w:r w:rsidRPr="00AE0F1B">
              <w:rPr>
                <w:i/>
                <w:iCs/>
              </w:rPr>
              <w:t>1</w:t>
            </w:r>
          </w:p>
        </w:tc>
      </w:tr>
      <w:tr w:rsidR="00372A6B" w:rsidRPr="001D298D" w:rsidTr="002B4FAD">
        <w:tc>
          <w:tcPr>
            <w:tcW w:w="1644" w:type="dxa"/>
            <w:vAlign w:val="center"/>
          </w:tcPr>
          <w:p w:rsidR="00372A6B" w:rsidRPr="001D298D" w:rsidRDefault="00372A6B" w:rsidP="00FD4ED4">
            <w:pPr>
              <w:pStyle w:val="a4"/>
              <w:rPr>
                <w:rtl/>
              </w:rPr>
            </w:pPr>
            <w:r w:rsidRPr="001D298D">
              <w:t>3</w:t>
            </w:r>
          </w:p>
        </w:tc>
        <w:tc>
          <w:tcPr>
            <w:tcW w:w="1644" w:type="dxa"/>
            <w:vAlign w:val="center"/>
          </w:tcPr>
          <w:p w:rsidR="00372A6B" w:rsidRPr="001D298D" w:rsidRDefault="00372A6B" w:rsidP="00FD4ED4">
            <w:pPr>
              <w:pStyle w:val="a4"/>
              <w:rPr>
                <w:rtl/>
              </w:rPr>
            </w:pPr>
            <w:r w:rsidRPr="001D298D">
              <w:t>1</w:t>
            </w:r>
          </w:p>
        </w:tc>
        <w:tc>
          <w:tcPr>
            <w:tcW w:w="1644" w:type="dxa"/>
            <w:vAlign w:val="center"/>
          </w:tcPr>
          <w:p w:rsidR="00372A6B" w:rsidRPr="00AE0F1B" w:rsidRDefault="00372A6B" w:rsidP="00FD4ED4">
            <w:pPr>
              <w:pStyle w:val="a4"/>
              <w:rPr>
                <w:i/>
                <w:iCs/>
                <w:rtl/>
              </w:rPr>
            </w:pPr>
            <w:r w:rsidRPr="00AE0F1B">
              <w:rPr>
                <w:i/>
                <w:iCs/>
              </w:rPr>
              <w:t>2</w:t>
            </w:r>
          </w:p>
        </w:tc>
      </w:tr>
      <w:tr w:rsidR="00372A6B" w:rsidRPr="001D298D" w:rsidTr="002B4FAD">
        <w:tc>
          <w:tcPr>
            <w:tcW w:w="1644" w:type="dxa"/>
            <w:vAlign w:val="center"/>
          </w:tcPr>
          <w:p w:rsidR="00372A6B" w:rsidRPr="001D298D" w:rsidRDefault="00372A6B" w:rsidP="00FD4ED4">
            <w:pPr>
              <w:pStyle w:val="a4"/>
              <w:rPr>
                <w:rtl/>
              </w:rPr>
            </w:pPr>
            <w:r w:rsidRPr="001D298D">
              <w:t>0</w:t>
            </w:r>
          </w:p>
        </w:tc>
        <w:tc>
          <w:tcPr>
            <w:tcW w:w="1644" w:type="dxa"/>
            <w:vAlign w:val="center"/>
          </w:tcPr>
          <w:p w:rsidR="00372A6B" w:rsidRPr="001D298D" w:rsidRDefault="00372A6B" w:rsidP="00FD4ED4">
            <w:pPr>
              <w:pStyle w:val="a4"/>
              <w:rPr>
                <w:rtl/>
              </w:rPr>
            </w:pPr>
            <w:r w:rsidRPr="001D298D">
              <w:t>3</w:t>
            </w:r>
          </w:p>
        </w:tc>
        <w:tc>
          <w:tcPr>
            <w:tcW w:w="1644" w:type="dxa"/>
            <w:vAlign w:val="center"/>
          </w:tcPr>
          <w:p w:rsidR="00372A6B" w:rsidRPr="00AE0F1B" w:rsidRDefault="00372A6B" w:rsidP="00FD4ED4">
            <w:pPr>
              <w:pStyle w:val="a4"/>
              <w:rPr>
                <w:i/>
                <w:iCs/>
                <w:rtl/>
              </w:rPr>
            </w:pPr>
            <w:r w:rsidRPr="00AE0F1B">
              <w:rPr>
                <w:i/>
                <w:iCs/>
              </w:rPr>
              <w:t>3</w:t>
            </w:r>
          </w:p>
        </w:tc>
      </w:tr>
      <w:tr w:rsidR="00372A6B" w:rsidRPr="001D298D" w:rsidTr="002B4FAD">
        <w:tc>
          <w:tcPr>
            <w:tcW w:w="1644" w:type="dxa"/>
            <w:vAlign w:val="center"/>
          </w:tcPr>
          <w:p w:rsidR="00372A6B" w:rsidRPr="001D298D" w:rsidRDefault="00372A6B" w:rsidP="00FD4ED4">
            <w:pPr>
              <w:pStyle w:val="a4"/>
              <w:rPr>
                <w:rtl/>
              </w:rPr>
            </w:pPr>
            <w:r w:rsidRPr="001D298D">
              <w:t>2</w:t>
            </w:r>
          </w:p>
        </w:tc>
        <w:tc>
          <w:tcPr>
            <w:tcW w:w="1644" w:type="dxa"/>
            <w:vAlign w:val="center"/>
          </w:tcPr>
          <w:p w:rsidR="00372A6B" w:rsidRPr="001D298D" w:rsidRDefault="00372A6B" w:rsidP="00FD4ED4">
            <w:pPr>
              <w:pStyle w:val="a4"/>
              <w:rPr>
                <w:rtl/>
              </w:rPr>
            </w:pPr>
            <w:r w:rsidRPr="001D298D">
              <w:t>1</w:t>
            </w:r>
          </w:p>
        </w:tc>
        <w:tc>
          <w:tcPr>
            <w:tcW w:w="1644" w:type="dxa"/>
            <w:vAlign w:val="center"/>
          </w:tcPr>
          <w:p w:rsidR="00372A6B" w:rsidRPr="00AE0F1B" w:rsidRDefault="00372A6B" w:rsidP="00FD4ED4">
            <w:pPr>
              <w:pStyle w:val="a4"/>
              <w:rPr>
                <w:i/>
                <w:iCs/>
                <w:rtl/>
              </w:rPr>
            </w:pPr>
            <w:r w:rsidRPr="00AE0F1B">
              <w:rPr>
                <w:i/>
                <w:iCs/>
              </w:rPr>
              <w:t>4</w:t>
            </w:r>
          </w:p>
        </w:tc>
      </w:tr>
      <w:tr w:rsidR="00372A6B" w:rsidRPr="001D298D" w:rsidTr="002B4FAD">
        <w:tc>
          <w:tcPr>
            <w:tcW w:w="1644" w:type="dxa"/>
            <w:vAlign w:val="center"/>
          </w:tcPr>
          <w:p w:rsidR="00372A6B" w:rsidRPr="001D298D" w:rsidRDefault="00372A6B" w:rsidP="00FD4ED4">
            <w:pPr>
              <w:pStyle w:val="a4"/>
              <w:rPr>
                <w:rtl/>
              </w:rPr>
            </w:pPr>
            <w:r w:rsidRPr="001D298D">
              <w:t>0</w:t>
            </w:r>
          </w:p>
        </w:tc>
        <w:tc>
          <w:tcPr>
            <w:tcW w:w="1644" w:type="dxa"/>
            <w:vAlign w:val="center"/>
          </w:tcPr>
          <w:p w:rsidR="00372A6B" w:rsidRPr="001D298D" w:rsidRDefault="00372A6B" w:rsidP="00FD4ED4">
            <w:pPr>
              <w:pStyle w:val="a4"/>
              <w:rPr>
                <w:rtl/>
              </w:rPr>
            </w:pPr>
            <w:r w:rsidRPr="001D298D">
              <w:t>1</w:t>
            </w:r>
          </w:p>
        </w:tc>
        <w:tc>
          <w:tcPr>
            <w:tcW w:w="1644" w:type="dxa"/>
            <w:vAlign w:val="center"/>
          </w:tcPr>
          <w:p w:rsidR="00372A6B" w:rsidRPr="00AE0F1B" w:rsidRDefault="00372A6B" w:rsidP="00FD4ED4">
            <w:pPr>
              <w:pStyle w:val="a4"/>
              <w:rPr>
                <w:i/>
                <w:iCs/>
                <w:rtl/>
              </w:rPr>
            </w:pPr>
            <w:r w:rsidRPr="00AE0F1B">
              <w:rPr>
                <w:i/>
                <w:iCs/>
              </w:rPr>
              <w:t>5</w:t>
            </w:r>
          </w:p>
        </w:tc>
      </w:tr>
      <w:tr w:rsidR="00372A6B" w:rsidRPr="001D298D" w:rsidTr="002B4FAD">
        <w:tc>
          <w:tcPr>
            <w:tcW w:w="1644" w:type="dxa"/>
            <w:vAlign w:val="center"/>
          </w:tcPr>
          <w:p w:rsidR="00372A6B" w:rsidRPr="001D298D" w:rsidRDefault="00372A6B" w:rsidP="00FD4ED4">
            <w:pPr>
              <w:pStyle w:val="a4"/>
              <w:rPr>
                <w:rtl/>
              </w:rPr>
            </w:pPr>
            <w:r>
              <w:t>0</w:t>
            </w:r>
          </w:p>
        </w:tc>
        <w:tc>
          <w:tcPr>
            <w:tcW w:w="1644" w:type="dxa"/>
            <w:vAlign w:val="center"/>
          </w:tcPr>
          <w:p w:rsidR="00372A6B" w:rsidRPr="001D298D" w:rsidRDefault="00372A6B" w:rsidP="00FD4ED4">
            <w:pPr>
              <w:pStyle w:val="a4"/>
              <w:rPr>
                <w:rtl/>
              </w:rPr>
            </w:pPr>
            <w:r w:rsidRPr="001D298D">
              <w:t>2</w:t>
            </w:r>
          </w:p>
        </w:tc>
        <w:tc>
          <w:tcPr>
            <w:tcW w:w="1644" w:type="dxa"/>
            <w:vAlign w:val="center"/>
          </w:tcPr>
          <w:p w:rsidR="00372A6B" w:rsidRPr="00AE0F1B" w:rsidRDefault="00372A6B" w:rsidP="00FD4ED4">
            <w:pPr>
              <w:pStyle w:val="a4"/>
              <w:rPr>
                <w:i/>
                <w:iCs/>
                <w:rtl/>
              </w:rPr>
            </w:pPr>
            <w:r w:rsidRPr="00AE0F1B">
              <w:rPr>
                <w:i/>
                <w:iCs/>
              </w:rPr>
              <w:t>6</w:t>
            </w:r>
          </w:p>
        </w:tc>
      </w:tr>
      <w:tr w:rsidR="00372A6B" w:rsidRPr="001D298D" w:rsidTr="002B4FAD">
        <w:tc>
          <w:tcPr>
            <w:tcW w:w="1644" w:type="dxa"/>
            <w:vAlign w:val="center"/>
          </w:tcPr>
          <w:p w:rsidR="00372A6B" w:rsidRPr="001D298D" w:rsidRDefault="00372A6B" w:rsidP="00FD4ED4">
            <w:pPr>
              <w:pStyle w:val="a4"/>
              <w:rPr>
                <w:rtl/>
              </w:rPr>
            </w:pPr>
            <w:r>
              <w:t>2</w:t>
            </w:r>
          </w:p>
        </w:tc>
        <w:tc>
          <w:tcPr>
            <w:tcW w:w="1644" w:type="dxa"/>
            <w:vAlign w:val="center"/>
          </w:tcPr>
          <w:p w:rsidR="00372A6B" w:rsidRPr="001D298D" w:rsidRDefault="00372A6B" w:rsidP="00FD4ED4">
            <w:pPr>
              <w:pStyle w:val="a4"/>
              <w:rPr>
                <w:rtl/>
              </w:rPr>
            </w:pPr>
            <w:r w:rsidRPr="001D298D">
              <w:t>3</w:t>
            </w:r>
          </w:p>
        </w:tc>
        <w:tc>
          <w:tcPr>
            <w:tcW w:w="1644" w:type="dxa"/>
            <w:vAlign w:val="center"/>
          </w:tcPr>
          <w:p w:rsidR="00372A6B" w:rsidRPr="00AE0F1B" w:rsidRDefault="00372A6B" w:rsidP="00FD4ED4">
            <w:pPr>
              <w:pStyle w:val="a4"/>
              <w:rPr>
                <w:i/>
                <w:iCs/>
                <w:rtl/>
              </w:rPr>
            </w:pPr>
            <w:r w:rsidRPr="00AE0F1B">
              <w:rPr>
                <w:i/>
                <w:iCs/>
              </w:rPr>
              <w:t>7</w:t>
            </w:r>
          </w:p>
        </w:tc>
      </w:tr>
      <w:tr w:rsidR="00372A6B" w:rsidRPr="001D298D" w:rsidTr="002B4FAD">
        <w:tc>
          <w:tcPr>
            <w:tcW w:w="1644" w:type="dxa"/>
            <w:vAlign w:val="center"/>
          </w:tcPr>
          <w:p w:rsidR="00372A6B" w:rsidRPr="001D298D" w:rsidRDefault="00372A6B" w:rsidP="00FD4ED4">
            <w:pPr>
              <w:pStyle w:val="a4"/>
            </w:pPr>
            <w:r w:rsidRPr="001D298D">
              <w:t>0</w:t>
            </w:r>
          </w:p>
        </w:tc>
        <w:tc>
          <w:tcPr>
            <w:tcW w:w="1644" w:type="dxa"/>
            <w:vAlign w:val="center"/>
          </w:tcPr>
          <w:p w:rsidR="00372A6B" w:rsidRPr="001D298D" w:rsidRDefault="00372A6B" w:rsidP="00FD4ED4">
            <w:pPr>
              <w:pStyle w:val="a4"/>
            </w:pPr>
            <w:r>
              <w:t>2</w:t>
            </w:r>
          </w:p>
        </w:tc>
        <w:tc>
          <w:tcPr>
            <w:tcW w:w="1644" w:type="dxa"/>
            <w:vAlign w:val="center"/>
          </w:tcPr>
          <w:p w:rsidR="00372A6B" w:rsidRPr="00AE0F1B" w:rsidRDefault="00372A6B" w:rsidP="00FD4ED4">
            <w:pPr>
              <w:pStyle w:val="a4"/>
              <w:rPr>
                <w:i/>
                <w:iCs/>
              </w:rPr>
            </w:pPr>
            <w:r w:rsidRPr="00AE0F1B">
              <w:rPr>
                <w:i/>
                <w:iCs/>
              </w:rPr>
              <w:t>8</w:t>
            </w:r>
          </w:p>
        </w:tc>
      </w:tr>
      <w:tr w:rsidR="00372A6B" w:rsidRPr="001D298D" w:rsidTr="002B4FAD">
        <w:tc>
          <w:tcPr>
            <w:tcW w:w="1644" w:type="dxa"/>
            <w:vAlign w:val="center"/>
          </w:tcPr>
          <w:p w:rsidR="00372A6B" w:rsidRPr="001D298D" w:rsidRDefault="00372A6B" w:rsidP="00FD4ED4">
            <w:pPr>
              <w:pStyle w:val="a4"/>
            </w:pPr>
            <w:r>
              <w:t>3</w:t>
            </w:r>
          </w:p>
        </w:tc>
        <w:tc>
          <w:tcPr>
            <w:tcW w:w="1644" w:type="dxa"/>
            <w:vAlign w:val="center"/>
          </w:tcPr>
          <w:p w:rsidR="00372A6B" w:rsidRPr="001D298D" w:rsidRDefault="00372A6B" w:rsidP="00FD4ED4">
            <w:pPr>
              <w:pStyle w:val="a4"/>
            </w:pPr>
            <w:r w:rsidRPr="001D298D">
              <w:t>2</w:t>
            </w:r>
          </w:p>
        </w:tc>
        <w:tc>
          <w:tcPr>
            <w:tcW w:w="1644" w:type="dxa"/>
            <w:vAlign w:val="center"/>
          </w:tcPr>
          <w:p w:rsidR="00372A6B" w:rsidRPr="00AE0F1B" w:rsidRDefault="00372A6B" w:rsidP="00FD4ED4">
            <w:pPr>
              <w:pStyle w:val="a4"/>
              <w:rPr>
                <w:i/>
                <w:iCs/>
              </w:rPr>
            </w:pPr>
            <w:r w:rsidRPr="00AE0F1B">
              <w:rPr>
                <w:i/>
                <w:iCs/>
              </w:rPr>
              <w:t>9</w:t>
            </w:r>
          </w:p>
        </w:tc>
      </w:tr>
      <w:tr w:rsidR="00372A6B" w:rsidRPr="001D298D" w:rsidTr="002B4FAD">
        <w:tc>
          <w:tcPr>
            <w:tcW w:w="1644" w:type="dxa"/>
            <w:vAlign w:val="center"/>
          </w:tcPr>
          <w:p w:rsidR="00372A6B" w:rsidRPr="001D298D" w:rsidRDefault="00372A6B" w:rsidP="00FD4ED4">
            <w:pPr>
              <w:pStyle w:val="a4"/>
            </w:pPr>
            <w:r w:rsidRPr="001D298D">
              <w:t>1</w:t>
            </w:r>
          </w:p>
        </w:tc>
        <w:tc>
          <w:tcPr>
            <w:tcW w:w="1644" w:type="dxa"/>
            <w:vAlign w:val="center"/>
          </w:tcPr>
          <w:p w:rsidR="00372A6B" w:rsidRPr="001D298D" w:rsidRDefault="00372A6B" w:rsidP="00FD4ED4">
            <w:pPr>
              <w:pStyle w:val="a4"/>
            </w:pPr>
            <w:r w:rsidRPr="001D298D">
              <w:t>3</w:t>
            </w:r>
          </w:p>
        </w:tc>
        <w:tc>
          <w:tcPr>
            <w:tcW w:w="1644" w:type="dxa"/>
            <w:vAlign w:val="center"/>
          </w:tcPr>
          <w:p w:rsidR="00372A6B" w:rsidRPr="00AE0F1B" w:rsidRDefault="00372A6B" w:rsidP="00FD4ED4">
            <w:pPr>
              <w:pStyle w:val="a4"/>
              <w:rPr>
                <w:i/>
                <w:iCs/>
              </w:rPr>
            </w:pPr>
            <w:r w:rsidRPr="00AE0F1B">
              <w:rPr>
                <w:i/>
                <w:iCs/>
              </w:rPr>
              <w:t>10</w:t>
            </w:r>
          </w:p>
        </w:tc>
      </w:tr>
    </w:tbl>
    <w:p w:rsidR="00372A6B" w:rsidRDefault="00372A6B" w:rsidP="00FD4ED4">
      <w:pPr>
        <w:pStyle w:val="a4"/>
        <w:rPr>
          <w:rtl/>
        </w:rPr>
      </w:pPr>
      <w:r>
        <w:rPr>
          <w:rFonts w:hint="cs"/>
          <w:rtl/>
        </w:rPr>
        <w:t>بنابراین وجوه هر سلول به ترتیب زیر است</w:t>
      </w:r>
      <w:r>
        <w:t>.</w:t>
      </w:r>
      <w:r>
        <w:rPr>
          <w:rFonts w:hint="cs"/>
          <w:rtl/>
        </w:rPr>
        <w:t xml:space="preserve"> در واقع وجوهی که شماره سلول اصلی یا همسایه آن یکی می باشد، در یک گروه قرار گرفته و این وجوه تشکیل دهنده یک سلول می</w:t>
      </w:r>
      <w:r>
        <w:rPr>
          <w:rFonts w:hint="cs"/>
          <w:rtl/>
        </w:rPr>
        <w:softHyphen/>
        <w:t>باشند.</w:t>
      </w:r>
    </w:p>
    <w:p w:rsidR="004B5EF2" w:rsidRDefault="004B5EF2" w:rsidP="004B5EF2">
      <w:pPr>
        <w:pStyle w:val="a2"/>
        <w:rPr>
          <w:rtl/>
        </w:rPr>
      </w:pPr>
    </w:p>
    <w:tbl>
      <w:tblPr>
        <w:tblStyle w:val="TableGrid"/>
        <w:bidiVisual/>
        <w:tblW w:w="0" w:type="auto"/>
        <w:tblInd w:w="2052" w:type="dxa"/>
        <w:tblLook w:val="04A0" w:firstRow="1" w:lastRow="0" w:firstColumn="1" w:lastColumn="0" w:noHBand="0" w:noVBand="1"/>
      </w:tblPr>
      <w:tblGrid>
        <w:gridCol w:w="1644"/>
        <w:gridCol w:w="1644"/>
        <w:gridCol w:w="1644"/>
      </w:tblGrid>
      <w:tr w:rsidR="00372A6B" w:rsidRPr="001D298D" w:rsidTr="002B4FAD">
        <w:tc>
          <w:tcPr>
            <w:tcW w:w="1644" w:type="dxa"/>
            <w:shd w:val="clear" w:color="auto" w:fill="AEAAAA" w:themeFill="background2" w:themeFillShade="BF"/>
            <w:vAlign w:val="center"/>
          </w:tcPr>
          <w:p w:rsidR="00372A6B" w:rsidRPr="001D298D" w:rsidRDefault="00372A6B" w:rsidP="007161B8">
            <w:pPr>
              <w:pStyle w:val="a4"/>
              <w:rPr>
                <w:rtl/>
              </w:rPr>
            </w:pPr>
            <w:r>
              <w:t>Cell: 3</w:t>
            </w:r>
          </w:p>
        </w:tc>
        <w:tc>
          <w:tcPr>
            <w:tcW w:w="1644" w:type="dxa"/>
            <w:shd w:val="clear" w:color="auto" w:fill="AEAAAA" w:themeFill="background2" w:themeFillShade="BF"/>
            <w:vAlign w:val="center"/>
          </w:tcPr>
          <w:p w:rsidR="00372A6B" w:rsidRPr="001D298D" w:rsidRDefault="00372A6B" w:rsidP="007161B8">
            <w:pPr>
              <w:pStyle w:val="a4"/>
              <w:rPr>
                <w:rtl/>
              </w:rPr>
            </w:pPr>
            <w:r>
              <w:t>Cell: 2</w:t>
            </w:r>
          </w:p>
        </w:tc>
        <w:tc>
          <w:tcPr>
            <w:tcW w:w="1644" w:type="dxa"/>
            <w:shd w:val="clear" w:color="auto" w:fill="AEAAAA" w:themeFill="background2" w:themeFillShade="BF"/>
            <w:vAlign w:val="center"/>
          </w:tcPr>
          <w:p w:rsidR="00372A6B" w:rsidRPr="001D298D" w:rsidRDefault="00372A6B" w:rsidP="007161B8">
            <w:pPr>
              <w:pStyle w:val="a4"/>
            </w:pPr>
            <w:r>
              <w:t>Cell: 1</w:t>
            </w:r>
          </w:p>
        </w:tc>
      </w:tr>
      <w:tr w:rsidR="00372A6B" w:rsidRPr="001D298D" w:rsidTr="002B4FAD">
        <w:tc>
          <w:tcPr>
            <w:tcW w:w="1644" w:type="dxa"/>
            <w:vAlign w:val="center"/>
          </w:tcPr>
          <w:p w:rsidR="00372A6B" w:rsidRPr="001D298D" w:rsidRDefault="00372A6B" w:rsidP="007161B8">
            <w:pPr>
              <w:pStyle w:val="a4"/>
              <w:rPr>
                <w:rtl/>
              </w:rPr>
            </w:pPr>
            <w:r>
              <w:t>2</w:t>
            </w:r>
          </w:p>
        </w:tc>
        <w:tc>
          <w:tcPr>
            <w:tcW w:w="1644" w:type="dxa"/>
            <w:vAlign w:val="center"/>
          </w:tcPr>
          <w:p w:rsidR="00372A6B" w:rsidRPr="001D298D" w:rsidRDefault="00372A6B" w:rsidP="007161B8">
            <w:pPr>
              <w:pStyle w:val="a4"/>
              <w:rPr>
                <w:rtl/>
              </w:rPr>
            </w:pPr>
            <w:r>
              <w:t>1</w:t>
            </w:r>
          </w:p>
        </w:tc>
        <w:tc>
          <w:tcPr>
            <w:tcW w:w="1644" w:type="dxa"/>
            <w:vAlign w:val="center"/>
          </w:tcPr>
          <w:p w:rsidR="00372A6B" w:rsidRPr="001D298D" w:rsidRDefault="00372A6B" w:rsidP="007161B8">
            <w:pPr>
              <w:pStyle w:val="a4"/>
              <w:rPr>
                <w:rtl/>
              </w:rPr>
            </w:pPr>
            <w:r>
              <w:t>1</w:t>
            </w:r>
          </w:p>
        </w:tc>
      </w:tr>
      <w:tr w:rsidR="00372A6B" w:rsidRPr="001D298D" w:rsidTr="002B4FAD">
        <w:tc>
          <w:tcPr>
            <w:tcW w:w="1644" w:type="dxa"/>
            <w:vAlign w:val="center"/>
          </w:tcPr>
          <w:p w:rsidR="00372A6B" w:rsidRPr="001D298D" w:rsidRDefault="00372A6B" w:rsidP="007161B8">
            <w:pPr>
              <w:pStyle w:val="a4"/>
              <w:rPr>
                <w:rtl/>
              </w:rPr>
            </w:pPr>
            <w:r>
              <w:t>3</w:t>
            </w:r>
          </w:p>
        </w:tc>
        <w:tc>
          <w:tcPr>
            <w:tcW w:w="1644" w:type="dxa"/>
            <w:vAlign w:val="center"/>
          </w:tcPr>
          <w:p w:rsidR="00372A6B" w:rsidRPr="001D298D" w:rsidRDefault="00372A6B" w:rsidP="007161B8">
            <w:pPr>
              <w:pStyle w:val="a4"/>
              <w:rPr>
                <w:rtl/>
              </w:rPr>
            </w:pPr>
            <w:r>
              <w:t>4</w:t>
            </w:r>
          </w:p>
        </w:tc>
        <w:tc>
          <w:tcPr>
            <w:tcW w:w="1644" w:type="dxa"/>
            <w:vAlign w:val="center"/>
          </w:tcPr>
          <w:p w:rsidR="00372A6B" w:rsidRPr="001D298D" w:rsidRDefault="00372A6B" w:rsidP="007161B8">
            <w:pPr>
              <w:pStyle w:val="a4"/>
              <w:rPr>
                <w:rtl/>
              </w:rPr>
            </w:pPr>
            <w:r>
              <w:t>2</w:t>
            </w:r>
          </w:p>
        </w:tc>
      </w:tr>
      <w:tr w:rsidR="00372A6B" w:rsidRPr="001D298D" w:rsidTr="002B4FAD">
        <w:tc>
          <w:tcPr>
            <w:tcW w:w="1644" w:type="dxa"/>
            <w:vAlign w:val="center"/>
          </w:tcPr>
          <w:p w:rsidR="00372A6B" w:rsidRPr="001D298D" w:rsidRDefault="00372A6B" w:rsidP="007161B8">
            <w:pPr>
              <w:pStyle w:val="a4"/>
              <w:rPr>
                <w:rtl/>
              </w:rPr>
            </w:pPr>
            <w:r>
              <w:t>7</w:t>
            </w:r>
          </w:p>
        </w:tc>
        <w:tc>
          <w:tcPr>
            <w:tcW w:w="1644" w:type="dxa"/>
            <w:vAlign w:val="center"/>
          </w:tcPr>
          <w:p w:rsidR="00372A6B" w:rsidRPr="001D298D" w:rsidRDefault="00372A6B" w:rsidP="007161B8">
            <w:pPr>
              <w:pStyle w:val="a4"/>
              <w:rPr>
                <w:rtl/>
              </w:rPr>
            </w:pPr>
            <w:r>
              <w:t>6</w:t>
            </w:r>
          </w:p>
        </w:tc>
        <w:tc>
          <w:tcPr>
            <w:tcW w:w="1644" w:type="dxa"/>
            <w:vAlign w:val="center"/>
          </w:tcPr>
          <w:p w:rsidR="00372A6B" w:rsidRPr="001D298D" w:rsidRDefault="00372A6B" w:rsidP="007161B8">
            <w:pPr>
              <w:pStyle w:val="a4"/>
              <w:rPr>
                <w:rtl/>
              </w:rPr>
            </w:pPr>
            <w:r>
              <w:t>4</w:t>
            </w:r>
          </w:p>
        </w:tc>
      </w:tr>
      <w:tr w:rsidR="00372A6B" w:rsidRPr="001D298D" w:rsidTr="002B4FAD">
        <w:tc>
          <w:tcPr>
            <w:tcW w:w="1644" w:type="dxa"/>
            <w:vAlign w:val="center"/>
          </w:tcPr>
          <w:p w:rsidR="00372A6B" w:rsidRPr="001D298D" w:rsidRDefault="00372A6B" w:rsidP="007161B8">
            <w:pPr>
              <w:pStyle w:val="a4"/>
              <w:rPr>
                <w:rtl/>
              </w:rPr>
            </w:pPr>
            <w:r>
              <w:lastRenderedPageBreak/>
              <w:t>9</w:t>
            </w:r>
          </w:p>
        </w:tc>
        <w:tc>
          <w:tcPr>
            <w:tcW w:w="1644" w:type="dxa"/>
            <w:vAlign w:val="center"/>
          </w:tcPr>
          <w:p w:rsidR="00372A6B" w:rsidRPr="001D298D" w:rsidRDefault="00372A6B" w:rsidP="007161B8">
            <w:pPr>
              <w:pStyle w:val="a4"/>
              <w:rPr>
                <w:rtl/>
              </w:rPr>
            </w:pPr>
            <w:r>
              <w:t>7</w:t>
            </w:r>
          </w:p>
        </w:tc>
        <w:tc>
          <w:tcPr>
            <w:tcW w:w="1644" w:type="dxa"/>
            <w:vAlign w:val="center"/>
          </w:tcPr>
          <w:p w:rsidR="00372A6B" w:rsidRPr="001D298D" w:rsidRDefault="00372A6B" w:rsidP="007161B8">
            <w:pPr>
              <w:pStyle w:val="a4"/>
              <w:rPr>
                <w:rtl/>
              </w:rPr>
            </w:pPr>
            <w:r>
              <w:t>5</w:t>
            </w:r>
          </w:p>
        </w:tc>
      </w:tr>
      <w:tr w:rsidR="00372A6B" w:rsidRPr="001D298D" w:rsidTr="002B4FAD">
        <w:tc>
          <w:tcPr>
            <w:tcW w:w="1644" w:type="dxa"/>
            <w:vAlign w:val="center"/>
          </w:tcPr>
          <w:p w:rsidR="00372A6B" w:rsidRPr="001D298D" w:rsidRDefault="00372A6B" w:rsidP="007161B8">
            <w:pPr>
              <w:pStyle w:val="a4"/>
              <w:rPr>
                <w:rtl/>
              </w:rPr>
            </w:pPr>
            <w:r>
              <w:t>10</w:t>
            </w:r>
          </w:p>
        </w:tc>
        <w:tc>
          <w:tcPr>
            <w:tcW w:w="1644" w:type="dxa"/>
            <w:vAlign w:val="center"/>
          </w:tcPr>
          <w:p w:rsidR="00372A6B" w:rsidRPr="001D298D" w:rsidRDefault="00372A6B" w:rsidP="007161B8">
            <w:pPr>
              <w:pStyle w:val="a4"/>
              <w:rPr>
                <w:rtl/>
              </w:rPr>
            </w:pPr>
            <w:r>
              <w:t>8</w:t>
            </w:r>
          </w:p>
        </w:tc>
        <w:tc>
          <w:tcPr>
            <w:tcW w:w="1644" w:type="dxa"/>
            <w:vAlign w:val="center"/>
          </w:tcPr>
          <w:p w:rsidR="00372A6B" w:rsidRPr="001D298D" w:rsidRDefault="00372A6B" w:rsidP="007161B8">
            <w:pPr>
              <w:pStyle w:val="a4"/>
              <w:rPr>
                <w:rtl/>
              </w:rPr>
            </w:pPr>
            <w:r>
              <w:t>10</w:t>
            </w:r>
          </w:p>
        </w:tc>
      </w:tr>
    </w:tbl>
    <w:p w:rsidR="004B5EF2" w:rsidRDefault="004B5EF2" w:rsidP="004B5EF2">
      <w:pPr>
        <w:pStyle w:val="1"/>
        <w:numPr>
          <w:ilvl w:val="0"/>
          <w:numId w:val="0"/>
        </w:numPr>
        <w:ind w:left="720" w:hanging="720"/>
        <w:rPr>
          <w:rtl/>
        </w:rPr>
      </w:pPr>
    </w:p>
    <w:p w:rsidR="004B5EF2" w:rsidRDefault="004B5EF2" w:rsidP="004B5EF2">
      <w:pPr>
        <w:pStyle w:val="1"/>
        <w:rPr>
          <w:rtl/>
        </w:rPr>
      </w:pPr>
      <w:r>
        <w:rPr>
          <w:rFonts w:hint="cs"/>
          <w:rtl/>
        </w:rPr>
        <w:t>بخش‌های زیربرنامه</w:t>
      </w:r>
    </w:p>
    <w:p w:rsidR="004B5EF2" w:rsidRPr="00E61514" w:rsidRDefault="00372A6B" w:rsidP="004B5EF2">
      <w:pPr>
        <w:pStyle w:val="a4"/>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372A6B" w:rsidRDefault="00372A6B" w:rsidP="00D879DD">
      <w:pPr>
        <w:pStyle w:val="a"/>
      </w:pPr>
      <w:r>
        <w:rPr>
          <w:rFonts w:hint="cs"/>
          <w:rtl/>
        </w:rPr>
        <w:t>مقدار دهی اولیه به آرایه شمارنده تعداد وجوه هر سلول</w:t>
      </w:r>
    </w:p>
    <w:p w:rsidR="00372A6B" w:rsidRPr="00A32A6F" w:rsidRDefault="00372A6B" w:rsidP="00D879DD">
      <w:pPr>
        <w:pStyle w:val="a4"/>
        <w:rPr>
          <w:rtl/>
        </w:rPr>
      </w:pPr>
      <w:r>
        <w:rPr>
          <w:rFonts w:hint="cs"/>
          <w:rtl/>
        </w:rPr>
        <w:t xml:space="preserve"> </w:t>
      </w:r>
      <w:r w:rsidRPr="00A32A6F">
        <w:rPr>
          <w:rFonts w:hint="cs"/>
          <w:rtl/>
        </w:rPr>
        <w:t xml:space="preserve">از آنجا که محاسبات مربوط </w:t>
      </w:r>
      <w:r>
        <w:rPr>
          <w:rFonts w:hint="cs"/>
          <w:rtl/>
        </w:rPr>
        <w:t xml:space="preserve">به </w:t>
      </w:r>
      <w:r w:rsidRPr="00A32A6F">
        <w:rPr>
          <w:rFonts w:hint="cs"/>
          <w:rtl/>
        </w:rPr>
        <w:t>هر سلول بر روی اضلاع آن انجام می شود و این مقادیر به آرایه مربوط به هر سلول اضافه می گردد بنابراین با یک پروسه اضافه کردن مقادیر به مقادیر قبلی مواجه هستیم. به این دلیل باید آرایه مربوط به اینکار در ابتدای زیربرنامه برابر صفر قرار داده شود.</w:t>
      </w:r>
    </w:p>
    <w:p w:rsidR="00372A6B" w:rsidRPr="0082393A" w:rsidRDefault="00372A6B" w:rsidP="00D879DD">
      <w:pPr>
        <w:pStyle w:val="a"/>
        <w:rPr>
          <w:rtl/>
        </w:rPr>
      </w:pPr>
      <w:r>
        <w:rPr>
          <w:rFonts w:hint="cs"/>
          <w:rtl/>
        </w:rPr>
        <w:t xml:space="preserve">جاروب کردن تمام وجوه برای </w:t>
      </w:r>
      <w:r w:rsidRPr="0082393A">
        <w:rPr>
          <w:rFonts w:hint="cs"/>
          <w:rtl/>
        </w:rPr>
        <w:t>م</w:t>
      </w:r>
      <w:r>
        <w:rPr>
          <w:rFonts w:hint="cs"/>
          <w:rtl/>
        </w:rPr>
        <w:t>حاسبه تعداد و شماره وجوه متعلق به هر سلول</w:t>
      </w:r>
    </w:p>
    <w:p w:rsidR="00372A6B" w:rsidRDefault="00372A6B" w:rsidP="00D879DD">
      <w:pPr>
        <w:pStyle w:val="a4"/>
        <w:rPr>
          <w:rtl/>
        </w:rPr>
      </w:pPr>
      <w:r>
        <w:rPr>
          <w:rFonts w:hint="cs"/>
          <w:rtl/>
        </w:rPr>
        <w:t>محاسبات بر روی تمام وجوه مرزی وغیر مرزی انجام خواهد شد و وجوه متعلق به هر سلول با توجه به شماره سلول اصلی و همسایه یافت شده و در آرایه سلول مربوطه ذخیره می</w:t>
      </w:r>
      <w:r>
        <w:rPr>
          <w:rFonts w:hint="cs"/>
          <w:rtl/>
        </w:rPr>
        <w:softHyphen/>
        <w:t xml:space="preserve">گردد. </w:t>
      </w:r>
    </w:p>
    <w:p w:rsidR="00372A6B" w:rsidRDefault="00372A6B" w:rsidP="00D879DD">
      <w:pPr>
        <w:pStyle w:val="a"/>
        <w:rPr>
          <w:rtl/>
        </w:rPr>
      </w:pPr>
      <w:r>
        <w:rPr>
          <w:rFonts w:hint="cs"/>
          <w:rtl/>
        </w:rPr>
        <w:t xml:space="preserve">ذخیره </w:t>
      </w:r>
      <w:r w:rsidRPr="00E619B9">
        <w:rPr>
          <w:rFonts w:hint="cs"/>
          <w:rtl/>
        </w:rPr>
        <w:t>اطلاعات ضلع مورد بررسی در پارمترهای محلی</w:t>
      </w:r>
    </w:p>
    <w:p w:rsidR="00372A6B" w:rsidRDefault="00372A6B" w:rsidP="00D879DD">
      <w:pPr>
        <w:pStyle w:val="a4"/>
        <w:rPr>
          <w:rtl/>
        </w:rPr>
      </w:pPr>
      <w:r>
        <w:rPr>
          <w:rFonts w:hint="cs"/>
          <w:rtl/>
        </w:rPr>
        <w:t>شماره سلول اصلی و همسایه</w:t>
      </w:r>
      <w:r w:rsidRPr="00E619B9">
        <w:rPr>
          <w:rFonts w:hint="cs"/>
          <w:rtl/>
        </w:rPr>
        <w:t xml:space="preserve"> ضلع مورد بررسی در پارامترهای محلی ذخیره می گردد.</w:t>
      </w:r>
    </w:p>
    <w:p w:rsidR="00372A6B" w:rsidRPr="00320C54" w:rsidRDefault="00372A6B" w:rsidP="00D879DD">
      <w:pPr>
        <w:pStyle w:val="a"/>
        <w:rPr>
          <w:rtl/>
        </w:rPr>
      </w:pPr>
      <w:r>
        <w:rPr>
          <w:rFonts w:hint="cs"/>
          <w:rtl/>
        </w:rPr>
        <w:t>ذخیره اطلاعات شامل تعداد و شماره وجوه سلول</w:t>
      </w:r>
      <w:r>
        <w:rPr>
          <w:rFonts w:hint="cs"/>
          <w:rtl/>
        </w:rPr>
        <w:softHyphen/>
        <w:t>ها در آرایه مربوطه</w:t>
      </w:r>
    </w:p>
    <w:p w:rsidR="00372A6B" w:rsidRPr="006F5CF3" w:rsidRDefault="00372A6B" w:rsidP="00D879DD">
      <w:pPr>
        <w:pStyle w:val="a4"/>
        <w:rPr>
          <w:rtl/>
        </w:rPr>
      </w:pPr>
      <w:r w:rsidRPr="006F5CF3">
        <w:rPr>
          <w:rFonts w:hint="cs"/>
          <w:rtl/>
        </w:rPr>
        <w:t xml:space="preserve"> </w:t>
      </w:r>
      <w:r>
        <w:rPr>
          <w:rFonts w:hint="cs"/>
          <w:rtl/>
        </w:rPr>
        <w:t>پارامترهای محلی بدست آمده در مرحله قبل، شماره سلول اصلی و همسایه ضلع مربوطه را مشخص می</w:t>
      </w:r>
      <w:r>
        <w:rPr>
          <w:rFonts w:hint="cs"/>
          <w:rtl/>
        </w:rPr>
        <w:softHyphen/>
        <w:t>کند. بدین ترتیب مشخص می</w:t>
      </w:r>
      <w:r>
        <w:rPr>
          <w:rFonts w:hint="cs"/>
          <w:rtl/>
        </w:rPr>
        <w:softHyphen/>
        <w:t>گردد که این ضلع تشکیل دهنده</w:t>
      </w:r>
      <w:r>
        <w:rPr>
          <w:rtl/>
        </w:rPr>
        <w:softHyphen/>
      </w:r>
      <w:r>
        <w:rPr>
          <w:rFonts w:hint="cs"/>
          <w:rtl/>
        </w:rPr>
        <w:t>ی کدام دو سلول اصلی و همسایه می</w:t>
      </w:r>
      <w:r>
        <w:rPr>
          <w:rFonts w:hint="cs"/>
          <w:rtl/>
        </w:rPr>
        <w:softHyphen/>
        <w:t>باشد. سپس یک شماره به تعداد اضلاع مربوط به آن سلول اصلی یا همسایه اضافه می</w:t>
      </w:r>
      <w:r>
        <w:rPr>
          <w:rFonts w:hint="cs"/>
          <w:rtl/>
        </w:rPr>
        <w:softHyphen/>
        <w:t>گردد. همچنین شماره این ضلع در آرایه مربوط به سلول اصلی و همسایه ذخیره می</w:t>
      </w:r>
      <w:r>
        <w:rPr>
          <w:rFonts w:hint="cs"/>
          <w:rtl/>
        </w:rPr>
        <w:softHyphen/>
        <w:t>شود</w:t>
      </w:r>
      <w:r>
        <w:t>.</w:t>
      </w:r>
    </w:p>
    <w:p w:rsidR="00750C28" w:rsidRDefault="00750C28" w:rsidP="00750C28">
      <w:pPr>
        <w:pStyle w:val="1"/>
        <w:numPr>
          <w:ilvl w:val="0"/>
          <w:numId w:val="0"/>
        </w:numPr>
        <w:ind w:left="720" w:hanging="720"/>
      </w:pPr>
    </w:p>
    <w:p w:rsidR="00C908DE" w:rsidRDefault="00C908DE" w:rsidP="00C908DE">
      <w:pPr>
        <w:pStyle w:val="1"/>
        <w:numPr>
          <w:ilvl w:val="0"/>
          <w:numId w:val="0"/>
        </w:numPr>
        <w:ind w:left="720" w:hanging="720"/>
      </w:pPr>
    </w:p>
    <w:p w:rsidR="006D70A3" w:rsidRDefault="006D70A3" w:rsidP="006D70A3">
      <w:pPr>
        <w:pStyle w:val="1"/>
        <w:numPr>
          <w:ilvl w:val="0"/>
          <w:numId w:val="0"/>
        </w:numPr>
        <w:ind w:left="720" w:hanging="720"/>
      </w:pPr>
    </w:p>
    <w:p w:rsidR="001213A4" w:rsidRDefault="001213A4" w:rsidP="001213A4">
      <w:pPr>
        <w:pStyle w:val="1"/>
        <w:numPr>
          <w:ilvl w:val="0"/>
          <w:numId w:val="0"/>
        </w:numPr>
        <w:ind w:left="720" w:hanging="720"/>
        <w:rPr>
          <w:rtl/>
        </w:rPr>
      </w:pPr>
    </w:p>
    <w:sectPr w:rsidR="001213A4" w:rsidSect="00726879">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4D8E" w:rsidRDefault="00714D8E" w:rsidP="00B927DE">
      <w:pPr>
        <w:spacing w:after="0" w:line="240" w:lineRule="auto"/>
      </w:pPr>
      <w:r>
        <w:separator/>
      </w:r>
    </w:p>
  </w:endnote>
  <w:endnote w:type="continuationSeparator" w:id="0">
    <w:p w:rsidR="00714D8E" w:rsidRDefault="00714D8E"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26240C">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4D8E" w:rsidRDefault="00714D8E" w:rsidP="00B927DE">
      <w:pPr>
        <w:spacing w:after="0" w:line="240" w:lineRule="auto"/>
      </w:pPr>
      <w:r>
        <w:separator/>
      </w:r>
    </w:p>
  </w:footnote>
  <w:footnote w:type="continuationSeparator" w:id="0">
    <w:p w:rsidR="00714D8E" w:rsidRDefault="00714D8E"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26240C">
                                  <w:rPr>
                                    <w:rFonts w:asciiTheme="majorBidi" w:hAnsiTheme="majorBidi" w:cstheme="majorBidi"/>
                                    <w:noProof/>
                                    <w:color w:val="000000" w:themeColor="text1"/>
                                    <w:sz w:val="20"/>
                                    <w:szCs w:val="20"/>
                                    <w:shd w:val="clear" w:color="auto" w:fill="FFFFFF" w:themeFill="background1"/>
                                  </w:rPr>
                                  <w:t>FaceOfCell</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26240C">
                            <w:rPr>
                              <w:rFonts w:asciiTheme="majorBidi" w:hAnsiTheme="majorBidi" w:cstheme="majorBidi"/>
                              <w:noProof/>
                              <w:color w:val="000000" w:themeColor="text1"/>
                              <w:sz w:val="20"/>
                              <w:szCs w:val="20"/>
                              <w:shd w:val="clear" w:color="auto" w:fill="FFFFFF" w:themeFill="background1"/>
                            </w:rPr>
                            <w:t>FaceOfCell</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7610B"/>
    <w:rsid w:val="0009109D"/>
    <w:rsid w:val="000927B1"/>
    <w:rsid w:val="00095669"/>
    <w:rsid w:val="0009618D"/>
    <w:rsid w:val="000C48FF"/>
    <w:rsid w:val="000D69A3"/>
    <w:rsid w:val="000D6E16"/>
    <w:rsid w:val="000E4824"/>
    <w:rsid w:val="000F649A"/>
    <w:rsid w:val="00117AB5"/>
    <w:rsid w:val="001213A4"/>
    <w:rsid w:val="0012764F"/>
    <w:rsid w:val="00134703"/>
    <w:rsid w:val="00143290"/>
    <w:rsid w:val="00143472"/>
    <w:rsid w:val="00145A7B"/>
    <w:rsid w:val="00167686"/>
    <w:rsid w:val="00193481"/>
    <w:rsid w:val="00196E94"/>
    <w:rsid w:val="001A539A"/>
    <w:rsid w:val="001B0EA6"/>
    <w:rsid w:val="001C170A"/>
    <w:rsid w:val="001C1B42"/>
    <w:rsid w:val="001E308D"/>
    <w:rsid w:val="001E799A"/>
    <w:rsid w:val="001F6519"/>
    <w:rsid w:val="00200B44"/>
    <w:rsid w:val="002045D2"/>
    <w:rsid w:val="00224104"/>
    <w:rsid w:val="00225202"/>
    <w:rsid w:val="00227664"/>
    <w:rsid w:val="00230BA5"/>
    <w:rsid w:val="002349EA"/>
    <w:rsid w:val="0026240C"/>
    <w:rsid w:val="002A4C40"/>
    <w:rsid w:val="002B2677"/>
    <w:rsid w:val="00337045"/>
    <w:rsid w:val="00367444"/>
    <w:rsid w:val="00372A6B"/>
    <w:rsid w:val="0039757A"/>
    <w:rsid w:val="003E35B4"/>
    <w:rsid w:val="003E38E3"/>
    <w:rsid w:val="004032C8"/>
    <w:rsid w:val="0043328D"/>
    <w:rsid w:val="004421C0"/>
    <w:rsid w:val="00455AEA"/>
    <w:rsid w:val="004675FE"/>
    <w:rsid w:val="0047196B"/>
    <w:rsid w:val="00474685"/>
    <w:rsid w:val="004A1F61"/>
    <w:rsid w:val="004B5EF2"/>
    <w:rsid w:val="004C3ED8"/>
    <w:rsid w:val="00510C6A"/>
    <w:rsid w:val="0052134D"/>
    <w:rsid w:val="005227C3"/>
    <w:rsid w:val="005264A5"/>
    <w:rsid w:val="00533226"/>
    <w:rsid w:val="00533E50"/>
    <w:rsid w:val="005356AB"/>
    <w:rsid w:val="00536F59"/>
    <w:rsid w:val="00544E87"/>
    <w:rsid w:val="00556F62"/>
    <w:rsid w:val="0058402F"/>
    <w:rsid w:val="00590B8A"/>
    <w:rsid w:val="005C02EB"/>
    <w:rsid w:val="005E4AF4"/>
    <w:rsid w:val="00621EA9"/>
    <w:rsid w:val="006301FD"/>
    <w:rsid w:val="00637C9C"/>
    <w:rsid w:val="006458BA"/>
    <w:rsid w:val="00654809"/>
    <w:rsid w:val="00670344"/>
    <w:rsid w:val="00672775"/>
    <w:rsid w:val="00684F8E"/>
    <w:rsid w:val="00690C9B"/>
    <w:rsid w:val="006B5B36"/>
    <w:rsid w:val="006D70A3"/>
    <w:rsid w:val="006F2E3F"/>
    <w:rsid w:val="00702E8E"/>
    <w:rsid w:val="00713868"/>
    <w:rsid w:val="007146B2"/>
    <w:rsid w:val="00714D8E"/>
    <w:rsid w:val="007161B8"/>
    <w:rsid w:val="00726879"/>
    <w:rsid w:val="00750C28"/>
    <w:rsid w:val="007602BE"/>
    <w:rsid w:val="00794322"/>
    <w:rsid w:val="007D3687"/>
    <w:rsid w:val="007F030B"/>
    <w:rsid w:val="00801D01"/>
    <w:rsid w:val="008055BD"/>
    <w:rsid w:val="008271E6"/>
    <w:rsid w:val="00832E76"/>
    <w:rsid w:val="00874610"/>
    <w:rsid w:val="0087484F"/>
    <w:rsid w:val="008B244E"/>
    <w:rsid w:val="008C510C"/>
    <w:rsid w:val="008D58BB"/>
    <w:rsid w:val="00902B50"/>
    <w:rsid w:val="00904844"/>
    <w:rsid w:val="0091301C"/>
    <w:rsid w:val="00926570"/>
    <w:rsid w:val="0094164A"/>
    <w:rsid w:val="00966F66"/>
    <w:rsid w:val="00972B02"/>
    <w:rsid w:val="009A1CED"/>
    <w:rsid w:val="009C2ABF"/>
    <w:rsid w:val="009C3FC8"/>
    <w:rsid w:val="009D3E62"/>
    <w:rsid w:val="009F3DAF"/>
    <w:rsid w:val="00A173B7"/>
    <w:rsid w:val="00A2038D"/>
    <w:rsid w:val="00A224ED"/>
    <w:rsid w:val="00A22E0B"/>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908DE"/>
    <w:rsid w:val="00CA523A"/>
    <w:rsid w:val="00CD1FF0"/>
    <w:rsid w:val="00CD65A8"/>
    <w:rsid w:val="00CD6740"/>
    <w:rsid w:val="00D01D34"/>
    <w:rsid w:val="00D064C2"/>
    <w:rsid w:val="00D068D0"/>
    <w:rsid w:val="00D2481D"/>
    <w:rsid w:val="00D879DD"/>
    <w:rsid w:val="00D90C4D"/>
    <w:rsid w:val="00DF5650"/>
    <w:rsid w:val="00E107BE"/>
    <w:rsid w:val="00E30668"/>
    <w:rsid w:val="00E45AE9"/>
    <w:rsid w:val="00E61E10"/>
    <w:rsid w:val="00E75309"/>
    <w:rsid w:val="00E86AAB"/>
    <w:rsid w:val="00E94FD5"/>
    <w:rsid w:val="00EA4AF9"/>
    <w:rsid w:val="00EA61DA"/>
    <w:rsid w:val="00EC6D61"/>
    <w:rsid w:val="00ED59BA"/>
    <w:rsid w:val="00F34A50"/>
    <w:rsid w:val="00F35501"/>
    <w:rsid w:val="00F3611F"/>
    <w:rsid w:val="00F367E8"/>
    <w:rsid w:val="00F4532D"/>
    <w:rsid w:val="00F54F17"/>
    <w:rsid w:val="00F722AD"/>
    <w:rsid w:val="00F81C51"/>
    <w:rsid w:val="00FA2018"/>
    <w:rsid w:val="00FC339A"/>
    <w:rsid w:val="00FD087A"/>
    <w:rsid w:val="00FD1668"/>
    <w:rsid w:val="00FD4ED4"/>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D07C437-5148-445C-A901-9300773C4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5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Inputoutput">
    <w:name w:val="Inputoutput"/>
    <w:basedOn w:val="Normal"/>
    <w:link w:val="InputoutputChar"/>
    <w:qFormat/>
    <w:rsid w:val="00372A6B"/>
    <w:pPr>
      <w:widowControl w:val="0"/>
      <w:spacing w:before="240" w:line="259" w:lineRule="auto"/>
    </w:pPr>
    <w:rPr>
      <w:rFonts w:asciiTheme="majorBidi" w:hAnsiTheme="majorBidi" w:cstheme="majorBidi"/>
      <w:b/>
      <w:bCs/>
      <w:sz w:val="24"/>
      <w:szCs w:val="24"/>
      <w:lang w:bidi="fa-IR"/>
    </w:rPr>
  </w:style>
  <w:style w:type="character" w:customStyle="1" w:styleId="InputoutputChar">
    <w:name w:val="Inputoutput Char"/>
    <w:basedOn w:val="DefaultParagraphFont"/>
    <w:link w:val="Inputoutput"/>
    <w:rsid w:val="00372A6B"/>
    <w:rPr>
      <w:rFonts w:asciiTheme="majorBidi" w:hAnsiTheme="majorBid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80FE5E-0CAE-469E-826D-8B8528574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4</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12</cp:revision>
  <cp:lastPrinted>2018-03-06T08:04:00Z</cp:lastPrinted>
  <dcterms:created xsi:type="dcterms:W3CDTF">2018-03-12T10:48:00Z</dcterms:created>
  <dcterms:modified xsi:type="dcterms:W3CDTF">2018-05-10T10:23:00Z</dcterms:modified>
</cp:coreProperties>
</file>