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443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AD012E" wp14:editId="46992775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6502D" w:rsidP="00637C9C">
      <w:pPr>
        <w:pStyle w:val="a5"/>
        <w:rPr>
          <w:rtl/>
        </w:rPr>
      </w:pPr>
      <w:r w:rsidRPr="00B6502D">
        <w:t>FindNeib2D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B650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آرمین مسلمی پاک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6038D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bookmarkStart w:id="0" w:name="_GoBack"/>
            <w:r>
              <w:rPr>
                <w:rFonts w:ascii="Calibri" w:eastAsia="Times New Roman" w:hAnsi="Calibri" w:cs="B Titr"/>
                <w:noProof/>
                <w:sz w:val="28"/>
                <w:rtl/>
              </w:rPr>
              <w:drawing>
                <wp:inline distT="0" distB="0" distL="0" distR="0">
                  <wp:extent cx="891540" cy="8915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24px-University_of_Tehran_logo.svg_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650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آرمین مسلمی پاک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650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6502D" w:rsidRDefault="00B6502D" w:rsidP="00B6502D">
      <w:pPr>
        <w:pStyle w:val="a6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>
        <w:rPr>
          <w:rFonts w:hint="cs"/>
          <w:rtl/>
        </w:rPr>
        <w:t xml:space="preserve"> زیربرنامه شماره</w:t>
      </w:r>
      <w:r>
        <w:rPr>
          <w:rtl/>
        </w:rPr>
        <w:softHyphen/>
      </w:r>
      <w:r>
        <w:rPr>
          <w:rFonts w:hint="cs"/>
          <w:rtl/>
        </w:rPr>
        <w:t>ی المان</w:t>
      </w:r>
      <w:r>
        <w:rPr>
          <w:rtl/>
        </w:rPr>
        <w:softHyphen/>
      </w:r>
      <w:r>
        <w:rPr>
          <w:rFonts w:hint="cs"/>
          <w:rtl/>
        </w:rPr>
        <w:t>های همسایه به هر المان در شبکه</w:t>
      </w:r>
      <w:r>
        <w:rPr>
          <w:rtl/>
        </w:rPr>
        <w:softHyphen/>
      </w:r>
      <w:r>
        <w:rPr>
          <w:rFonts w:hint="cs"/>
          <w:rtl/>
        </w:rPr>
        <w:t>ی سلول محور یافت می</w:t>
      </w:r>
      <w:r>
        <w:rPr>
          <w:rtl/>
        </w:rPr>
        <w:softHyphen/>
      </w:r>
      <w:r>
        <w:rPr>
          <w:rFonts w:hint="cs"/>
          <w:rtl/>
        </w:rPr>
        <w:t>شود. از این برنامه می</w:t>
      </w:r>
      <w:r>
        <w:rPr>
          <w:rtl/>
        </w:rPr>
        <w:softHyphen/>
      </w:r>
      <w:r>
        <w:rPr>
          <w:rFonts w:hint="cs"/>
          <w:rtl/>
        </w:rPr>
        <w:t>توان برای پیدا کردن همسایه</w:t>
      </w:r>
      <w:r>
        <w:rPr>
          <w:rtl/>
        </w:rPr>
        <w:softHyphen/>
      </w:r>
      <w:r>
        <w:rPr>
          <w:rFonts w:hint="cs"/>
          <w:rtl/>
        </w:rPr>
        <w:t>های المان</w:t>
      </w:r>
      <w:r>
        <w:rPr>
          <w:rtl/>
        </w:rPr>
        <w:softHyphen/>
      </w:r>
      <w:r>
        <w:rPr>
          <w:rFonts w:hint="cs"/>
          <w:rtl/>
        </w:rPr>
        <w:t>ها در هر دو شبکه با المان</w:t>
      </w:r>
      <w:r>
        <w:rPr>
          <w:rtl/>
        </w:rPr>
        <w:softHyphen/>
      </w:r>
      <w:r>
        <w:rPr>
          <w:rFonts w:hint="cs"/>
          <w:rtl/>
        </w:rPr>
        <w:t>های سه نقطه</w:t>
      </w:r>
      <w:r>
        <w:rPr>
          <w:rtl/>
        </w:rPr>
        <w:softHyphen/>
      </w:r>
      <w:r>
        <w:rPr>
          <w:rFonts w:hint="cs"/>
          <w:rtl/>
        </w:rPr>
        <w:t>ای (مثلثی) و چهار نقطه</w:t>
      </w:r>
      <w:r>
        <w:rPr>
          <w:rtl/>
        </w:rPr>
        <w:softHyphen/>
      </w:r>
      <w:r>
        <w:rPr>
          <w:rFonts w:hint="cs"/>
          <w:rtl/>
        </w:rPr>
        <w:t>ای (مستطیلی) استفاده نمود.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6502D" w:rsidRDefault="00B6502D" w:rsidP="00B6502D">
      <w:pPr>
        <w:pStyle w:val="a6"/>
        <w:rPr>
          <w:rtl/>
        </w:rPr>
      </w:pPr>
      <w:r>
        <w:rPr>
          <w:rFonts w:hint="cs"/>
          <w:rtl/>
        </w:rPr>
        <w:t>با توجه به نیاز شبکه</w:t>
      </w:r>
      <w:r>
        <w:rPr>
          <w:rtl/>
        </w:rPr>
        <w:softHyphen/>
      </w:r>
      <w:r>
        <w:rPr>
          <w:rFonts w:hint="cs"/>
          <w:rtl/>
        </w:rPr>
        <w:t>ها با ساختار سلول محور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به دانستن شماره</w:t>
      </w:r>
      <w:r>
        <w:rPr>
          <w:rtl/>
        </w:rPr>
        <w:softHyphen/>
      </w:r>
      <w:r>
        <w:rPr>
          <w:rFonts w:hint="cs"/>
          <w:rtl/>
        </w:rPr>
        <w:t>ی همسایه</w:t>
      </w:r>
      <w:r>
        <w:rPr>
          <w:rtl/>
        </w:rPr>
        <w:softHyphen/>
      </w:r>
      <w:r>
        <w:rPr>
          <w:rFonts w:hint="cs"/>
          <w:rtl/>
        </w:rPr>
        <w:t>های المان</w:t>
      </w:r>
      <w:r>
        <w:rPr>
          <w:rtl/>
        </w:rPr>
        <w:softHyphen/>
      </w:r>
      <w:r>
        <w:rPr>
          <w:rFonts w:hint="cs"/>
          <w:rtl/>
        </w:rPr>
        <w:t xml:space="preserve">ها، نیاز است </w:t>
      </w:r>
      <w:r>
        <w:rPr>
          <w:rtl/>
        </w:rPr>
        <w:br/>
      </w:r>
      <w:r>
        <w:rPr>
          <w:rFonts w:hint="cs"/>
          <w:rtl/>
        </w:rPr>
        <w:t>زیربرنامه</w:t>
      </w:r>
      <w:r>
        <w:rPr>
          <w:rtl/>
        </w:rPr>
        <w:softHyphen/>
      </w:r>
      <w:r>
        <w:rPr>
          <w:rFonts w:hint="cs"/>
          <w:rtl/>
        </w:rPr>
        <w:t>ای طراحی شود تا در یک شبکه که شماره</w:t>
      </w:r>
      <w:r>
        <w:rPr>
          <w:rtl/>
        </w:rPr>
        <w:softHyphen/>
      </w:r>
      <w:r>
        <w:rPr>
          <w:rFonts w:hint="cs"/>
          <w:rtl/>
        </w:rPr>
        <w:t>ی نقاط تشکیل</w:t>
      </w:r>
      <w:r>
        <w:rPr>
          <w:rtl/>
        </w:rPr>
        <w:softHyphen/>
      </w:r>
      <w:r>
        <w:rPr>
          <w:rFonts w:hint="cs"/>
          <w:rtl/>
        </w:rPr>
        <w:t>دهنده</w:t>
      </w:r>
      <w:r>
        <w:rPr>
          <w:rtl/>
        </w:rPr>
        <w:softHyphen/>
      </w:r>
      <w:r>
        <w:rPr>
          <w:rFonts w:hint="cs"/>
          <w:rtl/>
        </w:rPr>
        <w:t>ی المان</w:t>
      </w:r>
      <w:r>
        <w:rPr>
          <w:rtl/>
        </w:rPr>
        <w:softHyphen/>
      </w:r>
      <w:r>
        <w:rPr>
          <w:rFonts w:hint="cs"/>
          <w:rtl/>
        </w:rPr>
        <w:t>ها (</w:t>
      </w:r>
      <w:r>
        <w:t>Corn</w:t>
      </w:r>
      <w:r>
        <w:rPr>
          <w:rFonts w:hint="cs"/>
          <w:rtl/>
        </w:rPr>
        <w:t xml:space="preserve">) مشخص </w:t>
      </w:r>
      <w:r>
        <w:rPr>
          <w:rtl/>
        </w:rPr>
        <w:br/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باشد، با بررسی یک المان با سایر المان</w:t>
      </w:r>
      <w:r>
        <w:rPr>
          <w:rtl/>
        </w:rPr>
        <w:softHyphen/>
      </w:r>
      <w:r>
        <w:rPr>
          <w:rFonts w:hint="cs"/>
          <w:rtl/>
        </w:rPr>
        <w:t>ها و پیدا کردن اضلاع مشترک، شماره</w:t>
      </w:r>
      <w:r>
        <w:rPr>
          <w:rtl/>
        </w:rPr>
        <w:softHyphen/>
      </w:r>
      <w:r>
        <w:rPr>
          <w:rFonts w:hint="cs"/>
          <w:rtl/>
        </w:rPr>
        <w:t>ی المان</w:t>
      </w:r>
      <w:r>
        <w:rPr>
          <w:rtl/>
        </w:rPr>
        <w:softHyphen/>
      </w:r>
      <w:r>
        <w:rPr>
          <w:rFonts w:hint="cs"/>
          <w:rtl/>
        </w:rPr>
        <w:t>ها همسایه را به دست آورد.</w:t>
      </w:r>
    </w:p>
    <w:p w:rsidR="00B6502D" w:rsidRDefault="00B6502D" w:rsidP="00B6502D">
      <w:pPr>
        <w:pStyle w:val="a6"/>
        <w:rPr>
          <w:rtl/>
        </w:rPr>
      </w:pPr>
      <w:r>
        <w:rPr>
          <w:rFonts w:hint="cs"/>
          <w:rtl/>
        </w:rPr>
        <w:t>برای ترتیب قرارگیری المان</w:t>
      </w:r>
      <w:r>
        <w:rPr>
          <w:rtl/>
        </w:rPr>
        <w:softHyphen/>
      </w:r>
      <w:r>
        <w:rPr>
          <w:rFonts w:hint="cs"/>
          <w:rtl/>
        </w:rPr>
        <w:t>ها از یک جهت قراردادی استفاده شده است. به طور مثال در شبکه</w:t>
      </w:r>
      <w:r>
        <w:rPr>
          <w:rtl/>
        </w:rPr>
        <w:softHyphen/>
      </w:r>
      <w:r>
        <w:rPr>
          <w:rFonts w:hint="cs"/>
          <w:rtl/>
        </w:rPr>
        <w:t xml:space="preserve">ی نمونه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Ref508701869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المان اول به صورت (3،1،2) و المان دوم به صورت (1،3،4) با جهت پادساعتگرد تعیین می</w:t>
      </w:r>
      <w:r>
        <w:rPr>
          <w:rtl/>
        </w:rPr>
        <w:softHyphen/>
      </w:r>
      <w:r>
        <w:rPr>
          <w:rFonts w:hint="cs"/>
          <w:rtl/>
        </w:rPr>
        <w:t>شود. هنگامی</w:t>
      </w:r>
      <w:r>
        <w:rPr>
          <w:rtl/>
        </w:rPr>
        <w:softHyphen/>
      </w:r>
      <w:r>
        <w:rPr>
          <w:rFonts w:hint="cs"/>
          <w:rtl/>
        </w:rPr>
        <w:t>که هر یک از اضلاع آن با سایر اضلاع المان</w:t>
      </w:r>
      <w:r>
        <w:rPr>
          <w:rtl/>
        </w:rPr>
        <w:softHyphen/>
      </w:r>
      <w:r>
        <w:rPr>
          <w:rFonts w:hint="cs"/>
          <w:rtl/>
        </w:rPr>
        <w:t>های شبکه برای یافتن ضلع مشترک بررسی می</w:t>
      </w:r>
      <w:r>
        <w:rPr>
          <w:rtl/>
        </w:rPr>
        <w:softHyphen/>
      </w:r>
      <w:r>
        <w:rPr>
          <w:rFonts w:hint="cs"/>
          <w:rtl/>
        </w:rPr>
        <w:t>شود، در المان اول ضلع 3 به 1 با ضلع 1 به 3 از المان دوم مشترک هستند. با اینکه جهت ضلع در این دو المان متفاوت است، ولی مشترک هستند و این امر تشخیص داده شده و المان دوم به عنوان همسایه</w:t>
      </w:r>
      <w:r>
        <w:rPr>
          <w:rtl/>
        </w:rPr>
        <w:softHyphen/>
      </w:r>
      <w:r>
        <w:rPr>
          <w:rFonts w:hint="cs"/>
          <w:rtl/>
        </w:rPr>
        <w:t>ی المان اول در نظر گرفته خواهد شد. ترتیب نوشتن المان</w:t>
      </w:r>
      <w:r>
        <w:rPr>
          <w:rtl/>
        </w:rPr>
        <w:softHyphen/>
      </w:r>
      <w:r>
        <w:rPr>
          <w:rFonts w:hint="cs"/>
          <w:rtl/>
        </w:rPr>
        <w:t>های همسایه به این صورت است که اندیس آن زیر شماره</w:t>
      </w:r>
      <w:r>
        <w:rPr>
          <w:rtl/>
        </w:rPr>
        <w:softHyphen/>
      </w:r>
      <w:r>
        <w:rPr>
          <w:rFonts w:hint="cs"/>
          <w:rtl/>
        </w:rPr>
        <w:t>ی نقطه قبلی نقطه</w:t>
      </w:r>
      <w:r>
        <w:rPr>
          <w:rtl/>
        </w:rPr>
        <w:softHyphen/>
      </w:r>
      <w:r>
        <w:rPr>
          <w:rFonts w:hint="cs"/>
          <w:rtl/>
        </w:rPr>
        <w:t>ی شروع آن ضلع نوشته می</w:t>
      </w:r>
      <w:r>
        <w:rPr>
          <w:rtl/>
        </w:rPr>
        <w:softHyphen/>
      </w:r>
      <w:r>
        <w:rPr>
          <w:rFonts w:hint="cs"/>
          <w:rtl/>
        </w:rPr>
        <w:t xml:space="preserve">شود. یعنی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Ref508701869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و برای المان اول المان دوم زیر نقطه</w:t>
      </w:r>
      <w:r>
        <w:rPr>
          <w:rtl/>
        </w:rPr>
        <w:softHyphen/>
      </w:r>
      <w:r>
        <w:rPr>
          <w:rFonts w:hint="cs"/>
          <w:rtl/>
        </w:rPr>
        <w:t>ی قبل از نقطه</w:t>
      </w:r>
      <w:r>
        <w:rPr>
          <w:rtl/>
        </w:rPr>
        <w:softHyphen/>
      </w:r>
      <w:r>
        <w:rPr>
          <w:rFonts w:hint="cs"/>
          <w:rtl/>
        </w:rPr>
        <w:t>ی شروع ضلع 3 به 1، یعنی زیر نقطه</w:t>
      </w:r>
      <w:r>
        <w:rPr>
          <w:rtl/>
        </w:rPr>
        <w:softHyphen/>
      </w:r>
      <w:r>
        <w:rPr>
          <w:rFonts w:hint="cs"/>
          <w:rtl/>
        </w:rPr>
        <w:t>ی قبلی نقطه</w:t>
      </w:r>
      <w:r>
        <w:rPr>
          <w:rtl/>
        </w:rPr>
        <w:softHyphen/>
      </w:r>
      <w:r>
        <w:rPr>
          <w:rFonts w:hint="cs"/>
          <w:rtl/>
        </w:rPr>
        <w:t>ی 3 و زیر نقطه</w:t>
      </w:r>
      <w:r>
        <w:rPr>
          <w:rtl/>
        </w:rPr>
        <w:softHyphen/>
      </w:r>
      <w:r>
        <w:rPr>
          <w:rFonts w:hint="cs"/>
          <w:rtl/>
        </w:rPr>
        <w:t>ی شماره</w:t>
      </w:r>
      <w:r>
        <w:rPr>
          <w:rtl/>
        </w:rPr>
        <w:softHyphen/>
      </w:r>
      <w:r>
        <w:rPr>
          <w:rFonts w:hint="cs"/>
          <w:rtl/>
        </w:rPr>
        <w:t>ی دو نوشته می</w:t>
      </w:r>
      <w:r>
        <w:rPr>
          <w:rtl/>
        </w:rPr>
        <w:softHyphen/>
      </w:r>
      <w:r>
        <w:rPr>
          <w:rFonts w:hint="cs"/>
          <w:rtl/>
        </w:rPr>
        <w:t xml:space="preserve">شود. به این ترتیب اگر به ساختار </w:t>
      </w:r>
      <w:r>
        <w:t>Corn</w:t>
      </w:r>
      <w:r>
        <w:rPr>
          <w:rFonts w:hint="cs"/>
          <w:rtl/>
        </w:rPr>
        <w:t xml:space="preserve"> و </w:t>
      </w:r>
      <w:r>
        <w:t>Neib</w:t>
      </w:r>
      <w:r>
        <w:rPr>
          <w:rFonts w:hint="cs"/>
          <w:rtl/>
        </w:rPr>
        <w:t xml:space="preserve"> شبکه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Ref508701869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نگاه انداخته شود به صورت زیر خواهد بود:</w:t>
      </w:r>
    </w:p>
    <w:p w:rsidR="00B6502D" w:rsidRDefault="00B6502D" w:rsidP="00B6502D">
      <w:pPr>
        <w:pStyle w:val="a6"/>
        <w:bidi w:val="0"/>
      </w:pPr>
      <w:r>
        <w:t>Corn(1,:) = 3</w:t>
      </w:r>
      <w:r>
        <w:tab/>
        <w:t>1</w:t>
      </w:r>
      <w:r>
        <w:tab/>
        <w:t>2</w:t>
      </w:r>
      <w:r>
        <w:tab/>
        <w:t>0</w:t>
      </w:r>
    </w:p>
    <w:p w:rsidR="00B6502D" w:rsidRDefault="00B6502D" w:rsidP="00B6502D">
      <w:pPr>
        <w:pStyle w:val="a6"/>
        <w:bidi w:val="0"/>
      </w:pPr>
      <w:r>
        <w:t>Neib(1,:) = 0</w:t>
      </w:r>
      <w:r>
        <w:tab/>
        <w:t>0</w:t>
      </w:r>
      <w:r>
        <w:tab/>
        <w:t>2</w:t>
      </w:r>
      <w:r>
        <w:tab/>
        <w:t>0</w:t>
      </w:r>
    </w:p>
    <w:p w:rsidR="00B6502D" w:rsidRDefault="00B6502D" w:rsidP="00B6502D">
      <w:pPr>
        <w:pStyle w:val="a6"/>
        <w:bidi w:val="0"/>
      </w:pPr>
      <w:r>
        <w:t>Corn(2,:) = 1</w:t>
      </w:r>
      <w:r>
        <w:tab/>
        <w:t>3</w:t>
      </w:r>
      <w:r>
        <w:tab/>
        <w:t>4</w:t>
      </w:r>
      <w:r>
        <w:tab/>
        <w:t>0</w:t>
      </w:r>
    </w:p>
    <w:p w:rsidR="00B6502D" w:rsidRPr="00E52D78" w:rsidRDefault="00B6502D" w:rsidP="00B6502D">
      <w:pPr>
        <w:pStyle w:val="a6"/>
        <w:bidi w:val="0"/>
      </w:pPr>
      <w:r>
        <w:t>Neib(2,:) = 0</w:t>
      </w:r>
      <w:r>
        <w:tab/>
        <w:t>0</w:t>
      </w:r>
      <w:r>
        <w:tab/>
        <w:t>1</w:t>
      </w:r>
      <w:r>
        <w:tab/>
        <w:t>0</w:t>
      </w:r>
    </w:p>
    <w:p w:rsidR="00B6502D" w:rsidRDefault="00B6502D" w:rsidP="00B6502D">
      <w:pPr>
        <w:pStyle w:val="ab"/>
        <w:jc w:val="center"/>
        <w:rPr>
          <w:vertAlign w:val="subscript"/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 wp14:anchorId="2EB269C6" wp14:editId="0D90A72D">
            <wp:extent cx="2998381" cy="3017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Mesh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8" t="25237" r="29684" b="24643"/>
                    <a:stretch/>
                  </pic:blipFill>
                  <pic:spPr bwMode="auto">
                    <a:xfrm>
                      <a:off x="0" y="0"/>
                      <a:ext cx="3008995" cy="302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02D" w:rsidRPr="001F6A71" w:rsidRDefault="00B6502D" w:rsidP="00B6502D">
      <w:pPr>
        <w:pStyle w:val="a2"/>
        <w:rPr>
          <w:rtl/>
        </w:rPr>
      </w:pPr>
      <w:bookmarkStart w:id="1" w:name="_Ref508701869"/>
      <w:r w:rsidRPr="001F6A71">
        <w:rPr>
          <w:rFonts w:hint="cs"/>
          <w:rtl/>
        </w:rPr>
        <w:t>شبکه</w:t>
      </w:r>
      <w:r w:rsidRPr="001F6A71">
        <w:rPr>
          <w:rtl/>
        </w:rPr>
        <w:softHyphen/>
      </w:r>
      <w:r w:rsidRPr="001F6A71">
        <w:rPr>
          <w:rFonts w:hint="cs"/>
          <w:rtl/>
        </w:rPr>
        <w:t>ی نمونه</w:t>
      </w:r>
      <w:bookmarkEnd w:id="1"/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6502D" w:rsidRPr="006438E1" w:rsidRDefault="00B6502D" w:rsidP="00B6502D">
      <w:pPr>
        <w:pStyle w:val="a"/>
        <w:rPr>
          <w:rtl/>
        </w:rPr>
      </w:pPr>
      <w:r>
        <w:rPr>
          <w:rFonts w:hint="cs"/>
          <w:rtl/>
        </w:rPr>
        <w:t>مقداردهی اولیه</w:t>
      </w:r>
    </w:p>
    <w:p w:rsidR="00B6502D" w:rsidRPr="006438E1" w:rsidRDefault="00B6502D" w:rsidP="00B6502D">
      <w:pPr>
        <w:pStyle w:val="a6"/>
        <w:rPr>
          <w:rtl/>
        </w:rPr>
      </w:pPr>
      <w:r>
        <w:rPr>
          <w:rFonts w:hint="cs"/>
          <w:rtl/>
        </w:rPr>
        <w:t>بدون توضیح.</w:t>
      </w:r>
    </w:p>
    <w:p w:rsidR="00B6502D" w:rsidRPr="000810CD" w:rsidRDefault="00B6502D" w:rsidP="00B6502D">
      <w:pPr>
        <w:pStyle w:val="a"/>
      </w:pPr>
      <w:r>
        <w:rPr>
          <w:rFonts w:hint="cs"/>
          <w:rtl/>
        </w:rPr>
        <w:t xml:space="preserve">پیدا کردن ضلع مشترک با ضلع المان و قرار دادن همسایه المان در متغیر </w:t>
      </w:r>
      <w:r>
        <w:rPr>
          <w:rFonts w:asciiTheme="minorHAnsi" w:hAnsiTheme="minorHAnsi"/>
        </w:rPr>
        <w:t>Neib</w:t>
      </w:r>
      <w:r>
        <w:rPr>
          <w:rFonts w:asciiTheme="minorHAnsi" w:hAnsiTheme="minorHAnsi" w:hint="cs"/>
          <w:rtl/>
        </w:rPr>
        <w:t xml:space="preserve"> آن</w:t>
      </w:r>
    </w:p>
    <w:p w:rsidR="00B6502D" w:rsidRPr="006438E1" w:rsidRDefault="00B6502D" w:rsidP="00B6502D">
      <w:pPr>
        <w:pStyle w:val="a6"/>
        <w:rPr>
          <w:rtl/>
        </w:rPr>
      </w:pPr>
      <w:r>
        <w:rPr>
          <w:rFonts w:hint="cs"/>
          <w:rtl/>
        </w:rPr>
        <w:t>در این قسمت در یک حلقه</w:t>
      </w:r>
      <w:r>
        <w:rPr>
          <w:rtl/>
        </w:rPr>
        <w:softHyphen/>
      </w:r>
      <w:r>
        <w:rPr>
          <w:rFonts w:hint="cs"/>
          <w:rtl/>
        </w:rPr>
        <w:t>ی بیرونی به تعداد کل المان</w:t>
      </w:r>
      <w:r>
        <w:rPr>
          <w:rtl/>
        </w:rPr>
        <w:softHyphen/>
      </w:r>
      <w:r>
        <w:rPr>
          <w:rFonts w:hint="cs"/>
          <w:rtl/>
        </w:rPr>
        <w:t xml:space="preserve">ها، ابتدا یک المان انتخاب شده و نقاط آن در متغیر </w:t>
      </w:r>
      <w:r w:rsidRPr="00BD164C">
        <w:t>TempNeib1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گردد. طول این متغیر با توجه </w:t>
      </w:r>
      <w:r>
        <w:t>CellType</w:t>
      </w:r>
      <w:r>
        <w:rPr>
          <w:rFonts w:hint="cs"/>
          <w:rtl/>
        </w:rPr>
        <w:t xml:space="preserve"> برای آن المان تعیین می</w:t>
      </w:r>
      <w:r>
        <w:rPr>
          <w:rtl/>
        </w:rPr>
        <w:softHyphen/>
      </w:r>
      <w:r>
        <w:rPr>
          <w:rFonts w:hint="cs"/>
          <w:rtl/>
        </w:rPr>
        <w:t>شود و آخرین آرایه</w:t>
      </w:r>
      <w:r>
        <w:rPr>
          <w:rtl/>
        </w:rPr>
        <w:softHyphen/>
      </w:r>
      <w:r>
        <w:rPr>
          <w:rFonts w:hint="cs"/>
          <w:rtl/>
        </w:rPr>
        <w:t>ی آن تکرار آرایه</w:t>
      </w:r>
      <w:r>
        <w:rPr>
          <w:rtl/>
        </w:rPr>
        <w:softHyphen/>
      </w:r>
      <w:r>
        <w:rPr>
          <w:rFonts w:hint="cs"/>
          <w:rtl/>
        </w:rPr>
        <w:t>ی اول است. سپس در یک حلقه</w:t>
      </w:r>
      <w:r>
        <w:rPr>
          <w:rtl/>
        </w:rPr>
        <w:softHyphen/>
      </w:r>
      <w:r>
        <w:rPr>
          <w:rFonts w:hint="cs"/>
          <w:rtl/>
        </w:rPr>
        <w:t>ی داخلی و مجدداً به تعداد کل المان</w:t>
      </w:r>
      <w:r>
        <w:rPr>
          <w:rtl/>
        </w:rPr>
        <w:softHyphen/>
      </w:r>
      <w:r>
        <w:rPr>
          <w:rFonts w:hint="cs"/>
          <w:rtl/>
        </w:rPr>
        <w:t>ها، برای هر المان انتخاب شده به غیر از المان انتخابی در حلقه</w:t>
      </w:r>
      <w:r>
        <w:rPr>
          <w:rtl/>
        </w:rPr>
        <w:softHyphen/>
      </w:r>
      <w:r>
        <w:rPr>
          <w:rFonts w:hint="cs"/>
          <w:rtl/>
        </w:rPr>
        <w:t xml:space="preserve">ی بیرونی متغیر </w:t>
      </w:r>
      <w:r>
        <w:t>TempNeib2</w:t>
      </w:r>
      <w:r>
        <w:rPr>
          <w:rFonts w:hint="cs"/>
          <w:rtl/>
        </w:rPr>
        <w:t xml:space="preserve"> مشابه </w:t>
      </w:r>
      <w:r w:rsidRPr="00321C0B">
        <w:t>TempNeib1</w:t>
      </w:r>
      <w:r>
        <w:rPr>
          <w:rFonts w:hint="cs"/>
          <w:rtl/>
        </w:rPr>
        <w:t xml:space="preserve"> تعریف می</w:t>
      </w:r>
      <w:r>
        <w:rPr>
          <w:rtl/>
        </w:rPr>
        <w:softHyphen/>
      </w:r>
      <w:r>
        <w:rPr>
          <w:rFonts w:hint="cs"/>
          <w:rtl/>
        </w:rPr>
        <w:t>شود. سپس در دو حلقه</w:t>
      </w:r>
      <w:r>
        <w:rPr>
          <w:rtl/>
        </w:rPr>
        <w:softHyphen/>
      </w:r>
      <w:r>
        <w:rPr>
          <w:rFonts w:hint="cs"/>
          <w:rtl/>
        </w:rPr>
        <w:t>ی تو در تو به تعداد رأس</w:t>
      </w:r>
      <w:r>
        <w:rPr>
          <w:rtl/>
        </w:rPr>
        <w:softHyphen/>
      </w:r>
      <w:r>
        <w:rPr>
          <w:rFonts w:hint="cs"/>
          <w:rtl/>
        </w:rPr>
        <w:t>های هر یک از دو المان، اضلاع بررسی شده و در صورت وجود ضلع مشترک، مطابق با مباحث مطرح شده در توضیحات و تئوری، همسایه تعیین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B6502D" w:rsidRDefault="00B6502D" w:rsidP="00536F59">
      <w:pPr>
        <w:pStyle w:val="a6"/>
        <w:rPr>
          <w:rtl/>
        </w:rPr>
      </w:pPr>
    </w:p>
    <w:sectPr w:rsidR="00B6502D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A7" w:rsidRDefault="008523A7" w:rsidP="00B927DE">
      <w:pPr>
        <w:spacing w:after="0" w:line="240" w:lineRule="auto"/>
      </w:pPr>
      <w:r>
        <w:separator/>
      </w:r>
    </w:p>
  </w:endnote>
  <w:endnote w:type="continuationSeparator" w:id="0">
    <w:p w:rsidR="008523A7" w:rsidRDefault="008523A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038D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A7" w:rsidRDefault="008523A7" w:rsidP="00B927DE">
      <w:pPr>
        <w:spacing w:after="0" w:line="240" w:lineRule="auto"/>
      </w:pPr>
      <w:r>
        <w:separator/>
      </w:r>
    </w:p>
  </w:footnote>
  <w:footnote w:type="continuationSeparator" w:id="0">
    <w:p w:rsidR="008523A7" w:rsidRDefault="008523A7" w:rsidP="00B927DE">
      <w:pPr>
        <w:spacing w:after="0" w:line="240" w:lineRule="auto"/>
      </w:pPr>
      <w:r>
        <w:continuationSeparator/>
      </w:r>
    </w:p>
  </w:footnote>
  <w:footnote w:id="1">
    <w:p w:rsidR="00B6502D" w:rsidRDefault="00B6502D" w:rsidP="00B6502D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Cell-Based Grid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038D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FindNeib2D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038D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FindNeib2D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B7D328B"/>
    <w:multiLevelType w:val="hybridMultilevel"/>
    <w:tmpl w:val="5AB41FC2"/>
    <w:lvl w:ilvl="0" w:tplc="309654A4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038D8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7DDA"/>
    <w:rsid w:val="007602BE"/>
    <w:rsid w:val="00794322"/>
    <w:rsid w:val="007D3687"/>
    <w:rsid w:val="007F030B"/>
    <w:rsid w:val="008055BD"/>
    <w:rsid w:val="008271E6"/>
    <w:rsid w:val="00832E76"/>
    <w:rsid w:val="008523A7"/>
    <w:rsid w:val="00874610"/>
    <w:rsid w:val="0087484F"/>
    <w:rsid w:val="008A0E78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502D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6D6A"/>
    <w:rsid w:val="00FA2018"/>
    <w:rsid w:val="00FD087A"/>
    <w:rsid w:val="00FD1668"/>
    <w:rsid w:val="00FE48C8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1EA0E5-40D5-403B-828B-89206ED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B6502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b"/>
    <w:rsid w:val="00B6502D"/>
    <w:rPr>
      <w:rFonts w:ascii="Times New Roman" w:hAnsi="Times New Roman" w:cs="B Nazanin"/>
      <w:sz w:val="28"/>
      <w:szCs w:val="28"/>
    </w:rPr>
  </w:style>
  <w:style w:type="paragraph" w:customStyle="1" w:styleId="a0">
    <w:name w:val="شکل زيرنويس"/>
    <w:next w:val="ab"/>
    <w:qFormat/>
    <w:rsid w:val="00B6502D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Normal"/>
    <w:link w:val="Char9"/>
    <w:qFormat/>
    <w:rsid w:val="00B6502D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1"/>
    <w:rsid w:val="00B6502D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D0AA8-944C-47EB-9C58-7DF9FC17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2018-05-12T18:55:00Z</dcterms:modified>
</cp:coreProperties>
</file>