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A07488" w:rsidRDefault="00F40278" w:rsidP="00A07488">
      <w:pPr>
        <w:bidi/>
        <w:spacing w:line="276" w:lineRule="auto"/>
        <w:jc w:val="center"/>
        <w:rPr>
          <w:rFonts w:ascii="Times New Roman" w:hAnsi="Times New Roman" w:cs="B Nazanin"/>
          <w:b/>
          <w:bCs/>
          <w:sz w:val="32"/>
          <w:szCs w:val="32"/>
          <w:rtl/>
          <w:lang w:bidi="fa-IR"/>
        </w:rPr>
      </w:pPr>
      <w:r>
        <w:rPr>
          <w:noProof/>
        </w:rPr>
        <w:drawing>
          <wp:inline distT="0" distB="0" distL="0" distR="0" wp14:anchorId="3C36A9BC" wp14:editId="4622EB31">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EA1B4D" w:rsidRPr="001E582C" w:rsidRDefault="008824D5" w:rsidP="008824D5">
      <w:pPr>
        <w:pStyle w:val="a4"/>
        <w:bidi w:val="0"/>
        <w:rPr>
          <w:rFonts w:asciiTheme="minorHAnsi" w:eastAsia="Calibri" w:hAnsiTheme="minorHAnsi"/>
        </w:rPr>
      </w:pPr>
      <w:r w:rsidRPr="000D593C">
        <w:t>Find_Neib</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CC250F"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CC250F" w:rsidRPr="007146B2" w:rsidRDefault="00CC250F">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CC250F" w:rsidRPr="007146B2" w:rsidRDefault="00CC250F">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CC250F" w:rsidRDefault="00CC250F"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F7D9147" wp14:editId="2F3B00F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1E582C">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 xml:space="preserve">مرتضی نامور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EA1EA5" w:rsidP="00EA1EA5">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EA1EA5">
            <w:pPr>
              <w:bidi/>
              <w:spacing w:line="276" w:lineRule="auto"/>
              <w:jc w:val="center"/>
              <w:rPr>
                <w:rFonts w:asciiTheme="majorBidi" w:eastAsia="Times New Roman" w:hAnsiTheme="majorBidi" w:cstheme="majorBidi"/>
                <w:b/>
                <w:bCs/>
                <w:sz w:val="24"/>
                <w:szCs w:val="20"/>
                <w:rtl/>
                <w:lang w:bidi="fa-IR"/>
              </w:rPr>
            </w:pPr>
            <w:r>
              <w:rPr>
                <w:rFonts w:asciiTheme="majorBidi" w:eastAsia="Times New Roman" w:hAnsiTheme="majorBidi" w:cstheme="majorBidi"/>
                <w:b/>
                <w:bCs/>
                <w:sz w:val="24"/>
                <w:szCs w:val="20"/>
              </w:rPr>
              <w:t>G94F002</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EA1EA5">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EA1B4D">
      <w:pPr>
        <w:pStyle w:val="1"/>
      </w:pPr>
      <w:r w:rsidRPr="00117AB5">
        <w:rPr>
          <w:rFonts w:hint="cs"/>
          <w:rtl/>
        </w:rPr>
        <w:lastRenderedPageBreak/>
        <w:t>وظایف</w:t>
      </w:r>
    </w:p>
    <w:p w:rsidR="005E3D04" w:rsidRDefault="005E3D04" w:rsidP="005E3D04">
      <w:pPr>
        <w:pStyle w:val="a5"/>
        <w:rPr>
          <w:rtl/>
        </w:rPr>
      </w:pPr>
      <w:r w:rsidRPr="006845C9">
        <w:rPr>
          <w:rFonts w:hint="cs"/>
          <w:rtl/>
        </w:rPr>
        <w:t>در</w:t>
      </w:r>
      <w:r w:rsidRPr="006845C9">
        <w:rPr>
          <w:rtl/>
        </w:rPr>
        <w:t xml:space="preserve"> </w:t>
      </w:r>
      <w:r w:rsidRPr="006845C9">
        <w:rPr>
          <w:rFonts w:hint="cs"/>
          <w:rtl/>
        </w:rPr>
        <w:t>این</w:t>
      </w:r>
      <w:r>
        <w:rPr>
          <w:rFonts w:hint="cs"/>
          <w:rtl/>
        </w:rPr>
        <w:t xml:space="preserve"> زیربرنامه همسایه های هر کدام از  المان های یک شبکه مثلثی تعیین می گردد</w:t>
      </w:r>
      <w:r w:rsidRPr="006845C9">
        <w:rPr>
          <w:rtl/>
        </w:rPr>
        <w:t>.</w:t>
      </w:r>
    </w:p>
    <w:p w:rsidR="005E3D04" w:rsidRDefault="00B43E02" w:rsidP="00225245">
      <w:pPr>
        <w:pStyle w:val="1"/>
        <w:rPr>
          <w:rtl/>
        </w:rPr>
      </w:pPr>
      <w:r>
        <w:rPr>
          <w:rFonts w:hint="cs"/>
          <w:rtl/>
        </w:rPr>
        <w:t>توضیحات و تئوری</w:t>
      </w:r>
      <w:r>
        <w:rPr>
          <w:rtl/>
        </w:rPr>
        <w:softHyphen/>
      </w:r>
      <w:r>
        <w:rPr>
          <w:rFonts w:hint="cs"/>
          <w:rtl/>
        </w:rPr>
        <w:t xml:space="preserve">ها </w:t>
      </w:r>
    </w:p>
    <w:p w:rsidR="00225245" w:rsidRDefault="00225245" w:rsidP="00225245">
      <w:pPr>
        <w:pStyle w:val="a5"/>
        <w:rPr>
          <w:noProof/>
          <w:rtl/>
        </w:rPr>
      </w:pPr>
      <w:r>
        <w:rPr>
          <w:rFonts w:hint="cs"/>
          <w:rtl/>
        </w:rPr>
        <w:t xml:space="preserve">در مباحث مربوط به تولید شبکه و دینامیک سیالات محاسباتی اگر نحوه ذخیره همسایه های شبکه بنابر یک قاعد خاص باشد می توان بطور مفیدی از این نوع ذخیره اطلاعات استفاده نمود. بنابراین در اینجا نحوه ذخیره همسایه ها متناظر با ترتیب نقاط تشکیل دهنده المان ها می باشد. </w:t>
      </w:r>
      <w:r w:rsidRPr="000A292B">
        <w:rPr>
          <w:rFonts w:hint="cs"/>
          <w:rtl/>
        </w:rPr>
        <w:t>برای مثال همسایه شماره 1 مثلث زیر روبری اولین نقطه تشکیل دهنده آن است و به همین ترتیب سایر همسایه ها ذخیره شده اند. برای روشن شدن این موضوع به</w:t>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Ref406187667 \r \h</w:instrText>
      </w:r>
      <w:r>
        <w:rPr>
          <w:rtl/>
        </w:rPr>
        <w:instrText xml:space="preserve"> </w:instrText>
      </w:r>
      <w:r>
        <w:rPr>
          <w:rtl/>
        </w:rPr>
      </w:r>
      <w:r>
        <w:rPr>
          <w:rtl/>
        </w:rPr>
        <w:fldChar w:fldCharType="separate"/>
      </w:r>
      <w:r>
        <w:rPr>
          <w:rtl/>
        </w:rPr>
        <w:t xml:space="preserve">‏شکل (1) </w:t>
      </w:r>
      <w:r>
        <w:rPr>
          <w:rtl/>
        </w:rPr>
        <w:fldChar w:fldCharType="end"/>
      </w:r>
      <w:r w:rsidRPr="000A292B">
        <w:rPr>
          <w:rtl/>
        </w:rPr>
        <w:fldChar w:fldCharType="begin"/>
      </w:r>
      <w:r w:rsidRPr="000A292B">
        <w:rPr>
          <w:rtl/>
        </w:rPr>
        <w:instrText xml:space="preserve"> </w:instrText>
      </w:r>
      <w:r w:rsidRPr="000A292B">
        <w:rPr>
          <w:rFonts w:hint="cs"/>
        </w:rPr>
        <w:instrText>REF</w:instrText>
      </w:r>
      <w:r w:rsidRPr="000A292B">
        <w:rPr>
          <w:rFonts w:hint="cs"/>
          <w:rtl/>
        </w:rPr>
        <w:instrText xml:space="preserve"> _</w:instrText>
      </w:r>
      <w:r w:rsidRPr="000A292B">
        <w:rPr>
          <w:rFonts w:hint="cs"/>
        </w:rPr>
        <w:instrText>Ref406187667 \r \h</w:instrText>
      </w:r>
      <w:r w:rsidRPr="000A292B">
        <w:rPr>
          <w:rtl/>
        </w:rPr>
        <w:instrText xml:space="preserve"> </w:instrText>
      </w:r>
      <w:r w:rsidRPr="000A292B">
        <w:rPr>
          <w:rtl/>
        </w:rPr>
      </w:r>
      <w:r w:rsidRPr="000A292B">
        <w:rPr>
          <w:rtl/>
        </w:rPr>
        <w:fldChar w:fldCharType="separate"/>
      </w:r>
      <w:r w:rsidRPr="000A292B">
        <w:rPr>
          <w:cs/>
        </w:rPr>
        <w:t>‎</w:t>
      </w:r>
      <w:r w:rsidRPr="000A292B">
        <w:rPr>
          <w:rtl/>
        </w:rPr>
        <w:fldChar w:fldCharType="end"/>
      </w:r>
      <w:r w:rsidRPr="000A292B">
        <w:rPr>
          <w:rFonts w:hint="cs"/>
          <w:rtl/>
        </w:rPr>
        <w:t>توجه کنید.</w:t>
      </w:r>
      <w:r w:rsidRPr="00B461E0">
        <w:rPr>
          <w:rFonts w:hint="cs"/>
          <w:noProof/>
        </w:rPr>
        <w:t xml:space="preserve"> </w:t>
      </w:r>
    </w:p>
    <w:p w:rsidR="00DC682C" w:rsidRDefault="00DC682C" w:rsidP="00DC682C">
      <w:pPr>
        <w:pStyle w:val="aa"/>
        <w:jc w:val="center"/>
        <w:rPr>
          <w:noProof/>
          <w:rtl/>
        </w:rPr>
      </w:pPr>
      <w:r>
        <w:rPr>
          <w:noProof/>
          <w:rtl/>
          <w:lang w:bidi="ar-SA"/>
        </w:rPr>
        <w:drawing>
          <wp:inline distT="0" distB="0" distL="0" distR="0" wp14:anchorId="23CCDE98" wp14:editId="05843A66">
            <wp:extent cx="2984809" cy="40162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ighbors.bmp"/>
                    <pic:cNvPicPr/>
                  </pic:nvPicPr>
                  <pic:blipFill rotWithShape="1">
                    <a:blip r:embed="rId14">
                      <a:extLst>
                        <a:ext uri="{28A0092B-C50C-407E-A947-70E740481C1C}">
                          <a14:useLocalDpi xmlns:a14="http://schemas.microsoft.com/office/drawing/2010/main" val="0"/>
                        </a:ext>
                      </a:extLst>
                    </a:blip>
                    <a:srcRect l="16128" t="2990" r="20357" b="934"/>
                    <a:stretch/>
                  </pic:blipFill>
                  <pic:spPr bwMode="auto">
                    <a:xfrm>
                      <a:off x="0" y="0"/>
                      <a:ext cx="2988685" cy="402142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pPr w:leftFromText="180" w:rightFromText="180" w:vertAnchor="text" w:horzAnchor="margin" w:tblpY="113"/>
        <w:bidiVisual/>
        <w:tblW w:w="0" w:type="auto"/>
        <w:tblInd w:w="0" w:type="dxa"/>
        <w:tblLook w:val="04A0" w:firstRow="1" w:lastRow="0" w:firstColumn="1" w:lastColumn="0" w:noHBand="0" w:noVBand="1"/>
      </w:tblPr>
      <w:tblGrid>
        <w:gridCol w:w="1772"/>
        <w:gridCol w:w="1710"/>
        <w:gridCol w:w="1530"/>
        <w:gridCol w:w="1440"/>
        <w:gridCol w:w="1350"/>
        <w:gridCol w:w="1440"/>
      </w:tblGrid>
      <w:tr w:rsidR="00DC682C" w:rsidTr="00734855">
        <w:trPr>
          <w:trHeight w:val="530"/>
        </w:trPr>
        <w:tc>
          <w:tcPr>
            <w:tcW w:w="1773" w:type="dxa"/>
            <w:shd w:val="clear" w:color="auto" w:fill="BDD6EE" w:themeFill="accent1" w:themeFillTint="66"/>
            <w:vAlign w:val="center"/>
          </w:tcPr>
          <w:p w:rsidR="00DC682C" w:rsidRPr="00A709C8" w:rsidRDefault="00DC682C" w:rsidP="00734855">
            <w:pPr>
              <w:spacing w:line="276" w:lineRule="auto"/>
              <w:jc w:val="center"/>
              <w:rPr>
                <w:b/>
                <w:bCs/>
              </w:rPr>
            </w:pPr>
            <w:r w:rsidRPr="00A709C8">
              <w:rPr>
                <w:rFonts w:hint="cs"/>
                <w:b/>
                <w:bCs/>
                <w:rtl/>
              </w:rPr>
              <w:t>سومین همسایه</w:t>
            </w:r>
          </w:p>
        </w:tc>
        <w:tc>
          <w:tcPr>
            <w:tcW w:w="1710" w:type="dxa"/>
            <w:shd w:val="clear" w:color="auto" w:fill="BDD6EE" w:themeFill="accent1" w:themeFillTint="66"/>
            <w:vAlign w:val="center"/>
          </w:tcPr>
          <w:p w:rsidR="00DC682C" w:rsidRPr="00A709C8" w:rsidRDefault="00DC682C" w:rsidP="00734855">
            <w:pPr>
              <w:spacing w:line="276" w:lineRule="auto"/>
              <w:jc w:val="center"/>
              <w:rPr>
                <w:b/>
                <w:bCs/>
              </w:rPr>
            </w:pPr>
            <w:r w:rsidRPr="00A709C8">
              <w:rPr>
                <w:rFonts w:hint="cs"/>
                <w:b/>
                <w:bCs/>
                <w:rtl/>
              </w:rPr>
              <w:t>دومین همسایه</w:t>
            </w:r>
          </w:p>
        </w:tc>
        <w:tc>
          <w:tcPr>
            <w:tcW w:w="1530" w:type="dxa"/>
            <w:shd w:val="clear" w:color="auto" w:fill="BDD6EE" w:themeFill="accent1" w:themeFillTint="66"/>
            <w:vAlign w:val="center"/>
          </w:tcPr>
          <w:p w:rsidR="00DC682C" w:rsidRPr="00A709C8" w:rsidRDefault="00DC682C" w:rsidP="00734855">
            <w:pPr>
              <w:pStyle w:val="aa"/>
              <w:jc w:val="center"/>
              <w:rPr>
                <w:b/>
                <w:bCs/>
                <w:sz w:val="22"/>
                <w:szCs w:val="22"/>
                <w:rtl/>
              </w:rPr>
            </w:pPr>
            <w:r w:rsidRPr="00A709C8">
              <w:rPr>
                <w:rFonts w:hint="cs"/>
                <w:b/>
                <w:bCs/>
                <w:sz w:val="22"/>
                <w:szCs w:val="22"/>
                <w:rtl/>
              </w:rPr>
              <w:t>اولین همسایه</w:t>
            </w:r>
          </w:p>
        </w:tc>
        <w:tc>
          <w:tcPr>
            <w:tcW w:w="1440" w:type="dxa"/>
            <w:shd w:val="clear" w:color="auto" w:fill="BDD6EE" w:themeFill="accent1" w:themeFillTint="66"/>
            <w:vAlign w:val="center"/>
          </w:tcPr>
          <w:p w:rsidR="00DC682C" w:rsidRPr="00A709C8" w:rsidRDefault="00DC682C" w:rsidP="00734855">
            <w:pPr>
              <w:spacing w:line="276" w:lineRule="auto"/>
              <w:jc w:val="center"/>
              <w:rPr>
                <w:b/>
                <w:bCs/>
              </w:rPr>
            </w:pPr>
            <w:r w:rsidRPr="00A709C8">
              <w:rPr>
                <w:rFonts w:hint="cs"/>
                <w:b/>
                <w:bCs/>
                <w:rtl/>
              </w:rPr>
              <w:t>سومین نقطه</w:t>
            </w:r>
          </w:p>
        </w:tc>
        <w:tc>
          <w:tcPr>
            <w:tcW w:w="1350" w:type="dxa"/>
            <w:shd w:val="clear" w:color="auto" w:fill="BDD6EE" w:themeFill="accent1" w:themeFillTint="66"/>
            <w:vAlign w:val="center"/>
          </w:tcPr>
          <w:p w:rsidR="00DC682C" w:rsidRPr="00A709C8" w:rsidRDefault="00DC682C" w:rsidP="00734855">
            <w:pPr>
              <w:spacing w:line="276" w:lineRule="auto"/>
              <w:jc w:val="center"/>
              <w:rPr>
                <w:b/>
                <w:bCs/>
              </w:rPr>
            </w:pPr>
            <w:r w:rsidRPr="00A709C8">
              <w:rPr>
                <w:rFonts w:hint="cs"/>
                <w:b/>
                <w:bCs/>
                <w:rtl/>
              </w:rPr>
              <w:t>دومین نقطه</w:t>
            </w:r>
          </w:p>
        </w:tc>
        <w:tc>
          <w:tcPr>
            <w:tcW w:w="1440" w:type="dxa"/>
            <w:shd w:val="clear" w:color="auto" w:fill="BDD6EE" w:themeFill="accent1" w:themeFillTint="66"/>
            <w:vAlign w:val="center"/>
          </w:tcPr>
          <w:p w:rsidR="00DC682C" w:rsidRPr="00A709C8" w:rsidRDefault="00DC682C" w:rsidP="00734855">
            <w:pPr>
              <w:pStyle w:val="aa"/>
              <w:jc w:val="center"/>
              <w:rPr>
                <w:b/>
                <w:bCs/>
                <w:sz w:val="22"/>
                <w:szCs w:val="22"/>
                <w:rtl/>
              </w:rPr>
            </w:pPr>
            <w:r w:rsidRPr="00A709C8">
              <w:rPr>
                <w:rFonts w:hint="cs"/>
                <w:b/>
                <w:bCs/>
                <w:sz w:val="22"/>
                <w:szCs w:val="22"/>
                <w:rtl/>
              </w:rPr>
              <w:t>اولین نقطه</w:t>
            </w:r>
          </w:p>
        </w:tc>
      </w:tr>
      <w:tr w:rsidR="00DC682C" w:rsidTr="00734855">
        <w:trPr>
          <w:trHeight w:val="503"/>
        </w:trPr>
        <w:tc>
          <w:tcPr>
            <w:tcW w:w="1773" w:type="dxa"/>
            <w:vAlign w:val="center"/>
          </w:tcPr>
          <w:p w:rsidR="00DC682C" w:rsidRDefault="00DC682C" w:rsidP="00734855">
            <w:pPr>
              <w:pStyle w:val="aa"/>
              <w:jc w:val="center"/>
              <w:rPr>
                <w:rtl/>
              </w:rPr>
            </w:pPr>
            <w:r>
              <w:t>N3</w:t>
            </w:r>
          </w:p>
        </w:tc>
        <w:tc>
          <w:tcPr>
            <w:tcW w:w="1710" w:type="dxa"/>
            <w:vAlign w:val="center"/>
          </w:tcPr>
          <w:p w:rsidR="00DC682C" w:rsidRDefault="00DC682C" w:rsidP="00734855">
            <w:pPr>
              <w:pStyle w:val="aa"/>
              <w:jc w:val="center"/>
              <w:rPr>
                <w:rtl/>
              </w:rPr>
            </w:pPr>
            <w:r>
              <w:t>N2</w:t>
            </w:r>
          </w:p>
        </w:tc>
        <w:tc>
          <w:tcPr>
            <w:tcW w:w="1530" w:type="dxa"/>
            <w:vAlign w:val="center"/>
          </w:tcPr>
          <w:p w:rsidR="00DC682C" w:rsidRDefault="00DC682C" w:rsidP="00734855">
            <w:pPr>
              <w:pStyle w:val="aa"/>
              <w:jc w:val="center"/>
              <w:rPr>
                <w:rtl/>
              </w:rPr>
            </w:pPr>
            <w:r>
              <w:t>N1</w:t>
            </w:r>
          </w:p>
        </w:tc>
        <w:tc>
          <w:tcPr>
            <w:tcW w:w="1440" w:type="dxa"/>
            <w:vAlign w:val="center"/>
          </w:tcPr>
          <w:p w:rsidR="00DC682C" w:rsidRDefault="00DC682C" w:rsidP="00734855">
            <w:pPr>
              <w:pStyle w:val="aa"/>
              <w:jc w:val="center"/>
              <w:rPr>
                <w:rtl/>
              </w:rPr>
            </w:pPr>
            <w:r>
              <w:t>P3</w:t>
            </w:r>
          </w:p>
        </w:tc>
        <w:tc>
          <w:tcPr>
            <w:tcW w:w="1350" w:type="dxa"/>
            <w:vAlign w:val="center"/>
          </w:tcPr>
          <w:p w:rsidR="00DC682C" w:rsidRDefault="00DC682C" w:rsidP="00734855">
            <w:pPr>
              <w:pStyle w:val="aa"/>
              <w:jc w:val="center"/>
              <w:rPr>
                <w:rtl/>
              </w:rPr>
            </w:pPr>
            <w:r>
              <w:t>P2</w:t>
            </w:r>
          </w:p>
        </w:tc>
        <w:tc>
          <w:tcPr>
            <w:tcW w:w="1440" w:type="dxa"/>
            <w:vAlign w:val="center"/>
          </w:tcPr>
          <w:p w:rsidR="00DC682C" w:rsidRDefault="00DC682C" w:rsidP="00734855">
            <w:pPr>
              <w:pStyle w:val="aa"/>
              <w:jc w:val="center"/>
            </w:pPr>
            <w:r>
              <w:t>P1</w:t>
            </w:r>
          </w:p>
        </w:tc>
      </w:tr>
    </w:tbl>
    <w:p w:rsidR="00DC682C" w:rsidRDefault="00DC682C" w:rsidP="00DC682C">
      <w:pPr>
        <w:pStyle w:val="a0"/>
      </w:pPr>
      <w:bookmarkStart w:id="1" w:name="_Ref406187667"/>
      <w:bookmarkStart w:id="2" w:name="_Toc406308490"/>
      <w:r>
        <w:rPr>
          <w:rFonts w:hint="cs"/>
          <w:rtl/>
        </w:rPr>
        <w:t xml:space="preserve"> </w:t>
      </w:r>
      <w:r w:rsidRPr="00A709C8">
        <w:rPr>
          <w:rFonts w:hint="cs"/>
          <w:rtl/>
        </w:rPr>
        <w:t xml:space="preserve">نحوه ذخیره همسایه های یک </w:t>
      </w:r>
      <w:bookmarkEnd w:id="1"/>
      <w:bookmarkEnd w:id="2"/>
      <w:r w:rsidRPr="00A709C8">
        <w:rPr>
          <w:rFonts w:hint="cs"/>
          <w:rtl/>
        </w:rPr>
        <w:t>المان مثلثی</w:t>
      </w:r>
    </w:p>
    <w:p w:rsidR="00DC682C" w:rsidRDefault="00DC682C" w:rsidP="00DC682C">
      <w:pPr>
        <w:pStyle w:val="a5"/>
        <w:rPr>
          <w:rtl/>
        </w:rPr>
      </w:pPr>
      <w:r>
        <w:rPr>
          <w:rFonts w:hint="cs"/>
          <w:rtl/>
        </w:rPr>
        <w:t xml:space="preserve">الگوریتم پیاده شده در این زیربرنامه بدین صورت است که برای تمام المان های شبکه یک جستجو در میان سایر المان ها انجام می شود و المانی که دارای دو نقطه مشترک با المان مورد بحث داشته باشد آنگاه دو المان </w:t>
      </w:r>
      <w:r>
        <w:rPr>
          <w:rFonts w:hint="cs"/>
          <w:rtl/>
        </w:rPr>
        <w:lastRenderedPageBreak/>
        <w:t>بعنوان همسایه معرفی می شوند. جهت افزایش سرعت از انجام جستجو برای المان هایی که همسایه آنها تعیین شده است صرفنظر می شود. همچنین بنابر آنچه گفته شد نحوه ذخیره همسایه ها از قاعده اشاره شده در بالا انجام می گیرد.</w:t>
      </w:r>
    </w:p>
    <w:p w:rsidR="00DC682C" w:rsidRDefault="00DC682C" w:rsidP="00DC682C">
      <w:pPr>
        <w:pStyle w:val="aa"/>
        <w:rPr>
          <w:rtl/>
        </w:rPr>
      </w:pPr>
      <w:r>
        <w:rPr>
          <w:rFonts w:hint="cs"/>
          <w:rtl/>
        </w:rPr>
        <w:t xml:space="preserve">برای مثال فرض کنید 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Ref419238209 \r \h</w:instrText>
      </w:r>
      <w:r>
        <w:rPr>
          <w:rtl/>
        </w:rPr>
        <w:instrText xml:space="preserve"> </w:instrText>
      </w:r>
      <w:r>
        <w:rPr>
          <w:rtl/>
        </w:rPr>
      </w:r>
      <w:r>
        <w:rPr>
          <w:rtl/>
        </w:rPr>
        <w:fldChar w:fldCharType="separate"/>
      </w:r>
      <w:r>
        <w:rPr>
          <w:rtl/>
        </w:rPr>
        <w:t xml:space="preserve">‏شکل (2) </w:t>
      </w:r>
      <w:r>
        <w:rPr>
          <w:rtl/>
        </w:rPr>
        <w:fldChar w:fldCharType="end"/>
      </w:r>
      <w:r>
        <w:rPr>
          <w:rFonts w:hint="cs"/>
          <w:rtl/>
        </w:rPr>
        <w:t xml:space="preserve">لازم باشد همسایه شماره 1 المان </w:t>
      </w:r>
      <w:r>
        <w:t>ME</w:t>
      </w:r>
      <w:r>
        <w:rPr>
          <w:rFonts w:hint="cs"/>
          <w:rtl/>
        </w:rPr>
        <w:t xml:space="preserve"> تعیین گردد. برای این منظور دو نقطه مقابل اولین نقطه آن یعنی </w:t>
      </w:r>
      <w:r>
        <w:t>M1</w:t>
      </w:r>
      <w:r>
        <w:rPr>
          <w:rFonts w:hint="cs"/>
          <w:rtl/>
        </w:rPr>
        <w:t xml:space="preserve"> و </w:t>
      </w:r>
      <w:r>
        <w:t>M2</w:t>
      </w:r>
      <w:r>
        <w:rPr>
          <w:rFonts w:hint="cs"/>
          <w:rtl/>
        </w:rPr>
        <w:t xml:space="preserve"> با سایر نقاط المان های دیگر مقایسه می گردد و هنگامی که المان </w:t>
      </w:r>
      <w:r>
        <w:t>NE</w:t>
      </w:r>
      <w:r>
        <w:rPr>
          <w:rFonts w:hint="cs"/>
          <w:rtl/>
        </w:rPr>
        <w:t xml:space="preserve"> که دو نقطه </w:t>
      </w:r>
      <w:r>
        <w:t>N1</w:t>
      </w:r>
      <w:r>
        <w:rPr>
          <w:rFonts w:hint="cs"/>
          <w:rtl/>
        </w:rPr>
        <w:t xml:space="preserve"> و </w:t>
      </w:r>
      <w:r>
        <w:t>N2</w:t>
      </w:r>
      <w:r>
        <w:rPr>
          <w:rFonts w:hint="cs"/>
          <w:rtl/>
        </w:rPr>
        <w:t xml:space="preserve"> آن با نقاط المان </w:t>
      </w:r>
      <w:r>
        <w:t>ME</w:t>
      </w:r>
      <w:r>
        <w:rPr>
          <w:rFonts w:hint="cs"/>
          <w:rtl/>
        </w:rPr>
        <w:t xml:space="preserve"> پیدا شود یعنی </w:t>
      </w:r>
      <w:r>
        <w:t>M1=N1</w:t>
      </w:r>
      <w:r>
        <w:rPr>
          <w:rFonts w:hint="cs"/>
          <w:rtl/>
        </w:rPr>
        <w:t xml:space="preserve"> و </w:t>
      </w:r>
      <w:r>
        <w:t>M2=N2</w:t>
      </w:r>
      <w:r>
        <w:rPr>
          <w:rFonts w:hint="cs"/>
          <w:rtl/>
        </w:rPr>
        <w:t xml:space="preserve"> آنگاه همسایه شماره 1 المان </w:t>
      </w:r>
      <w:r>
        <w:t>ME</w:t>
      </w:r>
      <w:r>
        <w:rPr>
          <w:rFonts w:hint="cs"/>
          <w:rtl/>
        </w:rPr>
        <w:t xml:space="preserve"> برابر </w:t>
      </w:r>
      <w:r>
        <w:t>NE</w:t>
      </w:r>
      <w:r>
        <w:rPr>
          <w:rFonts w:hint="cs"/>
          <w:rtl/>
        </w:rPr>
        <w:t xml:space="preserve"> و همسایه شماره 2 المان </w:t>
      </w:r>
      <w:r>
        <w:t>NE</w:t>
      </w:r>
      <w:r>
        <w:rPr>
          <w:rFonts w:hint="cs"/>
          <w:rtl/>
        </w:rPr>
        <w:t xml:space="preserve"> برابر </w:t>
      </w:r>
      <w:r>
        <w:t>ME</w:t>
      </w:r>
      <w:r>
        <w:rPr>
          <w:rFonts w:hint="cs"/>
          <w:rtl/>
        </w:rPr>
        <w:t xml:space="preserve"> قرار داده می شود.</w:t>
      </w:r>
    </w:p>
    <w:p w:rsidR="00A11302" w:rsidRDefault="00A11302" w:rsidP="00A11302">
      <w:pPr>
        <w:jc w:val="center"/>
        <w:rPr>
          <w:rtl/>
        </w:rPr>
      </w:pPr>
      <w:r>
        <w:rPr>
          <w:noProof/>
        </w:rPr>
        <w:drawing>
          <wp:inline distT="0" distB="0" distL="0" distR="0" wp14:anchorId="371676B6" wp14:editId="73D4F45D">
            <wp:extent cx="3781425" cy="25389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 Neib.bmp"/>
                    <pic:cNvPicPr/>
                  </pic:nvPicPr>
                  <pic:blipFill rotWithShape="1">
                    <a:blip r:embed="rId15">
                      <a:extLst>
                        <a:ext uri="{28A0092B-C50C-407E-A947-70E740481C1C}">
                          <a14:useLocalDpi xmlns:a14="http://schemas.microsoft.com/office/drawing/2010/main" val="0"/>
                        </a:ext>
                      </a:extLst>
                    </a:blip>
                    <a:srcRect l="6983" t="22617" r="23183" b="20934"/>
                    <a:stretch/>
                  </pic:blipFill>
                  <pic:spPr bwMode="auto">
                    <a:xfrm>
                      <a:off x="0" y="0"/>
                      <a:ext cx="3783310" cy="2540223"/>
                    </a:xfrm>
                    <a:prstGeom prst="rect">
                      <a:avLst/>
                    </a:prstGeom>
                    <a:ln>
                      <a:noFill/>
                    </a:ln>
                    <a:extLst>
                      <a:ext uri="{53640926-AAD7-44D8-BBD7-CCE9431645EC}">
                        <a14:shadowObscured xmlns:a14="http://schemas.microsoft.com/office/drawing/2010/main"/>
                      </a:ext>
                    </a:extLst>
                  </pic:spPr>
                </pic:pic>
              </a:graphicData>
            </a:graphic>
          </wp:inline>
        </w:drawing>
      </w:r>
    </w:p>
    <w:p w:rsidR="00225245" w:rsidRDefault="00A11302" w:rsidP="00755728">
      <w:pPr>
        <w:pStyle w:val="a0"/>
      </w:pPr>
      <w:bookmarkStart w:id="3" w:name="_Ref419238209"/>
      <w:r>
        <w:rPr>
          <w:rFonts w:hint="cs"/>
          <w:rtl/>
        </w:rPr>
        <w:t>چگونگی پیدا کردن الما های همسایه</w:t>
      </w:r>
      <w:bookmarkEnd w:id="3"/>
    </w:p>
    <w:p w:rsidR="007B7D2D" w:rsidRDefault="007B7D2D" w:rsidP="007B7D2D">
      <w:pPr>
        <w:pStyle w:val="1"/>
        <w:rPr>
          <w:rtl/>
        </w:rPr>
      </w:pPr>
      <w:r>
        <w:rPr>
          <w:rFonts w:hint="cs"/>
          <w:rtl/>
        </w:rPr>
        <w:t>بخش</w:t>
      </w:r>
      <w:r>
        <w:rPr>
          <w:rtl/>
        </w:rPr>
        <w:softHyphen/>
      </w:r>
      <w:r>
        <w:rPr>
          <w:rFonts w:hint="cs"/>
          <w:rtl/>
        </w:rPr>
        <w:t>های زیربرنامه</w:t>
      </w:r>
    </w:p>
    <w:p w:rsidR="007B7D2D" w:rsidRDefault="007B7D2D" w:rsidP="007B7D2D">
      <w:pPr>
        <w:pStyle w:val="a5"/>
        <w:rPr>
          <w:rtl/>
        </w:rPr>
      </w:pPr>
      <w:r>
        <w:rPr>
          <w:rFonts w:hint="cs"/>
          <w:rtl/>
        </w:rPr>
        <w:t>در این قسمت تمام بخش های زیربرنامه مطابق با شماره گذاری موجود در کد کامپیوتری ارائه شده است.</w:t>
      </w:r>
    </w:p>
    <w:p w:rsidR="007B7D2D" w:rsidRDefault="007B7D2D" w:rsidP="007B7D2D">
      <w:pPr>
        <w:pStyle w:val="a"/>
      </w:pPr>
      <w:r>
        <w:rPr>
          <w:rFonts w:hint="cs"/>
          <w:rtl/>
        </w:rPr>
        <w:t>مقدار دهی اولیه به اطلاعات همسایه ها</w:t>
      </w:r>
    </w:p>
    <w:p w:rsidR="007B7D2D" w:rsidRDefault="007B7D2D" w:rsidP="007B7D2D">
      <w:pPr>
        <w:pStyle w:val="a5"/>
        <w:rPr>
          <w:rtl/>
        </w:rPr>
      </w:pPr>
      <w:r>
        <w:rPr>
          <w:rFonts w:hint="cs"/>
          <w:rtl/>
        </w:rPr>
        <w:t>در ابتدای زیربرنامه همسایه تمام المان ها برابر صفر قرار داده می شود. اینکار بدلیل اینست که در صورتیکه یک المان مرزی باشد و هیچ همسایه ای برای آن پیدا نشود، همسایه آن برابر صفر تعیین شود.</w:t>
      </w:r>
    </w:p>
    <w:p w:rsidR="007B7D2D" w:rsidRDefault="007B7D2D" w:rsidP="007B7D2D">
      <w:pPr>
        <w:pStyle w:val="a"/>
        <w:rPr>
          <w:rtl/>
        </w:rPr>
      </w:pPr>
      <w:r>
        <w:rPr>
          <w:rFonts w:hint="cs"/>
          <w:rtl/>
        </w:rPr>
        <w:t>بررسی تمام مثلث ها در یک حلقه تکرار</w:t>
      </w:r>
      <w:r>
        <w:rPr>
          <w:rtl/>
        </w:rPr>
        <w:t xml:space="preserve"> </w:t>
      </w:r>
    </w:p>
    <w:p w:rsidR="007B7D2D" w:rsidRDefault="007B7D2D" w:rsidP="00755728">
      <w:pPr>
        <w:pStyle w:val="a5"/>
        <w:rPr>
          <w:rtl/>
        </w:rPr>
      </w:pPr>
      <w:r>
        <w:rPr>
          <w:rFonts w:hint="cs"/>
          <w:rtl/>
        </w:rPr>
        <w:t>در یک حلقه تکرار تمام مثلث های موجود بررسی می شود. همچنین در یک حلقه تکرار دیگر سه ضلع تشکیل دهنده هر مثلث و در نتیجه سه همسایه آن بررسی و تعیین می شود.</w:t>
      </w:r>
    </w:p>
    <w:p w:rsidR="007B7D2D" w:rsidRDefault="007B7D2D" w:rsidP="007B7D2D">
      <w:pPr>
        <w:pStyle w:val="a"/>
      </w:pPr>
      <w:r>
        <w:rPr>
          <w:rFonts w:hint="cs"/>
          <w:rtl/>
        </w:rPr>
        <w:t>صرفنظر کردن از انجام جستجو</w:t>
      </w:r>
    </w:p>
    <w:p w:rsidR="007B7D2D" w:rsidRDefault="007B7D2D" w:rsidP="007B7D2D">
      <w:pPr>
        <w:pStyle w:val="a5"/>
        <w:rPr>
          <w:rtl/>
        </w:rPr>
      </w:pPr>
      <w:r>
        <w:rPr>
          <w:rFonts w:hint="cs"/>
          <w:rtl/>
        </w:rPr>
        <w:t>در صورتیکه همسایه ای از یک المان قبلا تعیین شده باشد، از ادامه جستجو برای تعیین همسایه صرفنظر می گردد. باید توجه داشت که با پیدا شده همسایه یک المان، همسایه المان مجاور آن نیز متقابلا تعیین شده است.</w:t>
      </w:r>
    </w:p>
    <w:p w:rsidR="007B7D2D" w:rsidRDefault="007B7D2D" w:rsidP="00763EB8">
      <w:pPr>
        <w:pStyle w:val="a"/>
      </w:pPr>
      <w:r>
        <w:rPr>
          <w:rFonts w:hint="cs"/>
          <w:rtl/>
        </w:rPr>
        <w:lastRenderedPageBreak/>
        <w:t xml:space="preserve">تعیین دو نقطه </w:t>
      </w:r>
      <w:r w:rsidRPr="00943DC0">
        <w:rPr>
          <w:rtl/>
        </w:rPr>
        <w:t xml:space="preserve">متناظر </w:t>
      </w:r>
      <w:r>
        <w:rPr>
          <w:rFonts w:hint="cs"/>
          <w:rtl/>
        </w:rPr>
        <w:t xml:space="preserve">هر </w:t>
      </w:r>
      <w:r w:rsidRPr="00943DC0">
        <w:rPr>
          <w:rtl/>
        </w:rPr>
        <w:t>همسا</w:t>
      </w:r>
      <w:r w:rsidRPr="00943DC0">
        <w:rPr>
          <w:rFonts w:hint="cs"/>
          <w:rtl/>
        </w:rPr>
        <w:t>یه</w:t>
      </w:r>
    </w:p>
    <w:p w:rsidR="007B7D2D" w:rsidRDefault="007B7D2D" w:rsidP="00763EB8">
      <w:pPr>
        <w:pStyle w:val="a5"/>
        <w:rPr>
          <w:rtl/>
        </w:rPr>
      </w:pPr>
      <w:r>
        <w:rPr>
          <w:rFonts w:hint="cs"/>
          <w:rtl/>
        </w:rPr>
        <w:t xml:space="preserve">هنگام بررسی همسایه شماره </w:t>
      </w:r>
      <w:r>
        <w:t>N</w:t>
      </w:r>
      <w:r>
        <w:rPr>
          <w:rFonts w:hint="cs"/>
          <w:rtl/>
        </w:rPr>
        <w:t xml:space="preserve"> ام یک مثلث باید شماره دو نقطه متناظر آن در پارامترهای محلی ذخیره شود. در اینجا منظور از شماره </w:t>
      </w:r>
      <w:r w:rsidRPr="007506C8">
        <w:rPr>
          <w:rtl/>
        </w:rPr>
        <w:t>همسا</w:t>
      </w:r>
      <w:r w:rsidRPr="007506C8">
        <w:rPr>
          <w:rFonts w:hint="cs"/>
          <w:rtl/>
        </w:rPr>
        <w:t>یه</w:t>
      </w:r>
      <w:r w:rsidRPr="007506C8">
        <w:rPr>
          <w:rtl/>
        </w:rPr>
        <w:t xml:space="preserve"> </w:t>
      </w:r>
      <w:r>
        <w:rPr>
          <w:rFonts w:hint="cs"/>
          <w:rtl/>
        </w:rPr>
        <w:t xml:space="preserve">شماره سلولی می باشد که </w:t>
      </w:r>
      <w:r w:rsidRPr="007506C8">
        <w:rPr>
          <w:rtl/>
        </w:rPr>
        <w:t>همسا</w:t>
      </w:r>
      <w:r w:rsidRPr="007506C8">
        <w:rPr>
          <w:rFonts w:hint="cs"/>
          <w:rtl/>
        </w:rPr>
        <w:t>یه</w:t>
      </w:r>
      <w:r w:rsidRPr="007506C8">
        <w:rPr>
          <w:rtl/>
        </w:rPr>
        <w:t xml:space="preserve"> </w:t>
      </w:r>
      <w:r>
        <w:rPr>
          <w:rFonts w:hint="cs"/>
          <w:rtl/>
        </w:rPr>
        <w:t>در آن ذخیره شده است.</w:t>
      </w:r>
      <w:r w:rsidRPr="00607AF2">
        <w:rPr>
          <w:rFonts w:hint="cs"/>
          <w:rtl/>
        </w:rPr>
        <w:t xml:space="preserve"> </w:t>
      </w:r>
      <w:r>
        <w:rPr>
          <w:rFonts w:hint="cs"/>
          <w:rtl/>
        </w:rPr>
        <w:t xml:space="preserve">برای مثال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Ref419238209 \r \h</w:instrText>
      </w:r>
      <w:r>
        <w:rPr>
          <w:rtl/>
        </w:rPr>
        <w:instrText xml:space="preserve"> </w:instrText>
      </w:r>
      <w:r>
        <w:rPr>
          <w:rtl/>
        </w:rPr>
      </w:r>
      <w:r>
        <w:rPr>
          <w:rtl/>
        </w:rPr>
        <w:fldChar w:fldCharType="separate"/>
      </w:r>
      <w:r>
        <w:rPr>
          <w:rtl/>
        </w:rPr>
        <w:t xml:space="preserve">‏شکل (2) </w:t>
      </w:r>
      <w:r>
        <w:rPr>
          <w:rtl/>
        </w:rPr>
        <w:fldChar w:fldCharType="end"/>
      </w:r>
      <w:r>
        <w:rPr>
          <w:rFonts w:hint="cs"/>
          <w:rtl/>
        </w:rPr>
        <w:t xml:space="preserve">دو نقطه 3 و 2 متناظر با همسایه شماره 1 المان </w:t>
      </w:r>
      <w:r>
        <w:t>ME</w:t>
      </w:r>
      <w:r>
        <w:rPr>
          <w:rFonts w:hint="cs"/>
          <w:rtl/>
        </w:rPr>
        <w:t xml:space="preserve"> می باشد.</w:t>
      </w:r>
    </w:p>
    <w:p w:rsidR="007B7D2D" w:rsidRDefault="007B7D2D" w:rsidP="00763EB8">
      <w:pPr>
        <w:pStyle w:val="a"/>
      </w:pPr>
      <w:r>
        <w:rPr>
          <w:rFonts w:hint="cs"/>
          <w:rtl/>
        </w:rPr>
        <w:t xml:space="preserve">تعیین شماره دو نقطه متناظر هر </w:t>
      </w:r>
      <w:r w:rsidRPr="00B27CA2">
        <w:rPr>
          <w:rtl/>
        </w:rPr>
        <w:t>همسا</w:t>
      </w:r>
      <w:r w:rsidRPr="00B27CA2">
        <w:rPr>
          <w:rFonts w:hint="cs"/>
          <w:rtl/>
        </w:rPr>
        <w:t>یه</w:t>
      </w:r>
      <w:r w:rsidRPr="00B27CA2">
        <w:rPr>
          <w:rtl/>
        </w:rPr>
        <w:t xml:space="preserve"> </w:t>
      </w:r>
      <w:r>
        <w:rPr>
          <w:rFonts w:hint="cs"/>
          <w:rtl/>
        </w:rPr>
        <w:t>مثلث</w:t>
      </w:r>
    </w:p>
    <w:p w:rsidR="007B7D2D" w:rsidRDefault="007B7D2D" w:rsidP="00763EB8">
      <w:pPr>
        <w:pStyle w:val="a5"/>
        <w:rPr>
          <w:rtl/>
        </w:rPr>
      </w:pPr>
      <w:r>
        <w:rPr>
          <w:rFonts w:hint="cs"/>
          <w:rtl/>
        </w:rPr>
        <w:t xml:space="preserve">شماره دو نقطه </w:t>
      </w:r>
      <w:r w:rsidRPr="00B27CA2">
        <w:rPr>
          <w:rtl/>
        </w:rPr>
        <w:t xml:space="preserve">متناظر </w:t>
      </w:r>
      <w:r>
        <w:rPr>
          <w:rFonts w:hint="cs"/>
          <w:rtl/>
        </w:rPr>
        <w:t>همسایه مورد بررسی در پارامترهای محلی ذخیره می گردد. در اینجا منظور شماره نقاط   می باشد.</w:t>
      </w:r>
      <w:r w:rsidRPr="00607AF2">
        <w:rPr>
          <w:rFonts w:hint="cs"/>
          <w:rtl/>
        </w:rPr>
        <w:t xml:space="preserve"> </w:t>
      </w:r>
      <w:r>
        <w:rPr>
          <w:rFonts w:hint="cs"/>
          <w:rtl/>
        </w:rPr>
        <w:t xml:space="preserve">برای مثال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Ref419238209 \r \h</w:instrText>
      </w:r>
      <w:r>
        <w:rPr>
          <w:rtl/>
        </w:rPr>
        <w:instrText xml:space="preserve"> </w:instrText>
      </w:r>
      <w:r>
        <w:rPr>
          <w:rtl/>
        </w:rPr>
      </w:r>
      <w:r>
        <w:rPr>
          <w:rtl/>
        </w:rPr>
        <w:fldChar w:fldCharType="separate"/>
      </w:r>
      <w:r>
        <w:rPr>
          <w:rtl/>
        </w:rPr>
        <w:t xml:space="preserve">‏شکل (2) </w:t>
      </w:r>
      <w:r>
        <w:rPr>
          <w:rtl/>
        </w:rPr>
        <w:fldChar w:fldCharType="end"/>
      </w:r>
      <w:r>
        <w:rPr>
          <w:rFonts w:hint="cs"/>
          <w:rtl/>
        </w:rPr>
        <w:t xml:space="preserve">نقاط شماره </w:t>
      </w:r>
      <w:r>
        <w:t>M1</w:t>
      </w:r>
      <w:r>
        <w:rPr>
          <w:rFonts w:hint="cs"/>
          <w:rtl/>
        </w:rPr>
        <w:t xml:space="preserve"> و </w:t>
      </w:r>
      <w:r>
        <w:t>M2</w:t>
      </w:r>
      <w:r>
        <w:rPr>
          <w:rFonts w:hint="cs"/>
          <w:rtl/>
        </w:rPr>
        <w:t xml:space="preserve"> ذخیره می شوند.</w:t>
      </w:r>
    </w:p>
    <w:p w:rsidR="007B7D2D" w:rsidRDefault="007B7D2D" w:rsidP="00763EB8">
      <w:pPr>
        <w:pStyle w:val="a"/>
      </w:pPr>
      <w:r>
        <w:rPr>
          <w:rFonts w:hint="cs"/>
          <w:rtl/>
        </w:rPr>
        <w:t>جستجو در میان مثلث های موجود</w:t>
      </w:r>
    </w:p>
    <w:p w:rsidR="007B7D2D" w:rsidRDefault="007B7D2D" w:rsidP="00763EB8">
      <w:pPr>
        <w:pStyle w:val="a5"/>
        <w:rPr>
          <w:rtl/>
        </w:rPr>
      </w:pPr>
      <w:r>
        <w:rPr>
          <w:rFonts w:hint="cs"/>
          <w:rtl/>
        </w:rPr>
        <w:t>در یک حلقه تکرار تمام مثلث های موجود بررسی می شود تا مثلثی که دارای دو نقطه مشترک با مثلث مورد بررسی است پیدا شود.</w:t>
      </w:r>
    </w:p>
    <w:p w:rsidR="007B7D2D" w:rsidRDefault="007B7D2D" w:rsidP="00763EB8">
      <w:pPr>
        <w:pStyle w:val="a"/>
      </w:pPr>
      <w:r>
        <w:rPr>
          <w:rFonts w:hint="cs"/>
          <w:rtl/>
        </w:rPr>
        <w:t xml:space="preserve">صرفنظر از مقایسه </w:t>
      </w:r>
    </w:p>
    <w:p w:rsidR="007B7D2D" w:rsidRDefault="007B7D2D" w:rsidP="00763EB8">
      <w:pPr>
        <w:pStyle w:val="a5"/>
        <w:rPr>
          <w:rtl/>
        </w:rPr>
      </w:pPr>
      <w:r>
        <w:rPr>
          <w:rFonts w:hint="cs"/>
          <w:rtl/>
        </w:rPr>
        <w:t xml:space="preserve">در صورتی که شماره المان مورد بررسی (که باید شماره همسایه آن تعیین گردد یا مثلث اول) با شماره مثلثی که باید نقاط آن با این مثلث مقایسه شود (مثلث دوم) یکسان باشد، با استفاده از دستور </w:t>
      </w:r>
      <w:r>
        <w:t>Cycle</w:t>
      </w:r>
      <w:r>
        <w:rPr>
          <w:rFonts w:hint="cs"/>
          <w:rtl/>
        </w:rPr>
        <w:t xml:space="preserve"> از مقایسه صرفنظر   می شود.</w:t>
      </w:r>
      <w:r w:rsidRPr="007726C6">
        <w:rPr>
          <w:rFonts w:hint="cs"/>
          <w:rtl/>
        </w:rPr>
        <w:t xml:space="preserve"> </w:t>
      </w:r>
    </w:p>
    <w:p w:rsidR="007B7D2D" w:rsidRDefault="007B7D2D" w:rsidP="00763EB8">
      <w:pPr>
        <w:pStyle w:val="a"/>
        <w:rPr>
          <w:rtl/>
        </w:rPr>
      </w:pPr>
      <w:r>
        <w:rPr>
          <w:rFonts w:hint="cs"/>
          <w:rtl/>
        </w:rPr>
        <w:t>جستجو در میان اضلاع المان دوم</w:t>
      </w:r>
    </w:p>
    <w:p w:rsidR="007B7D2D" w:rsidRDefault="007B7D2D" w:rsidP="00763EB8">
      <w:pPr>
        <w:pStyle w:val="a5"/>
        <w:rPr>
          <w:rtl/>
        </w:rPr>
      </w:pPr>
      <w:r>
        <w:rPr>
          <w:rFonts w:hint="cs"/>
          <w:rtl/>
        </w:rPr>
        <w:t>تمام اضلاع المان دوم بررسی می شود ولی در صورتیکه همسایه متناظر با یک ضلع قبلا تعیین شده باشد، از ادامه بررسی آن ضلع صرفنظر می شود.</w:t>
      </w:r>
    </w:p>
    <w:p w:rsidR="007B7D2D" w:rsidRDefault="007B7D2D" w:rsidP="00763EB8">
      <w:pPr>
        <w:pStyle w:val="a"/>
      </w:pPr>
      <w:r>
        <w:rPr>
          <w:rFonts w:hint="cs"/>
          <w:rtl/>
        </w:rPr>
        <w:t xml:space="preserve">تعیین دو نقطه </w:t>
      </w:r>
      <w:r w:rsidRPr="00943DC0">
        <w:rPr>
          <w:rtl/>
        </w:rPr>
        <w:t xml:space="preserve">متناظر </w:t>
      </w:r>
      <w:r>
        <w:rPr>
          <w:rFonts w:hint="cs"/>
          <w:rtl/>
        </w:rPr>
        <w:t xml:space="preserve">هر </w:t>
      </w:r>
      <w:r w:rsidRPr="00943DC0">
        <w:rPr>
          <w:rtl/>
        </w:rPr>
        <w:t>همسا</w:t>
      </w:r>
      <w:r w:rsidRPr="00943DC0">
        <w:rPr>
          <w:rFonts w:hint="cs"/>
          <w:rtl/>
        </w:rPr>
        <w:t>یه</w:t>
      </w:r>
    </w:p>
    <w:p w:rsidR="007B7D2D" w:rsidRDefault="007B7D2D" w:rsidP="00763EB8">
      <w:pPr>
        <w:pStyle w:val="a5"/>
      </w:pPr>
      <w:r>
        <w:rPr>
          <w:rFonts w:hint="cs"/>
          <w:rtl/>
        </w:rPr>
        <w:t xml:space="preserve">مانند بخش 4 شماره دو سلول حاوی نقاط متناظر با همسایه المان دوم در پارامترهای محلی ذخیره می گردد. برای مثال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Ref419238209 \r \h</w:instrText>
      </w:r>
      <w:r>
        <w:rPr>
          <w:rtl/>
        </w:rPr>
        <w:instrText xml:space="preserve"> </w:instrText>
      </w:r>
      <w:r>
        <w:rPr>
          <w:rtl/>
        </w:rPr>
      </w:r>
      <w:r>
        <w:rPr>
          <w:rtl/>
        </w:rPr>
        <w:fldChar w:fldCharType="separate"/>
      </w:r>
      <w:r>
        <w:rPr>
          <w:rtl/>
        </w:rPr>
        <w:t xml:space="preserve">‏شکل (2) </w:t>
      </w:r>
      <w:r>
        <w:rPr>
          <w:rtl/>
        </w:rPr>
        <w:fldChar w:fldCharType="end"/>
      </w:r>
      <w:r>
        <w:rPr>
          <w:rFonts w:hint="cs"/>
          <w:rtl/>
        </w:rPr>
        <w:t xml:space="preserve">دو نقطه 3 و 1 متناظر با همسایه شماره 2 المان </w:t>
      </w:r>
      <w:r>
        <w:t>NE</w:t>
      </w:r>
      <w:r>
        <w:rPr>
          <w:rFonts w:hint="cs"/>
          <w:rtl/>
        </w:rPr>
        <w:t xml:space="preserve"> می باشد.</w:t>
      </w:r>
    </w:p>
    <w:p w:rsidR="007B7D2D" w:rsidRDefault="007B7D2D" w:rsidP="00763EB8">
      <w:pPr>
        <w:pStyle w:val="a"/>
      </w:pPr>
      <w:r>
        <w:rPr>
          <w:rFonts w:hint="cs"/>
          <w:rtl/>
        </w:rPr>
        <w:t xml:space="preserve">تعیین شماره دو نقطه متناظر </w:t>
      </w:r>
      <w:r w:rsidRPr="00B27CA2">
        <w:rPr>
          <w:rtl/>
        </w:rPr>
        <w:t>همسا</w:t>
      </w:r>
      <w:r w:rsidRPr="00B27CA2">
        <w:rPr>
          <w:rFonts w:hint="cs"/>
          <w:rtl/>
        </w:rPr>
        <w:t>یه</w:t>
      </w:r>
      <w:r w:rsidRPr="00B27CA2">
        <w:rPr>
          <w:rtl/>
        </w:rPr>
        <w:t xml:space="preserve"> </w:t>
      </w:r>
    </w:p>
    <w:p w:rsidR="00763EB8" w:rsidRDefault="007B7D2D" w:rsidP="00755728">
      <w:pPr>
        <w:pStyle w:val="a5"/>
        <w:rPr>
          <w:rtl/>
        </w:rPr>
      </w:pPr>
      <w:r>
        <w:rPr>
          <w:rFonts w:hint="cs"/>
          <w:rtl/>
        </w:rPr>
        <w:t xml:space="preserve">شماره دو نقطه </w:t>
      </w:r>
      <w:r w:rsidRPr="00B27CA2">
        <w:rPr>
          <w:rtl/>
        </w:rPr>
        <w:t xml:space="preserve">متناظر </w:t>
      </w:r>
      <w:r>
        <w:rPr>
          <w:rFonts w:hint="cs"/>
          <w:rtl/>
        </w:rPr>
        <w:t>همسایه مورد بررسی (مربوط به المان دوم) در پارامترهای محلی ذخیره می گردد. در اینجا منظور شماره نقاط می باشد.</w:t>
      </w:r>
      <w:r w:rsidRPr="00607AF2">
        <w:rPr>
          <w:rFonts w:hint="cs"/>
          <w:rtl/>
        </w:rPr>
        <w:t xml:space="preserve"> </w:t>
      </w:r>
      <w:r>
        <w:rPr>
          <w:rFonts w:hint="cs"/>
          <w:rtl/>
        </w:rPr>
        <w:t xml:space="preserve">برای مثال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Ref419238209 \r \h</w:instrText>
      </w:r>
      <w:r>
        <w:rPr>
          <w:rtl/>
        </w:rPr>
        <w:instrText xml:space="preserve"> </w:instrText>
      </w:r>
      <w:r>
        <w:rPr>
          <w:rtl/>
        </w:rPr>
      </w:r>
      <w:r>
        <w:rPr>
          <w:rtl/>
        </w:rPr>
        <w:fldChar w:fldCharType="separate"/>
      </w:r>
      <w:r>
        <w:rPr>
          <w:rtl/>
        </w:rPr>
        <w:t xml:space="preserve">‏شکل (2) </w:t>
      </w:r>
      <w:r>
        <w:rPr>
          <w:rtl/>
        </w:rPr>
        <w:fldChar w:fldCharType="end"/>
      </w:r>
      <w:r>
        <w:rPr>
          <w:rFonts w:hint="cs"/>
          <w:rtl/>
        </w:rPr>
        <w:t xml:space="preserve">نقاط شماره </w:t>
      </w:r>
      <w:r>
        <w:t>N1</w:t>
      </w:r>
      <w:r>
        <w:rPr>
          <w:rFonts w:hint="cs"/>
          <w:rtl/>
        </w:rPr>
        <w:t xml:space="preserve"> و </w:t>
      </w:r>
      <w:r>
        <w:t>N2</w:t>
      </w:r>
      <w:r>
        <w:rPr>
          <w:rFonts w:hint="cs"/>
          <w:rtl/>
        </w:rPr>
        <w:t xml:space="preserve"> ذخیره می شوند.</w:t>
      </w:r>
    </w:p>
    <w:p w:rsidR="007B7D2D" w:rsidRDefault="007B7D2D" w:rsidP="00763EB8">
      <w:pPr>
        <w:pStyle w:val="a"/>
      </w:pPr>
      <w:r>
        <w:rPr>
          <w:rFonts w:hint="cs"/>
          <w:rtl/>
        </w:rPr>
        <w:t xml:space="preserve">مقایسه دو نقطه از مثلث دوم با مثلث اول </w:t>
      </w:r>
    </w:p>
    <w:p w:rsidR="007B7D2D" w:rsidRDefault="007B7D2D" w:rsidP="00C04802">
      <w:pPr>
        <w:pStyle w:val="a5"/>
        <w:rPr>
          <w:rtl/>
        </w:rPr>
      </w:pPr>
      <w:r>
        <w:rPr>
          <w:rFonts w:hint="cs"/>
          <w:rtl/>
        </w:rPr>
        <w:t xml:space="preserve">در صورتیکه شماره دو نقطه مثلث اول با دو نقطه مثلث دوم برابر باشد، مثلث دوم همسایه مثلث اول و همچنین مثلث اول همسایه مثلث دوم قرار داده می شود. سپس با استفاده از دستور </w:t>
      </w:r>
      <w:r>
        <w:t xml:space="preserve">Goto </w:t>
      </w:r>
      <w:r>
        <w:rPr>
          <w:rFonts w:hint="cs"/>
          <w:rtl/>
        </w:rPr>
        <w:t xml:space="preserve"> از ادامه جستجو صرف نظر می شود.</w:t>
      </w:r>
    </w:p>
    <w:sectPr w:rsidR="007B7D2D" w:rsidSect="00C0480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F26" w:rsidRDefault="00A51F26" w:rsidP="00B927DE">
      <w:pPr>
        <w:spacing w:after="0" w:line="240" w:lineRule="auto"/>
      </w:pPr>
      <w:r>
        <w:separator/>
      </w:r>
    </w:p>
  </w:endnote>
  <w:endnote w:type="continuationSeparator" w:id="0">
    <w:p w:rsidR="00A51F26" w:rsidRDefault="00A51F26"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40278">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F26" w:rsidRDefault="00A51F26" w:rsidP="00B927DE">
      <w:pPr>
        <w:spacing w:after="0" w:line="240" w:lineRule="auto"/>
      </w:pPr>
      <w:r>
        <w:separator/>
      </w:r>
    </w:p>
  </w:footnote>
  <w:footnote w:type="continuationSeparator" w:id="0">
    <w:p w:rsidR="00A51F26" w:rsidRDefault="00A51F26"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40278">
                                  <w:rPr>
                                    <w:rFonts w:asciiTheme="majorBidi" w:hAnsiTheme="majorBidi" w:cstheme="majorBidi"/>
                                    <w:noProof/>
                                    <w:color w:val="000000" w:themeColor="text1"/>
                                    <w:sz w:val="20"/>
                                    <w:szCs w:val="20"/>
                                    <w:shd w:val="clear" w:color="auto" w:fill="FFFFFF" w:themeFill="background1"/>
                                  </w:rPr>
                                  <w:t>Find_Neib</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40278">
                            <w:rPr>
                              <w:rFonts w:asciiTheme="majorBidi" w:hAnsiTheme="majorBidi" w:cstheme="majorBidi"/>
                              <w:noProof/>
                              <w:color w:val="000000" w:themeColor="text1"/>
                              <w:sz w:val="20"/>
                              <w:szCs w:val="20"/>
                              <w:shd w:val="clear" w:color="auto" w:fill="FFFFFF" w:themeFill="background1"/>
                            </w:rPr>
                            <w:t>Find_Neib</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70B2DCA8"/>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9D462D7"/>
    <w:multiLevelType w:val="hybridMultilevel"/>
    <w:tmpl w:val="7084E2D8"/>
    <w:lvl w:ilvl="0" w:tplc="5D74AAC4">
      <w:start w:val="1"/>
      <w:numFmt w:val="decimal"/>
      <w:pStyle w:val="a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FE82549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C46DD"/>
    <w:rsid w:val="000D69A3"/>
    <w:rsid w:val="000E38C4"/>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582C"/>
    <w:rsid w:val="001E799A"/>
    <w:rsid w:val="001F6519"/>
    <w:rsid w:val="00200B44"/>
    <w:rsid w:val="002045D2"/>
    <w:rsid w:val="00224104"/>
    <w:rsid w:val="00225202"/>
    <w:rsid w:val="00225245"/>
    <w:rsid w:val="00227664"/>
    <w:rsid w:val="00230BA5"/>
    <w:rsid w:val="002349EA"/>
    <w:rsid w:val="002B2677"/>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0A9A"/>
    <w:rsid w:val="00556F62"/>
    <w:rsid w:val="00590B8A"/>
    <w:rsid w:val="005C02EB"/>
    <w:rsid w:val="005E3D04"/>
    <w:rsid w:val="005E4AF4"/>
    <w:rsid w:val="00621EA9"/>
    <w:rsid w:val="006301FD"/>
    <w:rsid w:val="006376C7"/>
    <w:rsid w:val="00637C9C"/>
    <w:rsid w:val="006458BA"/>
    <w:rsid w:val="00654809"/>
    <w:rsid w:val="00670344"/>
    <w:rsid w:val="00672775"/>
    <w:rsid w:val="00684F8E"/>
    <w:rsid w:val="00690C9B"/>
    <w:rsid w:val="006B5B36"/>
    <w:rsid w:val="006F2E3F"/>
    <w:rsid w:val="00702E8E"/>
    <w:rsid w:val="00713868"/>
    <w:rsid w:val="007146B2"/>
    <w:rsid w:val="007238A7"/>
    <w:rsid w:val="00755728"/>
    <w:rsid w:val="007602BE"/>
    <w:rsid w:val="00763EB8"/>
    <w:rsid w:val="00794322"/>
    <w:rsid w:val="007B7D2D"/>
    <w:rsid w:val="007D3687"/>
    <w:rsid w:val="007F030B"/>
    <w:rsid w:val="008055BD"/>
    <w:rsid w:val="008271E6"/>
    <w:rsid w:val="00832E76"/>
    <w:rsid w:val="0083605F"/>
    <w:rsid w:val="00874610"/>
    <w:rsid w:val="0087484F"/>
    <w:rsid w:val="008824D5"/>
    <w:rsid w:val="008C510C"/>
    <w:rsid w:val="008D58BB"/>
    <w:rsid w:val="00902B50"/>
    <w:rsid w:val="00904844"/>
    <w:rsid w:val="00926570"/>
    <w:rsid w:val="0094164A"/>
    <w:rsid w:val="00965499"/>
    <w:rsid w:val="00966F66"/>
    <w:rsid w:val="00972B02"/>
    <w:rsid w:val="009A1CED"/>
    <w:rsid w:val="009C2ABF"/>
    <w:rsid w:val="009C3FC8"/>
    <w:rsid w:val="009D3E62"/>
    <w:rsid w:val="009F3DAF"/>
    <w:rsid w:val="00A07488"/>
    <w:rsid w:val="00A11302"/>
    <w:rsid w:val="00A2038D"/>
    <w:rsid w:val="00A224ED"/>
    <w:rsid w:val="00A22E0B"/>
    <w:rsid w:val="00A51F26"/>
    <w:rsid w:val="00A7106F"/>
    <w:rsid w:val="00A96F3D"/>
    <w:rsid w:val="00AF2779"/>
    <w:rsid w:val="00B06CA3"/>
    <w:rsid w:val="00B43E02"/>
    <w:rsid w:val="00B475F2"/>
    <w:rsid w:val="00B47F47"/>
    <w:rsid w:val="00B5595B"/>
    <w:rsid w:val="00B60EC3"/>
    <w:rsid w:val="00B67B87"/>
    <w:rsid w:val="00B718F1"/>
    <w:rsid w:val="00B73D78"/>
    <w:rsid w:val="00B81B1A"/>
    <w:rsid w:val="00B927DE"/>
    <w:rsid w:val="00BA62A3"/>
    <w:rsid w:val="00BB7E06"/>
    <w:rsid w:val="00BD0C7F"/>
    <w:rsid w:val="00BF32BB"/>
    <w:rsid w:val="00C04802"/>
    <w:rsid w:val="00C805D8"/>
    <w:rsid w:val="00CA523A"/>
    <w:rsid w:val="00CC250F"/>
    <w:rsid w:val="00CD1FF0"/>
    <w:rsid w:val="00CD65A8"/>
    <w:rsid w:val="00CD6740"/>
    <w:rsid w:val="00D01D34"/>
    <w:rsid w:val="00D064C2"/>
    <w:rsid w:val="00D068D0"/>
    <w:rsid w:val="00D2481D"/>
    <w:rsid w:val="00D90C4D"/>
    <w:rsid w:val="00DC682C"/>
    <w:rsid w:val="00DF5650"/>
    <w:rsid w:val="00E107BE"/>
    <w:rsid w:val="00E30668"/>
    <w:rsid w:val="00E45AE9"/>
    <w:rsid w:val="00E61E10"/>
    <w:rsid w:val="00E75309"/>
    <w:rsid w:val="00E86AAB"/>
    <w:rsid w:val="00E94FD5"/>
    <w:rsid w:val="00EA1B4D"/>
    <w:rsid w:val="00EA1EA5"/>
    <w:rsid w:val="00EA4AF9"/>
    <w:rsid w:val="00EA61DA"/>
    <w:rsid w:val="00EC00FD"/>
    <w:rsid w:val="00ED59BA"/>
    <w:rsid w:val="00F34A50"/>
    <w:rsid w:val="00F35501"/>
    <w:rsid w:val="00F3611F"/>
    <w:rsid w:val="00F367E8"/>
    <w:rsid w:val="00F4027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65A888-31BF-4346-8DFE-440A63942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EA1B4D"/>
    <w:pPr>
      <w:widowControl w:val="0"/>
      <w:bidi/>
      <w:spacing w:before="20" w:after="240" w:line="276" w:lineRule="auto"/>
      <w:ind w:firstLine="284"/>
      <w:jc w:val="both"/>
    </w:pPr>
    <w:rPr>
      <w:rFonts w:ascii="Times New Roman" w:hAnsi="Times New Roman" w:cs="B Nazanin"/>
      <w:color w:val="000000" w:themeColor="text1"/>
      <w:sz w:val="26"/>
      <w:szCs w:val="26"/>
      <w:lang w:bidi="fa-IR"/>
    </w:rPr>
  </w:style>
  <w:style w:type="character" w:customStyle="1" w:styleId="Char0">
    <w:name w:val="پاراگراف Char"/>
    <w:basedOn w:val="DefaultParagraphFont"/>
    <w:link w:val="a5"/>
    <w:rsid w:val="00EA1B4D"/>
    <w:rPr>
      <w:rFonts w:ascii="Times New Roman" w:hAnsi="Times New Roman" w:cs="B Nazanin"/>
      <w:color w:val="000000" w:themeColor="text1"/>
      <w:sz w:val="26"/>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EA1B4D"/>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EA1B4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5"/>
    <w:link w:val="Char2"/>
    <w:autoRedefine/>
    <w:qFormat/>
    <w:rsid w:val="00DC682C"/>
    <w:pPr>
      <w:numPr>
        <w:numId w:val="3"/>
      </w:numPr>
      <w:jc w:val="center"/>
    </w:pPr>
    <w:rPr>
      <w:szCs w:val="24"/>
    </w:rPr>
  </w:style>
  <w:style w:type="character" w:customStyle="1" w:styleId="Char2">
    <w:name w:val="شکل Char"/>
    <w:basedOn w:val="Char0"/>
    <w:link w:val="a0"/>
    <w:rsid w:val="00DC682C"/>
    <w:rPr>
      <w:rFonts w:ascii="Times New Roman" w:hAnsi="Times New Roman" w:cs="B Nazanin"/>
      <w:color w:val="000000" w:themeColor="text1"/>
      <w:sz w:val="26"/>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rsid w:val="005E3D04"/>
    <w:pPr>
      <w:widowControl w:val="0"/>
      <w:bidi/>
      <w:spacing w:after="0" w:line="276" w:lineRule="auto"/>
      <w:jc w:val="both"/>
    </w:pPr>
    <w:rPr>
      <w:rFonts w:ascii="Times New Roman" w:hAnsi="Times New Roman" w:cs="B Nazanin"/>
      <w:sz w:val="24"/>
      <w:szCs w:val="26"/>
    </w:rPr>
  </w:style>
  <w:style w:type="character" w:customStyle="1" w:styleId="Char8">
    <w:name w:val="متن Char"/>
    <w:basedOn w:val="DefaultParagraphFont"/>
    <w:link w:val="aa"/>
    <w:rsid w:val="005E3D04"/>
    <w:rPr>
      <w:rFonts w:ascii="Times New Roman" w:hAnsi="Times New Roman" w:cs="B Nazanin"/>
      <w:sz w:val="24"/>
      <w:szCs w:val="26"/>
    </w:rPr>
  </w:style>
  <w:style w:type="paragraph" w:customStyle="1" w:styleId="a1">
    <w:name w:val="بخش زیربرنامه"/>
    <w:basedOn w:val="Normal"/>
    <w:link w:val="Char9"/>
    <w:rsid w:val="007B7D2D"/>
    <w:pPr>
      <w:keepNext/>
      <w:widowControl w:val="0"/>
      <w:numPr>
        <w:numId w:val="7"/>
      </w:numPr>
      <w:bidi/>
      <w:spacing w:before="100" w:beforeAutospacing="1" w:after="0" w:line="240" w:lineRule="auto"/>
    </w:pPr>
    <w:rPr>
      <w:rFonts w:ascii="Times New Roman Bold" w:hAnsi="Times New Roman Bold" w:cs="B Nazanin"/>
      <w:b/>
      <w:bCs/>
      <w:sz w:val="32"/>
      <w:szCs w:val="26"/>
      <w:lang w:bidi="fa-IR"/>
    </w:rPr>
  </w:style>
  <w:style w:type="character" w:customStyle="1" w:styleId="Char9">
    <w:name w:val="بخش زیربرنامه Char"/>
    <w:basedOn w:val="DefaultParagraphFont"/>
    <w:link w:val="a1"/>
    <w:rsid w:val="007B7D2D"/>
    <w:rPr>
      <w:rFonts w:ascii="Times New Roman Bold" w:hAnsi="Times New Roman Bold" w:cs="B Nazanin"/>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103FD8-780F-4032-A07B-81B0C19F8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16</cp:revision>
  <cp:lastPrinted>2018-03-06T08:04:00Z</cp:lastPrinted>
  <dcterms:created xsi:type="dcterms:W3CDTF">2018-03-12T12:24:00Z</dcterms:created>
  <dcterms:modified xsi:type="dcterms:W3CDTF">2018-05-10T10:24:00Z</dcterms:modified>
</cp:coreProperties>
</file>